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ocds-b3wdp1-MD-</w:t>
            </w:r>
            <w:r>
              <w:rPr>
                <w:rFonts w:hint="default" w:ascii="Times New Roman" w:hAnsi="Times New Roman"/>
                <w:highlight w:val="yellow"/>
                <w:u w:val="single"/>
                <w:vertAlign w:val="baseline"/>
              </w:rPr>
              <w:t>indicați codul din 13 cifre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02.02.2026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Elemente componente ale rețelei termice (tur-retur)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Teuri din oțel, coturi din oțel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i/>
                <w:iCs/>
                <w:sz w:val="20"/>
                <w:szCs w:val="20"/>
                <w:vertAlign w:val="baseline"/>
              </w:rPr>
              <w:t>[lotul nr. 2 din cadrul primei licitații - MD-1757335548699 din 08.09.2025]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720x18,0mm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sudat, diametru exterior 720 mm, grosime perete 18 mm, presiune de lucru PN16, fabricat conform OCT 34-10-762-97, din oțel 20 conform GOST 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tip B (execuție cu perete îngroșat),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nr. 5) a bunului solicitat de S.A. „CET-Nord”. Totodată, în coloana dată vor fi reflectate elementele ce țin de: 1) </w:t>
            </w:r>
            <w:r>
              <w:rPr>
                <w:rFonts w:hint="default" w:ascii="Times New Roman" w:hAnsi="Times New Roman"/>
                <w:color w:val="0000FF"/>
                <w:vertAlign w:val="baseline"/>
              </w:rPr>
              <w:t>garnitura (kit-ul) produsului; 2) durata de funcționare (exploatare); 3) termenul de garanție oferit de către producător/ vânzător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 textul dat se va șterge (este doar spre informarea Dvs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720x14,0/630x10,0mm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 cu reducere, 720x14,0 / 630x10,0 mm, presiunea de lucru PN16, fabricat conform OCT 34‑10‑764‑97, din oțel 20 conform GOST 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 10253‑2, tip B (execuție cu perete îngroșat), din oțel P265GH conform EN 10216‑2.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720x14,0/530x8,0mm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 cu reducere, 720x14,0 / 530x8,0 mm, presiunea de lucru PN16, fabricat conform OCT 34‑10‑764‑97, din oțel 20 conform GOST 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 10253‑2, tip B (execuție cu perete îngroșat), din oțel P265GH conform EN 10216‑2.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Dop plat sudabil cu nervuri de rigidizare DN700,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Dop plat sudabil cu nervuri de rigidizare, DN700, presiunea de lucru PN16, conform OCT 34-42-759-85, din oțel 20 conform GOST 1050-88.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 (sudată),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Reducţie concentrica 720x9,0/630x9,0mm PN 16, L=215mm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Reducție concentrică, DN720x9 / DN630x9 mm, lungime 215 mm, presiunea de lucru PN16, fabricată în uzină din oțel 20 conform GOST 1050-88, executată în baza seriei 5.903-13.1 (piese fasonate din oțel pentru conducte de apă fierbinte și abur).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tip B, din oțel P265GH (EN 10216-2).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 xml:space="preserve">Teu 720x11,0/426x9,0mm PN16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 cu reducere, 720x11,0 / 426x9,0 mm, presiunea de lucru PN16, fabricat conform OCT 34‑10‑764‑97, din oțel 20 conform GOST 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 10253‑2, tip B (execuție cu perete îngroșat), din oțel P265GH conform EN 10216‑2.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 xml:space="preserve">Teu 720x11/273x8,0mm PN16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 cu reducere, 720x11,0 / 273x8,0 mm, presiunea de lucru PN16, fabricat conform OCT 34‑10‑764‑97, din oțel 20 conform GOST 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 10253‑2, tip B (execuție cu perete îngroșat), din oțel P265GH conform EN 10216‑2.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630x14,0mm PN16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sudat, diametru exterior 630 mm, grosime perete 14 mm, presiune de lucru PN16, fabricat conform OCT 34-10-762-97, din oțel 20 conform GOST 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tip B (execuție cu perete îngroșat),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159x6,0mm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ștanțat, diametru exterior 159 mm, grosime perete 6,0 mm, unghi 90°, rază de curbură R=DN (tip 2D), fabricat conform SM ISO 3419:2017, din oțel 20 conform GOST 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89x4,5mm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ștanțat, diametru exterior 89 mm, grosime perete 4,5 mm, unghi 90°, rază de curbură R=DN (tip 2D), fabricat conform SM ISO 3419:2017, din oțel 20 conform GOST 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45x2,5mm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ștanțat, diametru exterior 45 mm, grosime perete 2,5 mm, unghi 90°, rază de curbură R=DN (tip 2D), fabricat conform SM ISO 3419:2017, din oțel 20 conform GOST 1050, în conformitate cu documentația de proiect.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executat în conformitate cu EN 10253-2,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630x12,0mm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ștanțat, cu diametrul exterior de 630 mm, grosime a peretelui de 12 mm, unghi de curbură 90°, cu rază de curbură R = DN (tip 2D), fabricat în baza seriei 5.903-13.1 – „Piese fasonate din oțel pentru conducte de apă fierbinte și abur”. Piesa va fi executată din oțel 20 conform GOST 1050.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realizat în conformitate cu EN 10253-2,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720x9,0mm PN25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ștanțat, cu diametrul exterior de 720 mm, grosime a peretelui de 9 mm, unghi de curbură 90°, cu rază de curbură R = DN (tip 2D), fabricat în baza seriei 5.903-13.1 – „Piese fasonate din oțel pentru conducte de apă fierbinte și abur”. Piesa va fi executată din oțel 20 conform GOST 1050.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Se acceptă echivalentul realizat în conformitate cu EN 10253-2, din oțel P265GH conform EN 10216-2.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highlight w:val="yellow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highlight w:val="yellow"/>
                <w:u w:val="single"/>
                <w:vertAlign w:val="baseline"/>
              </w:rPr>
              <w:t>ocds-b3wdp1-MD-indicați codul din 13 cifre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02.02.2026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Elemente componente ale rețelei termice (tur-retur)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Teuri din oțel, coturi din oțel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i/>
                <w:iCs/>
                <w:vertAlign w:val="baseline"/>
              </w:rPr>
              <w:t>[lotul nr. 2 din cadrul primei licitații - MD-1757335548699 din 08.09.2025]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720x18,0mm PN16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720x14,0/630x10,0mm PN16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720x14,0/530x8,0mm PN16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Dop plat sudabil cu nervuri de rigidizare DN700, PN16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3,00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Reducţie concentrica 720x9,0/630x9,0mm PN 16, L=215mm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 xml:space="preserve">Teu 720x11,0/426x9,0mm PN16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 xml:space="preserve">Teu 720x11/273x8,0mm PN16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Teu 630x14,0mm PN16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159x6,0mm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89x4,5mm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45x2,5mm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630x12,0mm PN25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44163200-2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  <w:t>Cot 90° 720x9,0mm PN25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90 (nouăzeci)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 xml:space="preserve">Total lot nr.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7F314B"/>
    <w:multiLevelType w:val="singleLevel"/>
    <w:tmpl w:val="927F314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5C9E4AE"/>
    <w:multiLevelType w:val="singleLevel"/>
    <w:tmpl w:val="25C9E4A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21447"/>
    <w:rsid w:val="008A3100"/>
    <w:rsid w:val="00F213D0"/>
    <w:rsid w:val="01341857"/>
    <w:rsid w:val="0147153B"/>
    <w:rsid w:val="0160637B"/>
    <w:rsid w:val="020261F8"/>
    <w:rsid w:val="02462A4F"/>
    <w:rsid w:val="02A756F6"/>
    <w:rsid w:val="03057D24"/>
    <w:rsid w:val="03127C01"/>
    <w:rsid w:val="035D4591"/>
    <w:rsid w:val="038041DD"/>
    <w:rsid w:val="03962305"/>
    <w:rsid w:val="03F40417"/>
    <w:rsid w:val="04AF3F3E"/>
    <w:rsid w:val="04EF43C3"/>
    <w:rsid w:val="04FA0515"/>
    <w:rsid w:val="05045994"/>
    <w:rsid w:val="058E399B"/>
    <w:rsid w:val="06A30084"/>
    <w:rsid w:val="06E361CF"/>
    <w:rsid w:val="074C2609"/>
    <w:rsid w:val="075B04E7"/>
    <w:rsid w:val="0856189A"/>
    <w:rsid w:val="08660D9D"/>
    <w:rsid w:val="08AB7917"/>
    <w:rsid w:val="08E32BEA"/>
    <w:rsid w:val="095835E2"/>
    <w:rsid w:val="09EC2E51"/>
    <w:rsid w:val="0A1F41F1"/>
    <w:rsid w:val="0AEC39F9"/>
    <w:rsid w:val="0BAA5EE2"/>
    <w:rsid w:val="0BFB662F"/>
    <w:rsid w:val="0C722C9C"/>
    <w:rsid w:val="0CE06DF7"/>
    <w:rsid w:val="0D26085E"/>
    <w:rsid w:val="0D34791F"/>
    <w:rsid w:val="0D6077AD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987E49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783188"/>
    <w:rsid w:val="148C1946"/>
    <w:rsid w:val="149C2A0B"/>
    <w:rsid w:val="14C31A74"/>
    <w:rsid w:val="14F133ED"/>
    <w:rsid w:val="15433EAE"/>
    <w:rsid w:val="15CF515F"/>
    <w:rsid w:val="15EE00B6"/>
    <w:rsid w:val="16176152"/>
    <w:rsid w:val="16690ECB"/>
    <w:rsid w:val="166B683B"/>
    <w:rsid w:val="16E8230B"/>
    <w:rsid w:val="17841624"/>
    <w:rsid w:val="17DE743B"/>
    <w:rsid w:val="17E470BF"/>
    <w:rsid w:val="17FF7745"/>
    <w:rsid w:val="18294330"/>
    <w:rsid w:val="19050E57"/>
    <w:rsid w:val="192C06DB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213D1F"/>
    <w:rsid w:val="1C4A0392"/>
    <w:rsid w:val="1C8708F3"/>
    <w:rsid w:val="1CAF2C3E"/>
    <w:rsid w:val="1CD35F20"/>
    <w:rsid w:val="1D1F7306"/>
    <w:rsid w:val="1DB03E28"/>
    <w:rsid w:val="1DBC67A0"/>
    <w:rsid w:val="1E0604C2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065633E"/>
    <w:rsid w:val="2114738E"/>
    <w:rsid w:val="21A621B6"/>
    <w:rsid w:val="21BC67F2"/>
    <w:rsid w:val="223613C5"/>
    <w:rsid w:val="22575BBF"/>
    <w:rsid w:val="229C02F2"/>
    <w:rsid w:val="233D0DFF"/>
    <w:rsid w:val="238734D8"/>
    <w:rsid w:val="23CD4044"/>
    <w:rsid w:val="24307789"/>
    <w:rsid w:val="244417EA"/>
    <w:rsid w:val="244E0A02"/>
    <w:rsid w:val="24734590"/>
    <w:rsid w:val="24CC4FDE"/>
    <w:rsid w:val="24ED7C15"/>
    <w:rsid w:val="25415D2D"/>
    <w:rsid w:val="25917193"/>
    <w:rsid w:val="259D1413"/>
    <w:rsid w:val="25E8259B"/>
    <w:rsid w:val="2695315B"/>
    <w:rsid w:val="26957341"/>
    <w:rsid w:val="26F07AEA"/>
    <w:rsid w:val="274043A6"/>
    <w:rsid w:val="27F66EE0"/>
    <w:rsid w:val="28487711"/>
    <w:rsid w:val="28921BC8"/>
    <w:rsid w:val="28DE416E"/>
    <w:rsid w:val="28F306BC"/>
    <w:rsid w:val="292F2A9F"/>
    <w:rsid w:val="295419DA"/>
    <w:rsid w:val="29C56816"/>
    <w:rsid w:val="2A107102"/>
    <w:rsid w:val="2A41096D"/>
    <w:rsid w:val="2A6F0DE3"/>
    <w:rsid w:val="2AE62756"/>
    <w:rsid w:val="2B2341D4"/>
    <w:rsid w:val="2B2B15E0"/>
    <w:rsid w:val="2B3A320D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3C0EB7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71C5779"/>
    <w:rsid w:val="374239A8"/>
    <w:rsid w:val="379445C9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6B550E"/>
    <w:rsid w:val="3EDF5891"/>
    <w:rsid w:val="3EEF3E6C"/>
    <w:rsid w:val="3F7057BD"/>
    <w:rsid w:val="400F1553"/>
    <w:rsid w:val="402712A9"/>
    <w:rsid w:val="406477B5"/>
    <w:rsid w:val="406903B9"/>
    <w:rsid w:val="40DF6FE1"/>
    <w:rsid w:val="4184505E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582269B"/>
    <w:rsid w:val="458B32BF"/>
    <w:rsid w:val="45A72013"/>
    <w:rsid w:val="45ED64C7"/>
    <w:rsid w:val="461846CD"/>
    <w:rsid w:val="4669356C"/>
    <w:rsid w:val="46C95B1B"/>
    <w:rsid w:val="47A07192"/>
    <w:rsid w:val="47BB545D"/>
    <w:rsid w:val="47E732D5"/>
    <w:rsid w:val="48686BDB"/>
    <w:rsid w:val="48783ACD"/>
    <w:rsid w:val="48927A1F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084437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3DE3D69"/>
    <w:rsid w:val="540839FD"/>
    <w:rsid w:val="544F4A67"/>
    <w:rsid w:val="554C7D7D"/>
    <w:rsid w:val="55776205"/>
    <w:rsid w:val="55AC5AD2"/>
    <w:rsid w:val="55B71BC6"/>
    <w:rsid w:val="56773FF1"/>
    <w:rsid w:val="56FA0D19"/>
    <w:rsid w:val="56FE6A8B"/>
    <w:rsid w:val="57686C8A"/>
    <w:rsid w:val="577F10CA"/>
    <w:rsid w:val="578F06BB"/>
    <w:rsid w:val="579F77F4"/>
    <w:rsid w:val="58510B4E"/>
    <w:rsid w:val="586B2A94"/>
    <w:rsid w:val="58D6288E"/>
    <w:rsid w:val="59051627"/>
    <w:rsid w:val="59784FE2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54E43BA"/>
    <w:rsid w:val="655E1B91"/>
    <w:rsid w:val="674B093A"/>
    <w:rsid w:val="67F81C99"/>
    <w:rsid w:val="681B32D5"/>
    <w:rsid w:val="688E4077"/>
    <w:rsid w:val="68976726"/>
    <w:rsid w:val="68E57E27"/>
    <w:rsid w:val="68ED7DC4"/>
    <w:rsid w:val="68F7247B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423382"/>
    <w:rsid w:val="6DE34AE4"/>
    <w:rsid w:val="6E3C219F"/>
    <w:rsid w:val="6E816C21"/>
    <w:rsid w:val="6F4938C2"/>
    <w:rsid w:val="6F6C0CDE"/>
    <w:rsid w:val="6F935C45"/>
    <w:rsid w:val="6FD10864"/>
    <w:rsid w:val="6FD3369D"/>
    <w:rsid w:val="70022762"/>
    <w:rsid w:val="7020227D"/>
    <w:rsid w:val="70515D4C"/>
    <w:rsid w:val="71D21478"/>
    <w:rsid w:val="71F22B08"/>
    <w:rsid w:val="71F3649F"/>
    <w:rsid w:val="72632F3A"/>
    <w:rsid w:val="72AC1CC9"/>
    <w:rsid w:val="72E36382"/>
    <w:rsid w:val="73131A58"/>
    <w:rsid w:val="733D60BC"/>
    <w:rsid w:val="739E1612"/>
    <w:rsid w:val="73DD005B"/>
    <w:rsid w:val="742A7022"/>
    <w:rsid w:val="746A433F"/>
    <w:rsid w:val="7477213F"/>
    <w:rsid w:val="74BD341A"/>
    <w:rsid w:val="74CB2F3E"/>
    <w:rsid w:val="74D74BBC"/>
    <w:rsid w:val="752B5C2B"/>
    <w:rsid w:val="75662603"/>
    <w:rsid w:val="75B72E5F"/>
    <w:rsid w:val="75CD2DB2"/>
    <w:rsid w:val="75E33D48"/>
    <w:rsid w:val="768F6393"/>
    <w:rsid w:val="76A872AD"/>
    <w:rsid w:val="77F47144"/>
    <w:rsid w:val="780D04DE"/>
    <w:rsid w:val="7820118F"/>
    <w:rsid w:val="78667397"/>
    <w:rsid w:val="78925C5D"/>
    <w:rsid w:val="78A26F7E"/>
    <w:rsid w:val="78F86B66"/>
    <w:rsid w:val="792A06CF"/>
    <w:rsid w:val="79CE426D"/>
    <w:rsid w:val="7A5B4DD2"/>
    <w:rsid w:val="7AE377C7"/>
    <w:rsid w:val="7B0B2BDE"/>
    <w:rsid w:val="7B6B5529"/>
    <w:rsid w:val="7B974C50"/>
    <w:rsid w:val="7BF628C7"/>
    <w:rsid w:val="7C4F1F14"/>
    <w:rsid w:val="7CE15E86"/>
    <w:rsid w:val="7E0B0AB2"/>
    <w:rsid w:val="7E354C7E"/>
    <w:rsid w:val="7E7365A2"/>
    <w:rsid w:val="7E806AE6"/>
    <w:rsid w:val="7E972490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2026-02-02T14:24:26Z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