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43F" w:rsidRPr="0061343F" w:rsidRDefault="0061343F" w:rsidP="0061343F">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61343F">
        <w:rPr>
          <w:rFonts w:ascii="Times New Roman" w:eastAsia="Times New Roman" w:hAnsi="Times New Roman" w:cs="Times New Roman"/>
          <w:color w:val="333333"/>
          <w:sz w:val="24"/>
          <w:szCs w:val="24"/>
          <w:lang w:val="en-US" w:eastAsia="ru-RU"/>
        </w:rPr>
        <w:t>Republica Moldova</w:t>
      </w:r>
    </w:p>
    <w:p w:rsidR="0061343F" w:rsidRPr="0061343F" w:rsidRDefault="0061343F" w:rsidP="0061343F">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61343F">
        <w:rPr>
          <w:rFonts w:ascii="Times New Roman" w:eastAsia="Times New Roman" w:hAnsi="Times New Roman" w:cs="Times New Roman"/>
          <w:b/>
          <w:bCs/>
          <w:color w:val="333333"/>
          <w:sz w:val="24"/>
          <w:szCs w:val="24"/>
          <w:lang w:val="en-US" w:eastAsia="ru-RU"/>
        </w:rPr>
        <w:t>MINISTERUL FINANȚELOR</w:t>
      </w:r>
    </w:p>
    <w:p w:rsidR="0061343F" w:rsidRPr="0061343F" w:rsidRDefault="0061343F" w:rsidP="0061343F">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61343F">
        <w:rPr>
          <w:rFonts w:ascii="Times New Roman" w:eastAsia="Times New Roman" w:hAnsi="Times New Roman" w:cs="Times New Roman"/>
          <w:b/>
          <w:bCs/>
          <w:color w:val="333333"/>
          <w:sz w:val="24"/>
          <w:szCs w:val="24"/>
          <w:lang w:val="en-US" w:eastAsia="ru-RU"/>
        </w:rPr>
        <w:t>ORDIN</w:t>
      </w:r>
      <w:r w:rsidRPr="0061343F">
        <w:rPr>
          <w:rFonts w:ascii="Times New Roman" w:eastAsia="Times New Roman" w:hAnsi="Times New Roman" w:cs="Times New Roman"/>
          <w:color w:val="333333"/>
          <w:sz w:val="24"/>
          <w:szCs w:val="24"/>
          <w:lang w:val="en-US" w:eastAsia="ru-RU"/>
        </w:rPr>
        <w:t> Nr. 69</w:t>
      </w:r>
      <w:r w:rsidRPr="0061343F">
        <w:rPr>
          <w:rFonts w:ascii="Times New Roman" w:eastAsia="Times New Roman" w:hAnsi="Times New Roman" w:cs="Times New Roman"/>
          <w:color w:val="333333"/>
          <w:sz w:val="24"/>
          <w:szCs w:val="24"/>
          <w:lang w:val="en-US" w:eastAsia="ru-RU"/>
        </w:rPr>
        <w:br/>
        <w:t>din 07-05-2021</w:t>
      </w:r>
    </w:p>
    <w:p w:rsidR="0061343F" w:rsidRPr="0061343F" w:rsidRDefault="0061343F" w:rsidP="0061343F">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61343F">
        <w:rPr>
          <w:rFonts w:ascii="Times New Roman" w:eastAsia="Times New Roman" w:hAnsi="Times New Roman" w:cs="Times New Roman"/>
          <w:b/>
          <w:bCs/>
          <w:color w:val="333333"/>
          <w:sz w:val="24"/>
          <w:szCs w:val="24"/>
          <w:lang w:val="en-US" w:eastAsia="ru-RU"/>
        </w:rPr>
        <w:t>cu privire la aprobarea Documentației</w:t>
      </w:r>
      <w:r w:rsidRPr="0061343F">
        <w:rPr>
          <w:rFonts w:ascii="Times New Roman" w:eastAsia="Times New Roman" w:hAnsi="Times New Roman" w:cs="Times New Roman"/>
          <w:b/>
          <w:bCs/>
          <w:color w:val="333333"/>
          <w:sz w:val="24"/>
          <w:szCs w:val="24"/>
          <w:lang w:val="en-US" w:eastAsia="ru-RU"/>
        </w:rPr>
        <w:br/>
        <w:t>standard pentru realizarea achizițiilor</w:t>
      </w:r>
      <w:r w:rsidRPr="0061343F">
        <w:rPr>
          <w:rFonts w:ascii="Times New Roman" w:eastAsia="Times New Roman" w:hAnsi="Times New Roman" w:cs="Times New Roman"/>
          <w:b/>
          <w:bCs/>
          <w:color w:val="333333"/>
          <w:sz w:val="24"/>
          <w:szCs w:val="24"/>
          <w:lang w:val="en-US" w:eastAsia="ru-RU"/>
        </w:rPr>
        <w:br/>
        <w:t>publice de lucrări</w:t>
      </w:r>
    </w:p>
    <w:p w:rsidR="0061343F" w:rsidRPr="0061343F" w:rsidRDefault="0061343F" w:rsidP="0061343F">
      <w:pPr>
        <w:shd w:val="clear" w:color="auto" w:fill="FFFFFF"/>
        <w:spacing w:before="165" w:after="165" w:line="240" w:lineRule="auto"/>
        <w:outlineLvl w:val="3"/>
        <w:rPr>
          <w:rFonts w:ascii="Times New Roman" w:eastAsia="Times New Roman" w:hAnsi="Times New Roman" w:cs="Times New Roman"/>
          <w:color w:val="333333"/>
          <w:sz w:val="24"/>
          <w:szCs w:val="24"/>
          <w:lang w:val="en-US" w:eastAsia="ru-RU"/>
        </w:rPr>
      </w:pPr>
      <w:r w:rsidRPr="0061343F">
        <w:rPr>
          <w:rFonts w:ascii="Times New Roman" w:eastAsia="Times New Roman" w:hAnsi="Times New Roman" w:cs="Times New Roman"/>
          <w:color w:val="333333"/>
          <w:sz w:val="24"/>
          <w:szCs w:val="24"/>
          <w:lang w:val="en-US" w:eastAsia="ru-RU"/>
        </w:rPr>
        <w:t>Publicat : 18-06-2021 în Monitorul Oficial Nr. 147-151 art. 658</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color w:val="EE0000"/>
          <w:sz w:val="24"/>
          <w:szCs w:val="24"/>
          <w:shd w:val="clear" w:color="auto" w:fill="FFFFFF"/>
          <w:lang w:val="en-US" w:eastAsia="ru-RU"/>
        </w:rPr>
        <w:t>MODIFICAT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4" w:history="1">
        <w:r w:rsidRPr="0061343F">
          <w:rPr>
            <w:rFonts w:ascii="Times New Roman" w:eastAsia="Times New Roman" w:hAnsi="Times New Roman" w:cs="Times New Roman"/>
            <w:i/>
            <w:iCs/>
            <w:sz w:val="24"/>
            <w:szCs w:val="24"/>
            <w:lang w:val="en-US" w:eastAsia="ru-RU"/>
          </w:rPr>
          <w:t>OMF9 din 21.01.26, MO68/04.02.26 art.80; în vigoare 04.02.26</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ÎNREGISTRAT:</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Ministerul Justiției</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al Republicii Moldova</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nr. 1649 din 7 iunie 2021</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Ministru ________ Fadei NAGACEVSCHI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În scopul asigurării aplicării unei metodologii unice privind procedurile de achiziţii publice de lucrări, în temeiul art.50 din Legea nr. 131/2015 privind achiziţiile publice (republicată în Monitorul Oficial al Republicii Moldova, 2018, nr. 424–429, art. 666) şi pct.35 din Regulamentul privind achizițiile publice de lucrări, aprobat prin Hotărârea Guvernului nr.638/2020 (Monitorul Oficial al Republicii Moldova, 2020, nr. 229-233, art. 785),</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ORDON:</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w:t>
      </w:r>
      <w:r w:rsidRPr="0061343F">
        <w:rPr>
          <w:rFonts w:ascii="Times New Roman" w:eastAsia="Times New Roman" w:hAnsi="Times New Roman" w:cs="Times New Roman"/>
          <w:color w:val="333333"/>
          <w:sz w:val="24"/>
          <w:szCs w:val="24"/>
          <w:shd w:val="clear" w:color="auto" w:fill="FFFFFF"/>
          <w:lang w:val="en-US" w:eastAsia="ru-RU"/>
        </w:rPr>
        <w:t>. Se aprobă Documentația standard pentru realizarea achizițiilor publice de lucrări (se anexează).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w:t>
      </w:r>
      <w:r w:rsidRPr="0061343F">
        <w:rPr>
          <w:rFonts w:ascii="Times New Roman" w:eastAsia="Times New Roman" w:hAnsi="Times New Roman" w:cs="Times New Roman"/>
          <w:color w:val="333333"/>
          <w:sz w:val="24"/>
          <w:szCs w:val="24"/>
          <w:shd w:val="clear" w:color="auto" w:fill="FFFFFF"/>
          <w:lang w:val="en-US" w:eastAsia="ru-RU"/>
        </w:rPr>
        <w:t>. Autorităţile contractante iniţiază şi desfăşoară procedurile de achiziţii publice de lucrări sau procedurile de achiziţii publice de servicii de proiectare și de lucrări conform Documentaţiei standard pentru realizarea achiziţiilor publice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w:t>
      </w:r>
      <w:r w:rsidRPr="0061343F">
        <w:rPr>
          <w:rFonts w:ascii="Times New Roman" w:eastAsia="Times New Roman" w:hAnsi="Times New Roman" w:cs="Times New Roman"/>
          <w:color w:val="333333"/>
          <w:sz w:val="24"/>
          <w:szCs w:val="24"/>
          <w:shd w:val="clear" w:color="auto" w:fill="FFFFFF"/>
          <w:lang w:val="en-US" w:eastAsia="ru-RU"/>
        </w:rPr>
        <w:t>. Se abrogă Ordinul ministrului finanțelor nr.176/2018 cu privire la aprobarea Documentației standard pentru realizarea achizițiilor publice de lucrări (Monitorul Oficial al Republicii Moldova, 2018, nr. 396-397, art. 1524), înregistrat la Ministerul Justiției cu nr. 1370 din 10 octombrie 2018.</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w:t>
      </w:r>
      <w:r w:rsidRPr="0061343F">
        <w:rPr>
          <w:rFonts w:ascii="Times New Roman" w:eastAsia="Times New Roman" w:hAnsi="Times New Roman" w:cs="Times New Roman"/>
          <w:color w:val="333333"/>
          <w:sz w:val="24"/>
          <w:szCs w:val="24"/>
          <w:shd w:val="clear" w:color="auto" w:fill="FFFFFF"/>
          <w:lang w:val="en-US" w:eastAsia="ru-RU"/>
        </w:rPr>
        <w:t>. Prezentul ordin intră în vigoare la data publicării în Monitorul Oficial al Republicii Moldova.</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SECRETAR GENERAL                                  Iurie PAȘINSCHI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Nr. 69. Chișinău, 7 mai 2021.</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APROBATĂ</w:t>
      </w:r>
    </w:p>
    <w:p w:rsidR="0061343F" w:rsidRPr="0061343F" w:rsidRDefault="0061343F" w:rsidP="0061343F">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prin Ordinul nr. 69 din 7 mai 2021</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DOCUMENTAŢIA STANDARD</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pentru realizarea achizițiilor publice de lucrări</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Secţiunea 1</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Dispoziții generale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w:t>
      </w:r>
      <w:r w:rsidRPr="0061343F">
        <w:rPr>
          <w:rFonts w:ascii="Times New Roman" w:eastAsia="Times New Roman" w:hAnsi="Times New Roman" w:cs="Times New Roman"/>
          <w:color w:val="333333"/>
          <w:sz w:val="24"/>
          <w:szCs w:val="24"/>
          <w:shd w:val="clear" w:color="auto" w:fill="FFFFFF"/>
          <w:lang w:val="en-US" w:eastAsia="ru-RU"/>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w:t>
      </w:r>
      <w:r w:rsidRPr="0061343F">
        <w:rPr>
          <w:rFonts w:ascii="Times New Roman" w:eastAsia="Times New Roman" w:hAnsi="Times New Roman" w:cs="Times New Roman"/>
          <w:color w:val="333333"/>
          <w:sz w:val="24"/>
          <w:szCs w:val="24"/>
          <w:shd w:val="clear" w:color="auto" w:fill="FFFFFF"/>
          <w:lang w:val="en-US" w:eastAsia="ru-RU"/>
        </w:rPr>
        <w:lastRenderedPageBreak/>
        <w:t>ofertelor de preţuri şi achiziţiile de valoare mică, autorităţile contractante pot simplifica formularele în dependenţă de complexitatea achiziţiei.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w:t>
      </w:r>
      <w:r w:rsidRPr="0061343F">
        <w:rPr>
          <w:rFonts w:ascii="Times New Roman" w:eastAsia="Times New Roman" w:hAnsi="Times New Roman" w:cs="Times New Roman"/>
          <w:color w:val="333333"/>
          <w:sz w:val="24"/>
          <w:szCs w:val="24"/>
          <w:shd w:val="clear" w:color="auto" w:fill="FFFFFF"/>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Anunț de intenție (anexa nr.1);</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Anunț de participare, inclusiv pentru procedurile de preselecție/procedurile negociate (anexa nr. 2);</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Invitație de participare la etapele de preselecție/la procedurile negociate (anexa nr. 3);</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Proces-verbal cu privire la rezultatele preselecției candidaților (anexa nr. 4);</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5) Anunț de atribuire (anexa nr. 5);</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6) Anunț privind modificarea contractului de achiziții publice/acordului-cadru (anexa nr.6);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7) Cerere de participare (anexa nr. 7);</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8) Declaraţie privind valabilitatea ofertei (anexa nr. 8);</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9) Scrisoare de garanţie bancară (anexa nr. 9);</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10) Grafic de executare a lucrărilor (anexa nr. 10.);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11) Grafic de executare a documentației de proiect (anexa nr. 11);</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12) Declarație privind experienţa similară (anexa nr. 12);</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13) Declarație privind lista principalelor lucrări executate în ultimul an de activitate (anexa nr. 13);</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14) Declaraţie privind dotările specifice, utilajul şi echipamentul necesar pentru îndeplinirea corespunzătoare a contractului (anexa nr. 14);</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15) Declaraţie privind personalul de specialitate propus pentru implementarea contractului (anexa nr. 15);</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16) Lista subcontractanților şi partea/părţile din contract care sunt îndeplinite de aceştia (anexa nr. 16);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17) Informaţii privind asocierea (anexa nr. 17);</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18) Angajament terţ susţinător financiar (anexa nr. 18);</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19) Angajament privind susţinerea tehnică și profesională a ofertantului/grupului de operatori economici (anexa nr. 19);</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20) Declaraţie terţ susţinător tehnic (anexa nr. 20);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21) Declaraţie terţ susţinător profesional (anexa nr. 21);</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22) Aviz pentru participare la licitațiile publice de lucrări din domeniul construcțiilor și instalațiilor (anexa nr. 22);</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23) Caiet de sarcini. Formularul de deviz nr.1 – lista cu cantitățile de lucrări (anexa nr. 23);</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24) Caiet de sarcini. Servicii de proiectare (anexa nr. 24);</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25) Contract de antrepriză (anexa nr. 25);</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26) Contract de achiziţionare a serviciilor de proiectare (anexa nr. 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27) Acord adițional (anexa nr. 27);</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28) Acord-cadru (anexa nr. 28).</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w:t>
      </w:r>
      <w:r w:rsidRPr="0061343F">
        <w:rPr>
          <w:rFonts w:ascii="Times New Roman" w:eastAsia="Times New Roman" w:hAnsi="Times New Roman" w:cs="Times New Roman"/>
          <w:color w:val="333333"/>
          <w:sz w:val="24"/>
          <w:szCs w:val="24"/>
          <w:shd w:val="clear" w:color="auto" w:fill="FFFFFF"/>
          <w:lang w:val="en-US" w:eastAsia="ru-RU"/>
        </w:rPr>
        <w:t>. Autoritatea contractantă emite Documentația de atribuire în vederea achiziționării lucrărilor sau serviciilor de proiectare și de lucrări, după cum este specificat în documentația standard.</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w:t>
      </w:r>
      <w:r w:rsidRPr="0061343F">
        <w:rPr>
          <w:rFonts w:ascii="Times New Roman" w:eastAsia="Times New Roman" w:hAnsi="Times New Roman" w:cs="Times New Roman"/>
          <w:color w:val="333333"/>
          <w:sz w:val="24"/>
          <w:szCs w:val="24"/>
          <w:shd w:val="clear" w:color="auto" w:fill="FFFFFF"/>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w:t>
      </w:r>
      <w:r w:rsidRPr="0061343F">
        <w:rPr>
          <w:rFonts w:ascii="Times New Roman" w:eastAsia="Times New Roman" w:hAnsi="Times New Roman" w:cs="Times New Roman"/>
          <w:color w:val="333333"/>
          <w:sz w:val="24"/>
          <w:szCs w:val="24"/>
          <w:shd w:val="clear" w:color="auto" w:fill="FFFFFF"/>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w:t>
      </w:r>
      <w:r w:rsidRPr="0061343F">
        <w:rPr>
          <w:rFonts w:ascii="Times New Roman" w:eastAsia="Times New Roman" w:hAnsi="Times New Roman" w:cs="Times New Roman"/>
          <w:color w:val="333333"/>
          <w:sz w:val="24"/>
          <w:szCs w:val="24"/>
          <w:shd w:val="clear" w:color="auto" w:fill="FFFFFF"/>
          <w:lang w:val="en-US" w:eastAsia="ru-RU"/>
        </w:rPr>
        <w:t>. Atribuirea contractului de achiziție publică de lucrări sau de servicii de proiectare și de lucrări se realizează în conformitate cu prevederile: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lastRenderedPageBreak/>
        <w:t>1) Legii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Hotărârii Guvernului nr. 638/2020 pentru aprobarea Regulamentului privind achizițiile publice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w:t>
      </w:r>
      <w:r w:rsidRPr="0061343F">
        <w:rPr>
          <w:rFonts w:ascii="Times New Roman" w:eastAsia="Times New Roman" w:hAnsi="Times New Roman" w:cs="Times New Roman"/>
          <w:color w:val="333333"/>
          <w:sz w:val="24"/>
          <w:szCs w:val="24"/>
          <w:shd w:val="clear" w:color="auto" w:fill="FFFFFF"/>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w:t>
      </w:r>
      <w:r w:rsidRPr="0061343F">
        <w:rPr>
          <w:rFonts w:ascii="Times New Roman" w:eastAsia="Times New Roman" w:hAnsi="Times New Roman" w:cs="Times New Roman"/>
          <w:color w:val="333333"/>
          <w:sz w:val="24"/>
          <w:szCs w:val="24"/>
          <w:shd w:val="clear" w:color="auto" w:fill="FFFFFF"/>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w:t>
      </w:r>
      <w:r w:rsidRPr="0061343F">
        <w:rPr>
          <w:rFonts w:ascii="Times New Roman" w:eastAsia="Times New Roman" w:hAnsi="Times New Roman" w:cs="Times New Roman"/>
          <w:color w:val="333333"/>
          <w:sz w:val="24"/>
          <w:szCs w:val="24"/>
          <w:shd w:val="clear" w:color="auto" w:fill="FFFFFF"/>
          <w:lang w:val="en-US" w:eastAsia="ru-RU"/>
        </w:rPr>
        <w:t>. În cazul în care autoritatea contractantă inițiază proceduri cu preselecție se utilizează anexele ce țin de procedurile date: anexele nr.1, nr. 3 - 6, nr. 25 și nr. 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w:t>
      </w:r>
      <w:r w:rsidRPr="0061343F">
        <w:rPr>
          <w:rFonts w:ascii="Times New Roman" w:eastAsia="Times New Roman" w:hAnsi="Times New Roman" w:cs="Times New Roman"/>
          <w:color w:val="333333"/>
          <w:sz w:val="24"/>
          <w:szCs w:val="24"/>
          <w:shd w:val="clear" w:color="auto" w:fill="FFFFFF"/>
          <w:lang w:val="en-US" w:eastAsia="ru-RU"/>
        </w:rPr>
        <w:t>. Ofertantul suportă toate costurile asociate elaborării și prezentării ofertei sale, precum și documentelor care o însoțesc.</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11</w:t>
      </w:r>
      <w:r w:rsidRPr="0061343F">
        <w:rPr>
          <w:rFonts w:ascii="Times New Roman" w:eastAsia="Times New Roman" w:hAnsi="Times New Roman" w:cs="Times New Roman"/>
          <w:color w:val="333333"/>
          <w:sz w:val="24"/>
          <w:szCs w:val="24"/>
          <w:shd w:val="clear" w:color="auto" w:fill="FFFFFF"/>
          <w:lang w:val="en-US" w:eastAsia="ru-RU"/>
        </w:rPr>
        <w:t>. Cererea de participare (anexa nr. 7), Oferta, Documentul Unic de Achiziții European (în continuare - </w:t>
      </w:r>
      <w:r w:rsidRPr="0061343F">
        <w:rPr>
          <w:rFonts w:ascii="Times New Roman" w:eastAsia="Times New Roman" w:hAnsi="Times New Roman" w:cs="Times New Roman"/>
          <w:i/>
          <w:iCs/>
          <w:color w:val="333333"/>
          <w:sz w:val="24"/>
          <w:szCs w:val="24"/>
          <w:shd w:val="clear" w:color="auto" w:fill="FFFFFF"/>
          <w:lang w:val="en-US" w:eastAsia="ru-RU"/>
        </w:rPr>
        <w:t>DUAE</w:t>
      </w:r>
      <w:r w:rsidRPr="0061343F">
        <w:rPr>
          <w:rFonts w:ascii="Times New Roman" w:eastAsia="Times New Roman" w:hAnsi="Times New Roman" w:cs="Times New Roman"/>
          <w:color w:val="333333"/>
          <w:sz w:val="24"/>
          <w:szCs w:val="24"/>
          <w:shd w:val="clear" w:color="auto" w:fill="FFFFFF"/>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12</w:t>
      </w:r>
      <w:r w:rsidRPr="0061343F">
        <w:rPr>
          <w:rFonts w:ascii="Times New Roman" w:eastAsia="Times New Roman" w:hAnsi="Times New Roman" w:cs="Times New Roman"/>
          <w:color w:val="333333"/>
          <w:sz w:val="24"/>
          <w:szCs w:val="24"/>
          <w:shd w:val="clear" w:color="auto" w:fill="FFFFFF"/>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13</w:t>
      </w:r>
      <w:r w:rsidRPr="0061343F">
        <w:rPr>
          <w:rFonts w:ascii="Times New Roman" w:eastAsia="Times New Roman" w:hAnsi="Times New Roman" w:cs="Times New Roman"/>
          <w:color w:val="333333"/>
          <w:sz w:val="24"/>
          <w:szCs w:val="24"/>
          <w:shd w:val="clear" w:color="auto" w:fill="FFFFFF"/>
          <w:lang w:val="en-US" w:eastAsia="ru-RU"/>
        </w:rPr>
        <w:t>. În cazul achizițiilor de servicii de proiectare, proiectanţii de construcţii sunt obligaţi să exercite supravegherea de autor pe tot parcursul execuției lucrărilor.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14</w:t>
      </w:r>
      <w:r w:rsidRPr="0061343F">
        <w:rPr>
          <w:rFonts w:ascii="Times New Roman" w:eastAsia="Times New Roman" w:hAnsi="Times New Roman" w:cs="Times New Roman"/>
          <w:color w:val="333333"/>
          <w:sz w:val="24"/>
          <w:szCs w:val="24"/>
          <w:shd w:val="clear" w:color="auto" w:fill="FFFFFF"/>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15</w:t>
      </w:r>
      <w:r w:rsidRPr="0061343F">
        <w:rPr>
          <w:rFonts w:ascii="Times New Roman" w:eastAsia="Times New Roman" w:hAnsi="Times New Roman" w:cs="Times New Roman"/>
          <w:color w:val="333333"/>
          <w:sz w:val="24"/>
          <w:szCs w:val="24"/>
          <w:shd w:val="clear" w:color="auto" w:fill="FFFFFF"/>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16</w:t>
      </w:r>
      <w:r w:rsidRPr="0061343F">
        <w:rPr>
          <w:rFonts w:ascii="Times New Roman" w:eastAsia="Times New Roman" w:hAnsi="Times New Roman" w:cs="Times New Roman"/>
          <w:color w:val="333333"/>
          <w:sz w:val="24"/>
          <w:szCs w:val="24"/>
          <w:shd w:val="clear" w:color="auto" w:fill="FFFFFF"/>
          <w:lang w:val="en-US" w:eastAsia="ru-RU"/>
        </w:rPr>
        <w:t>. În cazul în care autoritatea contractantă a depistat că ofertantul a fost implicat în practicile descrise la pct. 28 și pct. 29 în cadrul procedurii de atribuire pentru contractul de achiziție publică aceasta:</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întreprinde orice alte măsuri prevăzute în art.42 al Legii nr. 131/2015 privind achiziţiile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17</w:t>
      </w:r>
      <w:r w:rsidRPr="0061343F">
        <w:rPr>
          <w:rFonts w:ascii="Times New Roman" w:eastAsia="Times New Roman" w:hAnsi="Times New Roman" w:cs="Times New Roman"/>
          <w:color w:val="333333"/>
          <w:sz w:val="24"/>
          <w:szCs w:val="24"/>
          <w:shd w:val="clear" w:color="auto" w:fill="FFFFFF"/>
          <w:lang w:val="en-US" w:eastAsia="ru-RU"/>
        </w:rPr>
        <w:t>. Sunt interzise următoarele acţiuni în cadrul procedurii de achiziție: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promisiunea sau oferirea unei persoane cu funcție de răspundere, personal sau prin mijlocitor, de bunuri sau servicii, sau privilegii, sau avantaje sub orice formă, pentru a influența acțiunile unei alte părți;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lastRenderedPageBreak/>
        <w:t>3) înţelegerea interzisă de lege, între două sau mai multe părţi, realizată în scopul coordonării comportamentului lor la procedurile de achiziţii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prejudicierea, direct sau indirect, a oricărei părţi sau a proprietăţii acestei părţi, pentru a influenţa în mod necorespunzător acţiunile acesteia;</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Secţiunea a 2-a</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Calificarea candidaților/ofertanților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18</w:t>
      </w:r>
      <w:r w:rsidRPr="0061343F">
        <w:rPr>
          <w:rFonts w:ascii="Times New Roman" w:eastAsia="Times New Roman" w:hAnsi="Times New Roman" w:cs="Times New Roman"/>
          <w:color w:val="333333"/>
          <w:sz w:val="24"/>
          <w:szCs w:val="24"/>
          <w:shd w:val="clear" w:color="auto" w:fill="FFFFFF"/>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19</w:t>
      </w:r>
      <w:r w:rsidRPr="0061343F">
        <w:rPr>
          <w:rFonts w:ascii="Times New Roman" w:eastAsia="Times New Roman" w:hAnsi="Times New Roman" w:cs="Times New Roman"/>
          <w:color w:val="333333"/>
          <w:sz w:val="24"/>
          <w:szCs w:val="24"/>
          <w:shd w:val="clear" w:color="auto" w:fill="FFFFFF"/>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20</w:t>
      </w:r>
      <w:r w:rsidRPr="0061343F">
        <w:rPr>
          <w:rFonts w:ascii="Times New Roman" w:eastAsia="Times New Roman" w:hAnsi="Times New Roman" w:cs="Times New Roman"/>
          <w:color w:val="333333"/>
          <w:sz w:val="24"/>
          <w:szCs w:val="24"/>
          <w:shd w:val="clear" w:color="auto" w:fill="FFFFFF"/>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21</w:t>
      </w:r>
      <w:r w:rsidRPr="0061343F">
        <w:rPr>
          <w:rFonts w:ascii="Times New Roman" w:eastAsia="Times New Roman" w:hAnsi="Times New Roman" w:cs="Times New Roman"/>
          <w:color w:val="333333"/>
          <w:sz w:val="24"/>
          <w:szCs w:val="24"/>
          <w:shd w:val="clear" w:color="auto" w:fill="FFFFFF"/>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22</w:t>
      </w:r>
      <w:r w:rsidRPr="0061343F">
        <w:rPr>
          <w:rFonts w:ascii="Times New Roman" w:eastAsia="Times New Roman" w:hAnsi="Times New Roman" w:cs="Times New Roman"/>
          <w:color w:val="333333"/>
          <w:sz w:val="24"/>
          <w:szCs w:val="24"/>
          <w:shd w:val="clear" w:color="auto" w:fill="FFFFFF"/>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23</w:t>
      </w:r>
      <w:r w:rsidRPr="0061343F">
        <w:rPr>
          <w:rFonts w:ascii="Times New Roman" w:eastAsia="Times New Roman" w:hAnsi="Times New Roman" w:cs="Times New Roman"/>
          <w:color w:val="333333"/>
          <w:sz w:val="24"/>
          <w:szCs w:val="24"/>
          <w:shd w:val="clear" w:color="auto" w:fill="FFFFFF"/>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24</w:t>
      </w:r>
      <w:r w:rsidRPr="0061343F">
        <w:rPr>
          <w:rFonts w:ascii="Times New Roman" w:eastAsia="Times New Roman" w:hAnsi="Times New Roman" w:cs="Times New Roman"/>
          <w:color w:val="333333"/>
          <w:sz w:val="24"/>
          <w:szCs w:val="24"/>
          <w:shd w:val="clear" w:color="auto" w:fill="FFFFFF"/>
          <w:lang w:val="en-US" w:eastAsia="ru-RU"/>
        </w:rPr>
        <w:t>. Prezentarea oricărui alt formular DUAE este temei de descalificare de la procedura de achiziție publică.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25</w:t>
      </w:r>
      <w:r w:rsidRPr="0061343F">
        <w:rPr>
          <w:rFonts w:ascii="Times New Roman" w:eastAsia="Times New Roman" w:hAnsi="Times New Roman" w:cs="Times New Roman"/>
          <w:color w:val="333333"/>
          <w:sz w:val="24"/>
          <w:szCs w:val="24"/>
          <w:shd w:val="clear" w:color="auto" w:fill="FFFFFF"/>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26</w:t>
      </w:r>
      <w:r w:rsidRPr="0061343F">
        <w:rPr>
          <w:rFonts w:ascii="Times New Roman" w:eastAsia="Times New Roman" w:hAnsi="Times New Roman" w:cs="Times New Roman"/>
          <w:color w:val="333333"/>
          <w:sz w:val="24"/>
          <w:szCs w:val="24"/>
          <w:shd w:val="clear" w:color="auto" w:fill="FFFFFF"/>
          <w:lang w:val="en-US" w:eastAsia="ru-RU"/>
        </w:rPr>
        <w:t>. Autoritatea contractantă aplică criterii și cerințe de calificare numai referitoare la:</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eligibilitatea ofertantului sau candidatului;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capacitatea de exercitare a activității profesionale;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capacitatea economică şi financiară;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capacitatea tehnică;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5) standarde de asigurare a calității;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6) standarde de protecție a mediului.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27</w:t>
      </w:r>
      <w:r w:rsidRPr="0061343F">
        <w:rPr>
          <w:rFonts w:ascii="Times New Roman" w:eastAsia="Times New Roman" w:hAnsi="Times New Roman" w:cs="Times New Roman"/>
          <w:color w:val="333333"/>
          <w:sz w:val="24"/>
          <w:szCs w:val="24"/>
          <w:shd w:val="clear" w:color="auto" w:fill="FFFFFF"/>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61343F">
        <w:rPr>
          <w:rFonts w:ascii="Times New Roman" w:eastAsia="Times New Roman" w:hAnsi="Times New Roman" w:cs="Times New Roman"/>
          <w:i/>
          <w:iCs/>
          <w:color w:val="333333"/>
          <w:sz w:val="24"/>
          <w:szCs w:val="24"/>
          <w:shd w:val="clear" w:color="auto" w:fill="FFFFFF"/>
          <w:lang w:val="en-US" w:eastAsia="ru-RU"/>
        </w:rPr>
        <w:t xml:space="preserve">SIA </w:t>
      </w:r>
      <w:r w:rsidRPr="0061343F">
        <w:rPr>
          <w:rFonts w:ascii="Times New Roman" w:eastAsia="Times New Roman" w:hAnsi="Times New Roman" w:cs="Times New Roman"/>
          <w:i/>
          <w:iCs/>
          <w:color w:val="333333"/>
          <w:sz w:val="24"/>
          <w:szCs w:val="24"/>
          <w:shd w:val="clear" w:color="auto" w:fill="FFFFFF"/>
          <w:lang w:val="en-US" w:eastAsia="ru-RU"/>
        </w:rPr>
        <w:lastRenderedPageBreak/>
        <w:t>RSAP</w:t>
      </w:r>
      <w:r w:rsidRPr="0061343F">
        <w:rPr>
          <w:rFonts w:ascii="Times New Roman" w:eastAsia="Times New Roman" w:hAnsi="Times New Roman" w:cs="Times New Roman"/>
          <w:color w:val="333333"/>
          <w:sz w:val="24"/>
          <w:szCs w:val="24"/>
          <w:shd w:val="clear" w:color="auto" w:fill="FFFFFF"/>
          <w:lang w:val="en-US" w:eastAsia="ru-RU"/>
        </w:rPr>
        <w:t>), cu excepția cazurilor prevăzute la art.33 alin.(7) și alin.(11) din Legea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28</w:t>
      </w:r>
      <w:r w:rsidRPr="0061343F">
        <w:rPr>
          <w:rFonts w:ascii="Times New Roman" w:eastAsia="Times New Roman" w:hAnsi="Times New Roman" w:cs="Times New Roman"/>
          <w:color w:val="333333"/>
          <w:sz w:val="24"/>
          <w:szCs w:val="24"/>
          <w:shd w:val="clear" w:color="auto" w:fill="FFFFFF"/>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29</w:t>
      </w:r>
      <w:r w:rsidRPr="0061343F">
        <w:rPr>
          <w:rFonts w:ascii="Times New Roman" w:eastAsia="Times New Roman" w:hAnsi="Times New Roman" w:cs="Times New Roman"/>
          <w:color w:val="333333"/>
          <w:sz w:val="24"/>
          <w:szCs w:val="24"/>
          <w:shd w:val="clear" w:color="auto" w:fill="FFFFFF"/>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30</w:t>
      </w:r>
      <w:r w:rsidRPr="0061343F">
        <w:rPr>
          <w:rFonts w:ascii="Times New Roman" w:eastAsia="Times New Roman" w:hAnsi="Times New Roman" w:cs="Times New Roman"/>
          <w:color w:val="333333"/>
          <w:sz w:val="24"/>
          <w:szCs w:val="24"/>
          <w:shd w:val="clear" w:color="auto" w:fill="FFFFFF"/>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31</w:t>
      </w:r>
      <w:r w:rsidRPr="0061343F">
        <w:rPr>
          <w:rFonts w:ascii="Times New Roman" w:eastAsia="Times New Roman" w:hAnsi="Times New Roman" w:cs="Times New Roman"/>
          <w:color w:val="333333"/>
          <w:sz w:val="24"/>
          <w:szCs w:val="24"/>
          <w:shd w:val="clear" w:color="auto" w:fill="FFFFFF"/>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32</w:t>
      </w:r>
      <w:r w:rsidRPr="0061343F">
        <w:rPr>
          <w:rFonts w:ascii="Times New Roman" w:eastAsia="Times New Roman" w:hAnsi="Times New Roman" w:cs="Times New Roman"/>
          <w:color w:val="333333"/>
          <w:sz w:val="24"/>
          <w:szCs w:val="24"/>
          <w:shd w:val="clear" w:color="auto" w:fill="FFFFFF"/>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33</w:t>
      </w:r>
      <w:r w:rsidRPr="0061343F">
        <w:rPr>
          <w:rFonts w:ascii="Times New Roman" w:eastAsia="Times New Roman" w:hAnsi="Times New Roman" w:cs="Times New Roman"/>
          <w:color w:val="333333"/>
          <w:sz w:val="24"/>
          <w:szCs w:val="24"/>
          <w:shd w:val="clear" w:color="auto" w:fill="FFFFFF"/>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34</w:t>
      </w:r>
      <w:r w:rsidRPr="0061343F">
        <w:rPr>
          <w:rFonts w:ascii="Times New Roman" w:eastAsia="Times New Roman" w:hAnsi="Times New Roman" w:cs="Times New Roman"/>
          <w:color w:val="333333"/>
          <w:sz w:val="24"/>
          <w:szCs w:val="24"/>
          <w:shd w:val="clear" w:color="auto" w:fill="FFFFFF"/>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35</w:t>
      </w:r>
      <w:r w:rsidRPr="0061343F">
        <w:rPr>
          <w:rFonts w:ascii="Times New Roman" w:eastAsia="Times New Roman" w:hAnsi="Times New Roman" w:cs="Times New Roman"/>
          <w:color w:val="333333"/>
          <w:sz w:val="24"/>
          <w:szCs w:val="24"/>
          <w:shd w:val="clear" w:color="auto" w:fill="FFFFFF"/>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36</w:t>
      </w:r>
      <w:r w:rsidRPr="0061343F">
        <w:rPr>
          <w:rFonts w:ascii="Times New Roman" w:eastAsia="Times New Roman" w:hAnsi="Times New Roman" w:cs="Times New Roman"/>
          <w:color w:val="333333"/>
          <w:sz w:val="24"/>
          <w:szCs w:val="24"/>
          <w:shd w:val="clear" w:color="auto" w:fill="FFFFFF"/>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lichiditate generală (active circulante/datorii curente) și nivelul minim de lichiditate (nu mai puțin de 100%);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lastRenderedPageBreak/>
        <w:t>3) declarații bancare corespunzătoare sau, după caz, dovezi privind asigurarea riscului profesional;</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37</w:t>
      </w:r>
      <w:r w:rsidRPr="0061343F">
        <w:rPr>
          <w:rFonts w:ascii="Times New Roman" w:eastAsia="Times New Roman" w:hAnsi="Times New Roman" w:cs="Times New Roman"/>
          <w:color w:val="333333"/>
          <w:sz w:val="24"/>
          <w:szCs w:val="24"/>
          <w:shd w:val="clear" w:color="auto" w:fill="FFFFFF"/>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38</w:t>
      </w:r>
      <w:r w:rsidRPr="0061343F">
        <w:rPr>
          <w:rFonts w:ascii="Times New Roman" w:eastAsia="Times New Roman" w:hAnsi="Times New Roman" w:cs="Times New Roman"/>
          <w:color w:val="333333"/>
          <w:sz w:val="24"/>
          <w:szCs w:val="24"/>
          <w:shd w:val="clear" w:color="auto" w:fill="FFFFFF"/>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o declaraţie referitoare la efectivele medii anuale al personalului angajat şi ale cadrelor de conducere în ultimii 3 ani;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sz w:val="24"/>
          <w:szCs w:val="24"/>
          <w:shd w:val="clear" w:color="auto" w:fill="FFFFFF"/>
          <w:lang w:val="en-US" w:eastAsia="ru-RU"/>
        </w:rPr>
        <w:t>[Pct.38 subpct.8) introdus prin OMF9 din 21.01.26, MO68/04.02.26 art.80; în vigoare 04.02.26]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39</w:t>
      </w:r>
      <w:r w:rsidRPr="0061343F">
        <w:rPr>
          <w:rFonts w:ascii="Times New Roman" w:eastAsia="Times New Roman" w:hAnsi="Times New Roman" w:cs="Times New Roman"/>
          <w:color w:val="333333"/>
          <w:sz w:val="24"/>
          <w:szCs w:val="24"/>
          <w:shd w:val="clear" w:color="auto" w:fill="FFFFFF"/>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40</w:t>
      </w:r>
      <w:r w:rsidRPr="0061343F">
        <w:rPr>
          <w:rFonts w:ascii="Times New Roman" w:eastAsia="Times New Roman" w:hAnsi="Times New Roman" w:cs="Times New Roman"/>
          <w:color w:val="333333"/>
          <w:sz w:val="24"/>
          <w:szCs w:val="24"/>
          <w:shd w:val="clear" w:color="auto" w:fill="FFFFFF"/>
          <w:lang w:val="en-US" w:eastAsia="ru-RU"/>
        </w:rPr>
        <w:t>. Ofertantul urmează să dispună de un nivel minim de experienţă pentru a se califica conform cerinţelor de îndeplinire a contractului: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lastRenderedPageBreak/>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41</w:t>
      </w:r>
      <w:r w:rsidRPr="0061343F">
        <w:rPr>
          <w:rFonts w:ascii="Times New Roman" w:eastAsia="Times New Roman" w:hAnsi="Times New Roman" w:cs="Times New Roman"/>
          <w:color w:val="333333"/>
          <w:sz w:val="24"/>
          <w:szCs w:val="24"/>
          <w:shd w:val="clear" w:color="auto" w:fill="FFFFFF"/>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42</w:t>
      </w:r>
      <w:r w:rsidRPr="0061343F">
        <w:rPr>
          <w:rFonts w:ascii="Times New Roman" w:eastAsia="Times New Roman" w:hAnsi="Times New Roman" w:cs="Times New Roman"/>
          <w:color w:val="333333"/>
          <w:sz w:val="24"/>
          <w:szCs w:val="24"/>
          <w:shd w:val="clear" w:color="auto" w:fill="FFFFFF"/>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43</w:t>
      </w:r>
      <w:r w:rsidRPr="0061343F">
        <w:rPr>
          <w:rFonts w:ascii="Times New Roman" w:eastAsia="Times New Roman" w:hAnsi="Times New Roman" w:cs="Times New Roman"/>
          <w:color w:val="333333"/>
          <w:sz w:val="24"/>
          <w:szCs w:val="24"/>
          <w:shd w:val="clear" w:color="auto" w:fill="FFFFFF"/>
          <w:lang w:val="en-US" w:eastAsia="ru-RU"/>
        </w:rPr>
        <w:t>. Operatorul economic prezintă documente, certificate, emise de organisme independente, prin care se atestă faptul că respectă anumite standarde de protecţie a mediului, aceasta trebuie să se raporteze: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la Sistemul Comunitar de Management de Mediu şi Audit (EMAS), sau;</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44</w:t>
      </w:r>
      <w:r w:rsidRPr="0061343F">
        <w:rPr>
          <w:rFonts w:ascii="Times New Roman" w:eastAsia="Times New Roman" w:hAnsi="Times New Roman" w:cs="Times New Roman"/>
          <w:color w:val="333333"/>
          <w:sz w:val="24"/>
          <w:szCs w:val="24"/>
          <w:shd w:val="clear" w:color="auto" w:fill="FFFFFF"/>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45</w:t>
      </w:r>
      <w:r w:rsidRPr="0061343F">
        <w:rPr>
          <w:rFonts w:ascii="Times New Roman" w:eastAsia="Times New Roman" w:hAnsi="Times New Roman" w:cs="Times New Roman"/>
          <w:color w:val="333333"/>
          <w:sz w:val="24"/>
          <w:szCs w:val="24"/>
          <w:shd w:val="clear" w:color="auto" w:fill="FFFFFF"/>
          <w:lang w:val="en-US" w:eastAsia="ru-RU"/>
        </w:rPr>
        <w:t>. Autoritățile contractante pot utiliza o serie de criterii generale privind durabilitatea pentru executarea lucrărilor sau serviciilor de proiectare și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materiale de construcție și aprovizionare durabilă;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depozitarea deșeurilor reciclabile și sistemul de gestionare a deșeurilor;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gestionarea deșeurilor din demolări;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instalarea și punerea în funcțiune a sistemelor energetice și surse de energie cu emisii de carbon reduse sau de nivel zero;</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5) contractul de performanță energetică;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6) conținut reciclat în beton și zidărie;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7) reducerea emisiilor de CO2e/tonă pentru transportul de agregate de utilizat în elementele de construcție specificate;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8) sisteme de încălzire, inclusiv producerea combinată de energie electrică și energie termică (CHP);</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9) controlul și managementul consumului de energie;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10) clauze de executare a contractului (CEC) – contractantul va pune în aplicare un plan de gestionare a deșeurilor pe șantier, monitorizînd și raportînd aplicarea pe durata desfășurării lucrărilor pe șantier;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lastRenderedPageBreak/>
        <w:t>11) aprovizionarea cu produse certificate ca fiind durabile (Patru etichete ecologice ale UE pentru componente);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12) vopsele și lacuri de interior și de exterior;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13) îmbrăcăminți rezistente;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14) pardoseli din lemn;</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15) încălzitoare de apă;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16) construcțiile eficiente din punctul de vedere al resurselor;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17) reutilizare maximă, la fața locului, a materialelor și a solurilor excavate și pentru utilizarea materialelor de construcții cu conținut reciclat ridicat sau reutilizat;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18) creșterea durabilității materialelor și reducerea necesităților de întreținere, emisiile fonice mai reduse în etapa de construcție, utilizare și întreținere;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19) durabilitatea straturilor de uzură ale îmbrăcăminților rutiere. Optimizarea strategiei de întreținere pentru garantarea performanței dorite pentru rezistența la rulare, durabilitate și reducerea zgomotelor;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20) stabilirea caietului de sarcini, achiziționarea și utilizarea de materiale de construcție cu impact redus asupra mediului;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21) utilizarea de materiale de construcții cu un nivel ridicat de conținut reciclat și reutilizat și de subproduse de acest gen la construcția și întreținerea drumurilor;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22) creșterea durabilității îmbrăcăminților, a capacității portante și a rezistenței la uzură;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23) dezvoltarea și executarea planurilor de monitorizare și întreținere în situației concrete;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24) evaluarea durabilității asupra materialelor de construcții;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25) identificarea și evaluarea riscurilor deșeurilor periculoase;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26) generarea de deșeuri în timpul pregătirii terenului, al construirii, utilizării și demolării clădirii.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46</w:t>
      </w:r>
      <w:r w:rsidRPr="0061343F">
        <w:rPr>
          <w:rFonts w:ascii="Times New Roman" w:eastAsia="Times New Roman" w:hAnsi="Times New Roman" w:cs="Times New Roman"/>
          <w:color w:val="333333"/>
          <w:sz w:val="24"/>
          <w:szCs w:val="24"/>
          <w:shd w:val="clear" w:color="auto" w:fill="FFFFFF"/>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47</w:t>
      </w:r>
      <w:r w:rsidRPr="0061343F">
        <w:rPr>
          <w:rFonts w:ascii="Times New Roman" w:eastAsia="Times New Roman" w:hAnsi="Times New Roman" w:cs="Times New Roman"/>
          <w:color w:val="333333"/>
          <w:sz w:val="24"/>
          <w:szCs w:val="24"/>
          <w:shd w:val="clear" w:color="auto" w:fill="FFFFFF"/>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48</w:t>
      </w:r>
      <w:r w:rsidRPr="0061343F">
        <w:rPr>
          <w:rFonts w:ascii="Times New Roman" w:eastAsia="Times New Roman" w:hAnsi="Times New Roman" w:cs="Times New Roman"/>
          <w:color w:val="333333"/>
          <w:sz w:val="24"/>
          <w:szCs w:val="24"/>
          <w:shd w:val="clear" w:color="auto" w:fill="FFFFFF"/>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49</w:t>
      </w:r>
      <w:r w:rsidRPr="0061343F">
        <w:rPr>
          <w:rFonts w:ascii="Times New Roman" w:eastAsia="Times New Roman" w:hAnsi="Times New Roman" w:cs="Times New Roman"/>
          <w:color w:val="333333"/>
          <w:sz w:val="24"/>
          <w:szCs w:val="24"/>
          <w:shd w:val="clear" w:color="auto" w:fill="FFFFFF"/>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50</w:t>
      </w:r>
      <w:r w:rsidRPr="0061343F">
        <w:rPr>
          <w:rFonts w:ascii="Times New Roman" w:eastAsia="Times New Roman" w:hAnsi="Times New Roman" w:cs="Times New Roman"/>
          <w:color w:val="333333"/>
          <w:sz w:val="24"/>
          <w:szCs w:val="24"/>
          <w:shd w:val="clear" w:color="auto" w:fill="FFFFFF"/>
          <w:lang w:val="en-US" w:eastAsia="ru-RU"/>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Secţiunea a 3-a</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Pregătirea/Elaborarea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lastRenderedPageBreak/>
        <w:t>51</w:t>
      </w:r>
      <w:r w:rsidRPr="0061343F">
        <w:rPr>
          <w:rFonts w:ascii="Times New Roman" w:eastAsia="Times New Roman" w:hAnsi="Times New Roman" w:cs="Times New Roman"/>
          <w:color w:val="333333"/>
          <w:sz w:val="24"/>
          <w:szCs w:val="24"/>
          <w:shd w:val="clear" w:color="auto" w:fill="FFFFFF"/>
          <w:lang w:val="en-US" w:eastAsia="ru-RU"/>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52</w:t>
      </w:r>
      <w:r w:rsidRPr="0061343F">
        <w:rPr>
          <w:rFonts w:ascii="Times New Roman" w:eastAsia="Times New Roman" w:hAnsi="Times New Roman" w:cs="Times New Roman"/>
          <w:color w:val="333333"/>
          <w:sz w:val="24"/>
          <w:szCs w:val="24"/>
          <w:shd w:val="clear" w:color="auto" w:fill="FFFFFF"/>
          <w:lang w:val="en-US" w:eastAsia="ru-RU"/>
        </w:rPr>
        <w:t>. Oferta cuprinde următoarele formulare: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Propunerea tehnică;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Propunerea financiară;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DUAE;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Garanția pentru ofertă, după caz (anexa nr. 9).</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53</w:t>
      </w:r>
      <w:r w:rsidRPr="0061343F">
        <w:rPr>
          <w:rFonts w:ascii="Times New Roman" w:eastAsia="Times New Roman" w:hAnsi="Times New Roman" w:cs="Times New Roman"/>
          <w:color w:val="333333"/>
          <w:sz w:val="24"/>
          <w:szCs w:val="24"/>
          <w:shd w:val="clear" w:color="auto" w:fill="FFFFFF"/>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54</w:t>
      </w:r>
      <w:r w:rsidRPr="0061343F">
        <w:rPr>
          <w:rFonts w:ascii="Times New Roman" w:eastAsia="Times New Roman" w:hAnsi="Times New Roman" w:cs="Times New Roman"/>
          <w:color w:val="333333"/>
          <w:sz w:val="24"/>
          <w:szCs w:val="24"/>
          <w:shd w:val="clear" w:color="auto" w:fill="FFFFFF"/>
          <w:lang w:val="en-US" w:eastAsia="ru-RU"/>
        </w:rPr>
        <w:t>. Oferta elaborată de ofertant trebuie să cuprindă: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a) graficul de executare a lucrării (anexa nr. 10);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sz w:val="24"/>
          <w:szCs w:val="24"/>
          <w:shd w:val="clear" w:color="auto" w:fill="FFFFFF"/>
          <w:lang w:val="en-US" w:eastAsia="ru-RU"/>
        </w:rPr>
        <w:t>[Pct.54 subpct.1), lit.b) modificată prin OMF9 din 21.01.26, MO68/04.02.26 art.80; în vigoare 04.02.26]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55</w:t>
      </w:r>
      <w:r w:rsidRPr="0061343F">
        <w:rPr>
          <w:rFonts w:ascii="Times New Roman" w:eastAsia="Times New Roman" w:hAnsi="Times New Roman" w:cs="Times New Roman"/>
          <w:color w:val="333333"/>
          <w:sz w:val="24"/>
          <w:szCs w:val="24"/>
          <w:shd w:val="clear" w:color="auto" w:fill="FFFFFF"/>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56</w:t>
      </w:r>
      <w:r w:rsidRPr="0061343F">
        <w:rPr>
          <w:rFonts w:ascii="Times New Roman" w:eastAsia="Times New Roman" w:hAnsi="Times New Roman" w:cs="Times New Roman"/>
          <w:color w:val="333333"/>
          <w:sz w:val="24"/>
          <w:szCs w:val="24"/>
          <w:shd w:val="clear" w:color="auto" w:fill="FFFFFF"/>
          <w:lang w:val="en-US" w:eastAsia="ru-RU"/>
        </w:rPr>
        <w:t>. Ofertantul depune garanția pentru ofertă conform Regulamentului privind achizițiile publice de lucrări, aprobat prin Hotărârea Guvernului nr. 638/2020.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57</w:t>
      </w:r>
      <w:r w:rsidRPr="0061343F">
        <w:rPr>
          <w:rFonts w:ascii="Times New Roman" w:eastAsia="Times New Roman" w:hAnsi="Times New Roman" w:cs="Times New Roman"/>
          <w:color w:val="333333"/>
          <w:sz w:val="24"/>
          <w:szCs w:val="24"/>
          <w:shd w:val="clear" w:color="auto" w:fill="FFFFFF"/>
          <w:lang w:val="en-US" w:eastAsia="ru-RU"/>
        </w:rPr>
        <w:t>. În cazul unei asocieri, garanția pentru ofertă se depune de antreprenorul general (liderul asociației).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58</w:t>
      </w:r>
      <w:r w:rsidRPr="0061343F">
        <w:rPr>
          <w:rFonts w:ascii="Times New Roman" w:eastAsia="Times New Roman" w:hAnsi="Times New Roman" w:cs="Times New Roman"/>
          <w:color w:val="333333"/>
          <w:sz w:val="24"/>
          <w:szCs w:val="24"/>
          <w:shd w:val="clear" w:color="auto" w:fill="FFFFFF"/>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59</w:t>
      </w:r>
      <w:r w:rsidRPr="0061343F">
        <w:rPr>
          <w:rFonts w:ascii="Times New Roman" w:eastAsia="Times New Roman" w:hAnsi="Times New Roman" w:cs="Times New Roman"/>
          <w:color w:val="333333"/>
          <w:sz w:val="24"/>
          <w:szCs w:val="24"/>
          <w:shd w:val="clear" w:color="auto" w:fill="FFFFFF"/>
          <w:lang w:val="en-US" w:eastAsia="ru-RU"/>
        </w:rPr>
        <w:t>. În cazul extinderii perioadei de valabilitate a ofertei, perioada de valabilitate a garanției pentru ofertă se prelungește în mod corespunzător.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60</w:t>
      </w:r>
      <w:r w:rsidRPr="0061343F">
        <w:rPr>
          <w:rFonts w:ascii="Times New Roman" w:eastAsia="Times New Roman" w:hAnsi="Times New Roman" w:cs="Times New Roman"/>
          <w:color w:val="333333"/>
          <w:sz w:val="24"/>
          <w:szCs w:val="24"/>
          <w:shd w:val="clear" w:color="auto" w:fill="FFFFFF"/>
          <w:lang w:val="en-US" w:eastAsia="ru-RU"/>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61</w:t>
      </w:r>
      <w:r w:rsidRPr="0061343F">
        <w:rPr>
          <w:rFonts w:ascii="Times New Roman" w:eastAsia="Times New Roman" w:hAnsi="Times New Roman" w:cs="Times New Roman"/>
          <w:color w:val="333333"/>
          <w:sz w:val="24"/>
          <w:szCs w:val="24"/>
          <w:shd w:val="clear" w:color="auto" w:fill="FFFFFF"/>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62</w:t>
      </w:r>
      <w:r w:rsidRPr="0061343F">
        <w:rPr>
          <w:rFonts w:ascii="Times New Roman" w:eastAsia="Times New Roman" w:hAnsi="Times New Roman" w:cs="Times New Roman"/>
          <w:color w:val="333333"/>
          <w:sz w:val="24"/>
          <w:szCs w:val="24"/>
          <w:shd w:val="clear" w:color="auto" w:fill="FFFFFF"/>
          <w:lang w:val="en-US" w:eastAsia="ru-RU"/>
        </w:rPr>
        <w:t xml:space="preserve">. Autoritatea contractantă stabileşte perioada maximă de executare a lucrărilor sau a serviciilor de proiectare și de lucrări pentru obiectul achiziției, reieşind din procesul de executare, în </w:t>
      </w:r>
      <w:r w:rsidRPr="0061343F">
        <w:rPr>
          <w:rFonts w:ascii="Times New Roman" w:eastAsia="Times New Roman" w:hAnsi="Times New Roman" w:cs="Times New Roman"/>
          <w:color w:val="333333"/>
          <w:sz w:val="24"/>
          <w:szCs w:val="24"/>
          <w:shd w:val="clear" w:color="auto" w:fill="FFFFFF"/>
          <w:lang w:val="en-US" w:eastAsia="ru-RU"/>
        </w:rPr>
        <w:lastRenderedPageBreak/>
        <w:t>conformitate cu normativele în construcţii. Perioada maximă de executare a lucrărilor sau a serviciilor de proiectare și de lucrări este indicată în anexa nr. 2.</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63</w:t>
      </w:r>
      <w:r w:rsidRPr="0061343F">
        <w:rPr>
          <w:rFonts w:ascii="Times New Roman" w:eastAsia="Times New Roman" w:hAnsi="Times New Roman" w:cs="Times New Roman"/>
          <w:color w:val="333333"/>
          <w:sz w:val="24"/>
          <w:szCs w:val="24"/>
          <w:shd w:val="clear" w:color="auto" w:fill="FFFFFF"/>
          <w:lang w:val="en-US" w:eastAsia="ru-RU"/>
        </w:rPr>
        <w:t>. Preţurile indicate în documentația de deviz (Formularele 3, 5 și 7) solicitate se indică în lei moldoveneşti, cu două cifre după virgulă, cu excepţia cazurilor în care anexa nr. 2 prevede altfel.</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Secţiunea a 4-a</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Depunerea și deschiderea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64</w:t>
      </w:r>
      <w:r w:rsidRPr="0061343F">
        <w:rPr>
          <w:rFonts w:ascii="Times New Roman" w:eastAsia="Times New Roman" w:hAnsi="Times New Roman" w:cs="Times New Roman"/>
          <w:color w:val="333333"/>
          <w:sz w:val="24"/>
          <w:szCs w:val="24"/>
          <w:shd w:val="clear" w:color="auto" w:fill="FFFFFF"/>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65</w:t>
      </w:r>
      <w:r w:rsidRPr="0061343F">
        <w:rPr>
          <w:rFonts w:ascii="Times New Roman" w:eastAsia="Times New Roman" w:hAnsi="Times New Roman" w:cs="Times New Roman"/>
          <w:color w:val="333333"/>
          <w:sz w:val="24"/>
          <w:szCs w:val="24"/>
          <w:shd w:val="clear" w:color="auto" w:fill="FFFFFF"/>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66</w:t>
      </w:r>
      <w:r w:rsidRPr="0061343F">
        <w:rPr>
          <w:rFonts w:ascii="Times New Roman" w:eastAsia="Times New Roman" w:hAnsi="Times New Roman" w:cs="Times New Roman"/>
          <w:color w:val="333333"/>
          <w:sz w:val="24"/>
          <w:szCs w:val="24"/>
          <w:shd w:val="clear" w:color="auto" w:fill="FFFFFF"/>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67</w:t>
      </w:r>
      <w:r w:rsidRPr="0061343F">
        <w:rPr>
          <w:rFonts w:ascii="Times New Roman" w:eastAsia="Times New Roman" w:hAnsi="Times New Roman" w:cs="Times New Roman"/>
          <w:color w:val="333333"/>
          <w:sz w:val="24"/>
          <w:szCs w:val="24"/>
          <w:shd w:val="clear" w:color="auto" w:fill="FFFFFF"/>
          <w:lang w:val="en-US" w:eastAsia="ru-RU"/>
        </w:rPr>
        <w:t>. SIA RSAP nu acceptă ofertele transmise după expirarea termenului limită de depunere a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68</w:t>
      </w:r>
      <w:r w:rsidRPr="0061343F">
        <w:rPr>
          <w:rFonts w:ascii="Times New Roman" w:eastAsia="Times New Roman" w:hAnsi="Times New Roman" w:cs="Times New Roman"/>
          <w:color w:val="333333"/>
          <w:sz w:val="24"/>
          <w:szCs w:val="24"/>
          <w:shd w:val="clear" w:color="auto" w:fill="FFFFFF"/>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69</w:t>
      </w:r>
      <w:r w:rsidRPr="0061343F">
        <w:rPr>
          <w:rFonts w:ascii="Times New Roman" w:eastAsia="Times New Roman" w:hAnsi="Times New Roman" w:cs="Times New Roman"/>
          <w:color w:val="333333"/>
          <w:sz w:val="24"/>
          <w:szCs w:val="24"/>
          <w:shd w:val="clear" w:color="auto" w:fill="FFFFFF"/>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70</w:t>
      </w:r>
      <w:r w:rsidRPr="0061343F">
        <w:rPr>
          <w:rFonts w:ascii="Times New Roman" w:eastAsia="Times New Roman" w:hAnsi="Times New Roman" w:cs="Times New Roman"/>
          <w:color w:val="333333"/>
          <w:sz w:val="24"/>
          <w:szCs w:val="24"/>
          <w:shd w:val="clear" w:color="auto" w:fill="FFFFFF"/>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71</w:t>
      </w:r>
      <w:r w:rsidRPr="0061343F">
        <w:rPr>
          <w:rFonts w:ascii="Times New Roman" w:eastAsia="Times New Roman" w:hAnsi="Times New Roman" w:cs="Times New Roman"/>
          <w:color w:val="333333"/>
          <w:sz w:val="24"/>
          <w:szCs w:val="24"/>
          <w:shd w:val="clear" w:color="auto" w:fill="FFFFFF"/>
          <w:lang w:val="en-US" w:eastAsia="ru-RU"/>
        </w:rPr>
        <w:t>. Persoanele juridice nominalizate ca subcontractanţi în cadrul uneia sau mai multor oferte nu au dreptul de a depune oferta în nume propriu sau în asociere.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72</w:t>
      </w:r>
      <w:r w:rsidRPr="0061343F">
        <w:rPr>
          <w:rFonts w:ascii="Times New Roman" w:eastAsia="Times New Roman" w:hAnsi="Times New Roman" w:cs="Times New Roman"/>
          <w:color w:val="333333"/>
          <w:sz w:val="24"/>
          <w:szCs w:val="24"/>
          <w:shd w:val="clear" w:color="auto" w:fill="FFFFFF"/>
          <w:lang w:val="en-US" w:eastAsia="ru-RU"/>
        </w:rPr>
        <w:t>. Ofertantul are dreptul să modifice sau să retragă oferta înainte de expirarea termenului de depunere a ofertelor, fără a pierde dreptul de retragere a garanţiei pentru ofertă.</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Secţiunea a 5-a</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Evaluarea și compararea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73</w:t>
      </w:r>
      <w:r w:rsidRPr="0061343F">
        <w:rPr>
          <w:rFonts w:ascii="Times New Roman" w:eastAsia="Times New Roman" w:hAnsi="Times New Roman" w:cs="Times New Roman"/>
          <w:color w:val="333333"/>
          <w:sz w:val="24"/>
          <w:szCs w:val="24"/>
          <w:shd w:val="clear" w:color="auto" w:fill="FFFFFF"/>
          <w:lang w:val="en-US" w:eastAsia="ru-RU"/>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74</w:t>
      </w:r>
      <w:r w:rsidRPr="0061343F">
        <w:rPr>
          <w:rFonts w:ascii="Times New Roman" w:eastAsia="Times New Roman" w:hAnsi="Times New Roman" w:cs="Times New Roman"/>
          <w:color w:val="333333"/>
          <w:sz w:val="24"/>
          <w:szCs w:val="24"/>
          <w:shd w:val="clear" w:color="auto" w:fill="FFFFFF"/>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este eligibil să participe la procedurile de achiziții publice și nu există motive de excludere din cadrul procedurilor de achiziții publice pentru atribuirea contractului de achiziție publică;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lastRenderedPageBreak/>
        <w:t>2) îndeplinește criteriile referitoare la situația economică și financiară și/sau capacitatea tehnică și profesională stabilite de autoritatea contractantă în anunțul de participare sau în documentația de atribuire;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se obligă să asigure și să respecte standardele de asigurare a calităţii și standardele de protecţie a mediului.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75</w:t>
      </w:r>
      <w:r w:rsidRPr="0061343F">
        <w:rPr>
          <w:rFonts w:ascii="Times New Roman" w:eastAsia="Times New Roman" w:hAnsi="Times New Roman" w:cs="Times New Roman"/>
          <w:color w:val="333333"/>
          <w:sz w:val="24"/>
          <w:szCs w:val="24"/>
          <w:shd w:val="clear" w:color="auto" w:fill="FFFFFF"/>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76</w:t>
      </w:r>
      <w:r w:rsidRPr="0061343F">
        <w:rPr>
          <w:rFonts w:ascii="Times New Roman" w:eastAsia="Times New Roman" w:hAnsi="Times New Roman" w:cs="Times New Roman"/>
          <w:color w:val="333333"/>
          <w:sz w:val="24"/>
          <w:szCs w:val="24"/>
          <w:shd w:val="clear" w:color="auto" w:fill="FFFFFF"/>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77</w:t>
      </w:r>
      <w:r w:rsidRPr="0061343F">
        <w:rPr>
          <w:rFonts w:ascii="Times New Roman" w:eastAsia="Times New Roman" w:hAnsi="Times New Roman" w:cs="Times New Roman"/>
          <w:color w:val="333333"/>
          <w:sz w:val="24"/>
          <w:szCs w:val="24"/>
          <w:shd w:val="clear" w:color="auto" w:fill="FFFFFF"/>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78</w:t>
      </w:r>
      <w:r w:rsidRPr="0061343F">
        <w:rPr>
          <w:rFonts w:ascii="Times New Roman" w:eastAsia="Times New Roman" w:hAnsi="Times New Roman" w:cs="Times New Roman"/>
          <w:color w:val="333333"/>
          <w:sz w:val="24"/>
          <w:szCs w:val="24"/>
          <w:shd w:val="clear" w:color="auto" w:fill="FFFFFF"/>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79</w:t>
      </w:r>
      <w:r w:rsidRPr="0061343F">
        <w:rPr>
          <w:rFonts w:ascii="Times New Roman" w:eastAsia="Times New Roman" w:hAnsi="Times New Roman" w:cs="Times New Roman"/>
          <w:color w:val="333333"/>
          <w:sz w:val="24"/>
          <w:szCs w:val="24"/>
          <w:shd w:val="clear" w:color="auto" w:fill="FFFFFF"/>
          <w:lang w:val="en-US" w:eastAsia="ru-RU"/>
        </w:rPr>
        <w:t>. Ofertele se examinează de către grupul de lucru creat de autoritatea contractantă sau, după caz, specialistul certificat în domeniul achizițiilor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80</w:t>
      </w:r>
      <w:r w:rsidRPr="0061343F">
        <w:rPr>
          <w:rFonts w:ascii="Times New Roman" w:eastAsia="Times New Roman" w:hAnsi="Times New Roman" w:cs="Times New Roman"/>
          <w:color w:val="333333"/>
          <w:sz w:val="24"/>
          <w:szCs w:val="24"/>
          <w:shd w:val="clear" w:color="auto" w:fill="FFFFFF"/>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81</w:t>
      </w:r>
      <w:r w:rsidRPr="0061343F">
        <w:rPr>
          <w:rFonts w:ascii="Times New Roman" w:eastAsia="Times New Roman" w:hAnsi="Times New Roman" w:cs="Times New Roman"/>
          <w:color w:val="333333"/>
          <w:sz w:val="24"/>
          <w:szCs w:val="24"/>
          <w:shd w:val="clear" w:color="auto" w:fill="FFFFFF"/>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82</w:t>
      </w:r>
      <w:r w:rsidRPr="0061343F">
        <w:rPr>
          <w:rFonts w:ascii="Times New Roman" w:eastAsia="Times New Roman" w:hAnsi="Times New Roman" w:cs="Times New Roman"/>
          <w:color w:val="333333"/>
          <w:sz w:val="24"/>
          <w:szCs w:val="24"/>
          <w:shd w:val="clear" w:color="auto" w:fill="FFFFFF"/>
          <w:lang w:val="en-US" w:eastAsia="ru-RU"/>
        </w:rPr>
        <w:t>. Grupul de lucru sau, după caz, specialistul certificat în domeniul achizițiilor publice respinge oferta în oricare dintre următoarele cazuri: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ofertantul nu îndeplinește cerințele de calificare și de selecție;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oferta nu respectă cerinţele prevăzute în documentația de atribuire pentru elaborarea şi prezentarea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ofertantul nu transmite în perioada stabilită clarificările solicitate;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4) oferta financiară nu are un preț fixat;</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6) oferta este anormal de scăzută potrivit art. 70 al Legii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8) s-a constatat comiterea unor acte de corupţie, acte conexe actelor de corupţie sau fapte coruptibile confirmate prin hotărâre definitivă a instanţei de judecată.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83</w:t>
      </w:r>
      <w:r w:rsidRPr="0061343F">
        <w:rPr>
          <w:rFonts w:ascii="Times New Roman" w:eastAsia="Times New Roman" w:hAnsi="Times New Roman" w:cs="Times New Roman"/>
          <w:color w:val="333333"/>
          <w:sz w:val="24"/>
          <w:szCs w:val="24"/>
          <w:shd w:val="clear" w:color="auto" w:fill="FFFFFF"/>
          <w:lang w:val="en-US" w:eastAsia="ru-RU"/>
        </w:rPr>
        <w:t xml:space="preserve">.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61343F">
        <w:rPr>
          <w:rFonts w:ascii="Times New Roman" w:eastAsia="Times New Roman" w:hAnsi="Times New Roman" w:cs="Times New Roman"/>
          <w:color w:val="333333"/>
          <w:sz w:val="24"/>
          <w:szCs w:val="24"/>
          <w:shd w:val="clear" w:color="auto" w:fill="FFFFFF"/>
          <w:lang w:val="en-US" w:eastAsia="ru-RU"/>
        </w:rPr>
        <w:lastRenderedPageBreak/>
        <w:t>sau înlăturarea devierilor sau rezervelor necorespunzătoare, excepție constituind doar corectarea greșelilor aritmetice sau abaterilor neînsemnate.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84</w:t>
      </w:r>
      <w:r w:rsidRPr="0061343F">
        <w:rPr>
          <w:rFonts w:ascii="Times New Roman" w:eastAsia="Times New Roman" w:hAnsi="Times New Roman" w:cs="Times New Roman"/>
          <w:color w:val="333333"/>
          <w:sz w:val="24"/>
          <w:szCs w:val="24"/>
          <w:shd w:val="clear" w:color="auto" w:fill="FFFFFF"/>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85</w:t>
      </w:r>
      <w:r w:rsidRPr="0061343F">
        <w:rPr>
          <w:rFonts w:ascii="Times New Roman" w:eastAsia="Times New Roman" w:hAnsi="Times New Roman" w:cs="Times New Roman"/>
          <w:color w:val="333333"/>
          <w:sz w:val="24"/>
          <w:szCs w:val="24"/>
          <w:shd w:val="clear" w:color="auto" w:fill="FFFFFF"/>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86</w:t>
      </w:r>
      <w:r w:rsidRPr="0061343F">
        <w:rPr>
          <w:rFonts w:ascii="Times New Roman" w:eastAsia="Times New Roman" w:hAnsi="Times New Roman" w:cs="Times New Roman"/>
          <w:color w:val="333333"/>
          <w:sz w:val="24"/>
          <w:szCs w:val="24"/>
          <w:shd w:val="clear" w:color="auto" w:fill="FFFFFF"/>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87</w:t>
      </w:r>
      <w:r w:rsidRPr="0061343F">
        <w:rPr>
          <w:rFonts w:ascii="Times New Roman" w:eastAsia="Times New Roman" w:hAnsi="Times New Roman" w:cs="Times New Roman"/>
          <w:color w:val="333333"/>
          <w:sz w:val="24"/>
          <w:szCs w:val="24"/>
          <w:shd w:val="clear" w:color="auto" w:fill="FFFFFF"/>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88</w:t>
      </w:r>
      <w:r w:rsidRPr="0061343F">
        <w:rPr>
          <w:rFonts w:ascii="Times New Roman" w:eastAsia="Times New Roman" w:hAnsi="Times New Roman" w:cs="Times New Roman"/>
          <w:color w:val="333333"/>
          <w:sz w:val="24"/>
          <w:szCs w:val="24"/>
          <w:shd w:val="clear" w:color="auto" w:fill="FFFFFF"/>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89</w:t>
      </w:r>
      <w:r w:rsidRPr="0061343F">
        <w:rPr>
          <w:rFonts w:ascii="Times New Roman" w:eastAsia="Times New Roman" w:hAnsi="Times New Roman" w:cs="Times New Roman"/>
          <w:color w:val="333333"/>
          <w:sz w:val="24"/>
          <w:szCs w:val="24"/>
          <w:shd w:val="clear" w:color="auto" w:fill="FFFFFF"/>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90</w:t>
      </w:r>
      <w:r w:rsidRPr="0061343F">
        <w:rPr>
          <w:rFonts w:ascii="Times New Roman" w:eastAsia="Times New Roman" w:hAnsi="Times New Roman" w:cs="Times New Roman"/>
          <w:color w:val="333333"/>
          <w:sz w:val="24"/>
          <w:szCs w:val="24"/>
          <w:shd w:val="clear" w:color="auto" w:fill="FFFFFF"/>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91</w:t>
      </w:r>
      <w:r w:rsidRPr="0061343F">
        <w:rPr>
          <w:rFonts w:ascii="Times New Roman" w:eastAsia="Times New Roman" w:hAnsi="Times New Roman" w:cs="Times New Roman"/>
          <w:color w:val="333333"/>
          <w:sz w:val="24"/>
          <w:szCs w:val="24"/>
          <w:shd w:val="clear" w:color="auto" w:fill="FFFFFF"/>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92</w:t>
      </w:r>
      <w:r w:rsidRPr="0061343F">
        <w:rPr>
          <w:rFonts w:ascii="Times New Roman" w:eastAsia="Times New Roman" w:hAnsi="Times New Roman" w:cs="Times New Roman"/>
          <w:color w:val="333333"/>
          <w:sz w:val="24"/>
          <w:szCs w:val="24"/>
          <w:shd w:val="clear" w:color="auto" w:fill="FFFFFF"/>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Secţiunea a 6-a</w:t>
      </w:r>
    </w:p>
    <w:p w:rsidR="0061343F" w:rsidRPr="0061343F" w:rsidRDefault="0061343F" w:rsidP="0061343F">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Atribuirea contractului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93</w:t>
      </w:r>
      <w:r w:rsidRPr="0061343F">
        <w:rPr>
          <w:rFonts w:ascii="Times New Roman" w:eastAsia="Times New Roman" w:hAnsi="Times New Roman" w:cs="Times New Roman"/>
          <w:color w:val="333333"/>
          <w:sz w:val="24"/>
          <w:szCs w:val="24"/>
          <w:shd w:val="clear" w:color="auto" w:fill="FFFFFF"/>
          <w:lang w:val="en-US" w:eastAsia="ru-RU"/>
        </w:rPr>
        <w:t>. Autoritatea contractantă anulează procedura de atribuire a contractului de achiziţie publică conform art. 71 din Legea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94</w:t>
      </w:r>
      <w:r w:rsidRPr="0061343F">
        <w:rPr>
          <w:rFonts w:ascii="Times New Roman" w:eastAsia="Times New Roman" w:hAnsi="Times New Roman" w:cs="Times New Roman"/>
          <w:color w:val="333333"/>
          <w:sz w:val="24"/>
          <w:szCs w:val="24"/>
          <w:shd w:val="clear" w:color="auto" w:fill="FFFFFF"/>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95</w:t>
      </w:r>
      <w:r w:rsidRPr="0061343F">
        <w:rPr>
          <w:rFonts w:ascii="Times New Roman" w:eastAsia="Times New Roman" w:hAnsi="Times New Roman" w:cs="Times New Roman"/>
          <w:color w:val="333333"/>
          <w:sz w:val="24"/>
          <w:szCs w:val="24"/>
          <w:shd w:val="clear" w:color="auto" w:fill="FFFFFF"/>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lastRenderedPageBreak/>
        <w:t>96</w:t>
      </w:r>
      <w:r w:rsidRPr="0061343F">
        <w:rPr>
          <w:rFonts w:ascii="Times New Roman" w:eastAsia="Times New Roman" w:hAnsi="Times New Roman" w:cs="Times New Roman"/>
          <w:color w:val="333333"/>
          <w:sz w:val="24"/>
          <w:szCs w:val="24"/>
          <w:shd w:val="clear" w:color="auto" w:fill="FFFFFF"/>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97</w:t>
      </w:r>
      <w:r w:rsidRPr="0061343F">
        <w:rPr>
          <w:rFonts w:ascii="Times New Roman" w:eastAsia="Times New Roman" w:hAnsi="Times New Roman" w:cs="Times New Roman"/>
          <w:color w:val="333333"/>
          <w:sz w:val="24"/>
          <w:szCs w:val="24"/>
          <w:shd w:val="clear" w:color="auto" w:fill="FFFFFF"/>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sz w:val="24"/>
          <w:szCs w:val="24"/>
          <w:shd w:val="clear" w:color="auto" w:fill="FFFFFF"/>
          <w:lang w:val="en-US" w:eastAsia="ru-RU"/>
        </w:rPr>
        <w:t>[Pct.97 modificat prin OMF9 din 21.01.26, MO68/04.02.26 art.80; în vigoare 04.02.26]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98</w:t>
      </w:r>
      <w:r w:rsidRPr="0061343F">
        <w:rPr>
          <w:rFonts w:ascii="Times New Roman" w:eastAsia="Times New Roman" w:hAnsi="Times New Roman" w:cs="Times New Roman"/>
          <w:color w:val="333333"/>
          <w:sz w:val="24"/>
          <w:szCs w:val="24"/>
          <w:shd w:val="clear" w:color="auto" w:fill="FFFFFF"/>
          <w:lang w:val="en-US" w:eastAsia="ru-RU"/>
        </w:rPr>
        <w:t>. Garanția de bună execuție a contractului, dacă părțile agreează, se constituie din:</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2) rețineri succesive directe din plata cuvenită pentru facturile fiscale înaintate;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3) transfer pe contul autorității contractante.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99</w:t>
      </w:r>
      <w:r w:rsidRPr="0061343F">
        <w:rPr>
          <w:rFonts w:ascii="Times New Roman" w:eastAsia="Times New Roman" w:hAnsi="Times New Roman" w:cs="Times New Roman"/>
          <w:color w:val="333333"/>
          <w:sz w:val="24"/>
          <w:szCs w:val="24"/>
          <w:shd w:val="clear" w:color="auto" w:fill="FFFFFF"/>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100</w:t>
      </w:r>
      <w:r w:rsidRPr="0061343F">
        <w:rPr>
          <w:rFonts w:ascii="Times New Roman" w:eastAsia="Times New Roman" w:hAnsi="Times New Roman" w:cs="Times New Roman"/>
          <w:color w:val="333333"/>
          <w:sz w:val="24"/>
          <w:szCs w:val="24"/>
          <w:shd w:val="clear" w:color="auto" w:fill="FFFFFF"/>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101</w:t>
      </w:r>
      <w:r w:rsidRPr="0061343F">
        <w:rPr>
          <w:rFonts w:ascii="Times New Roman" w:eastAsia="Times New Roman" w:hAnsi="Times New Roman" w:cs="Times New Roman"/>
          <w:color w:val="333333"/>
          <w:sz w:val="24"/>
          <w:szCs w:val="24"/>
          <w:shd w:val="clear" w:color="auto" w:fill="FFFFFF"/>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102</w:t>
      </w:r>
      <w:r w:rsidRPr="0061343F">
        <w:rPr>
          <w:rFonts w:ascii="Times New Roman" w:eastAsia="Times New Roman" w:hAnsi="Times New Roman" w:cs="Times New Roman"/>
          <w:color w:val="333333"/>
          <w:sz w:val="24"/>
          <w:szCs w:val="24"/>
          <w:shd w:val="clear" w:color="auto" w:fill="FFFFFF"/>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103</w:t>
      </w:r>
      <w:r w:rsidRPr="0061343F">
        <w:rPr>
          <w:rFonts w:ascii="Times New Roman" w:eastAsia="Times New Roman" w:hAnsi="Times New Roman" w:cs="Times New Roman"/>
          <w:color w:val="333333"/>
          <w:sz w:val="24"/>
          <w:szCs w:val="24"/>
          <w:shd w:val="clear" w:color="auto" w:fill="FFFFFF"/>
          <w:lang w:val="en-US" w:eastAsia="ru-RU"/>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104</w:t>
      </w:r>
      <w:r w:rsidRPr="0061343F">
        <w:rPr>
          <w:rFonts w:ascii="Times New Roman" w:eastAsia="Times New Roman" w:hAnsi="Times New Roman" w:cs="Times New Roman"/>
          <w:color w:val="333333"/>
          <w:sz w:val="24"/>
          <w:szCs w:val="24"/>
          <w:shd w:val="clear" w:color="auto" w:fill="FFFFFF"/>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105</w:t>
      </w:r>
      <w:r w:rsidRPr="0061343F">
        <w:rPr>
          <w:rFonts w:ascii="Times New Roman" w:eastAsia="Times New Roman" w:hAnsi="Times New Roman" w:cs="Times New Roman"/>
          <w:color w:val="333333"/>
          <w:sz w:val="24"/>
          <w:szCs w:val="24"/>
          <w:shd w:val="clear" w:color="auto" w:fill="FFFFFF"/>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106</w:t>
      </w:r>
      <w:r w:rsidRPr="0061343F">
        <w:rPr>
          <w:rFonts w:ascii="Times New Roman" w:eastAsia="Times New Roman" w:hAnsi="Times New Roman" w:cs="Times New Roman"/>
          <w:color w:val="333333"/>
          <w:sz w:val="24"/>
          <w:szCs w:val="24"/>
          <w:shd w:val="clear" w:color="auto" w:fill="FFFFFF"/>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Pr="0061343F">
        <w:rPr>
          <w:rFonts w:ascii="Times New Roman" w:eastAsia="Times New Roman" w:hAnsi="Times New Roman" w:cs="Times New Roman"/>
          <w:color w:val="333333"/>
          <w:sz w:val="24"/>
          <w:szCs w:val="24"/>
          <w:shd w:val="clear" w:color="auto" w:fill="FFFFFF"/>
          <w:lang w:val="en-US" w:eastAsia="ru-RU"/>
        </w:rPr>
        <w:lastRenderedPageBreak/>
        <w:t>să conteste decizia sau procedura aplicată de autoritatea contractantă, în modul stabilit de Legea nr. 131/2015 privind achiziţiile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107</w:t>
      </w:r>
      <w:r w:rsidRPr="0061343F">
        <w:rPr>
          <w:rFonts w:ascii="Times New Roman" w:eastAsia="Times New Roman" w:hAnsi="Times New Roman" w:cs="Times New Roman"/>
          <w:color w:val="333333"/>
          <w:sz w:val="24"/>
          <w:szCs w:val="24"/>
          <w:shd w:val="clear" w:color="auto" w:fill="FFFFFF"/>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108</w:t>
      </w:r>
      <w:r w:rsidRPr="0061343F">
        <w:rPr>
          <w:rFonts w:ascii="Times New Roman" w:eastAsia="Times New Roman" w:hAnsi="Times New Roman" w:cs="Times New Roman"/>
          <w:color w:val="333333"/>
          <w:sz w:val="24"/>
          <w:szCs w:val="24"/>
          <w:shd w:val="clear" w:color="auto" w:fill="FFFFFF"/>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109</w:t>
      </w:r>
      <w:r w:rsidRPr="0061343F">
        <w:rPr>
          <w:rFonts w:ascii="Times New Roman" w:eastAsia="Times New Roman" w:hAnsi="Times New Roman" w:cs="Times New Roman"/>
          <w:color w:val="333333"/>
          <w:sz w:val="24"/>
          <w:szCs w:val="24"/>
          <w:shd w:val="clear" w:color="auto" w:fill="FFFFFF"/>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b/>
          <w:bCs/>
          <w:color w:val="333333"/>
          <w:sz w:val="24"/>
          <w:szCs w:val="24"/>
          <w:shd w:val="clear" w:color="auto" w:fill="FFFFFF"/>
          <w:lang w:val="en-US" w:eastAsia="ru-RU"/>
        </w:rPr>
        <w:t>110</w:t>
      </w:r>
      <w:r w:rsidRPr="0061343F">
        <w:rPr>
          <w:rFonts w:ascii="Times New Roman" w:eastAsia="Times New Roman" w:hAnsi="Times New Roman" w:cs="Times New Roman"/>
          <w:color w:val="333333"/>
          <w:sz w:val="24"/>
          <w:szCs w:val="24"/>
          <w:shd w:val="clear" w:color="auto" w:fill="FFFFFF"/>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color w:val="333333"/>
          <w:sz w:val="24"/>
          <w:szCs w:val="24"/>
          <w:shd w:val="clear" w:color="auto" w:fill="FFFFFF"/>
          <w:lang w:val="en-US" w:eastAsia="ru-RU"/>
        </w:rPr>
        <w:t> </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5" w:history="1">
        <w:r w:rsidRPr="0061343F">
          <w:rPr>
            <w:rFonts w:ascii="Times New Roman" w:eastAsia="Times New Roman" w:hAnsi="Times New Roman" w:cs="Times New Roman"/>
            <w:color w:val="0000FF"/>
            <w:sz w:val="24"/>
            <w:szCs w:val="24"/>
            <w:u w:val="single"/>
            <w:lang w:eastAsia="ru-RU"/>
          </w:rPr>
          <w:t>anexa nr.1</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6" w:history="1">
        <w:r w:rsidRPr="0061343F">
          <w:rPr>
            <w:rFonts w:ascii="Times New Roman" w:eastAsia="Times New Roman" w:hAnsi="Times New Roman" w:cs="Times New Roman"/>
            <w:color w:val="0000FF"/>
            <w:sz w:val="24"/>
            <w:szCs w:val="24"/>
            <w:u w:val="single"/>
            <w:lang w:eastAsia="ru-RU"/>
          </w:rPr>
          <w:t>anexa nr.2</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7" w:history="1">
        <w:r w:rsidRPr="0061343F">
          <w:rPr>
            <w:rFonts w:ascii="Times New Roman" w:eastAsia="Times New Roman" w:hAnsi="Times New Roman" w:cs="Times New Roman"/>
            <w:color w:val="0000FF"/>
            <w:sz w:val="24"/>
            <w:szCs w:val="24"/>
            <w:u w:val="single"/>
            <w:lang w:val="en-US" w:eastAsia="ru-RU"/>
          </w:rPr>
          <w:t>anexa nr.3</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8" w:history="1">
        <w:r w:rsidRPr="0061343F">
          <w:rPr>
            <w:rFonts w:ascii="Times New Roman" w:eastAsia="Times New Roman" w:hAnsi="Times New Roman" w:cs="Times New Roman"/>
            <w:color w:val="0000FF"/>
            <w:sz w:val="24"/>
            <w:szCs w:val="24"/>
            <w:u w:val="single"/>
            <w:lang w:val="en-US" w:eastAsia="ru-RU"/>
          </w:rPr>
          <w:t>anexa nr.4</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9" w:history="1">
        <w:r w:rsidRPr="0061343F">
          <w:rPr>
            <w:rFonts w:ascii="Times New Roman" w:eastAsia="Times New Roman" w:hAnsi="Times New Roman" w:cs="Times New Roman"/>
            <w:color w:val="0000FF"/>
            <w:sz w:val="24"/>
            <w:szCs w:val="24"/>
            <w:u w:val="single"/>
            <w:lang w:val="en-US" w:eastAsia="ru-RU"/>
          </w:rPr>
          <w:t>anexa nr.5</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0" w:history="1">
        <w:r w:rsidRPr="0061343F">
          <w:rPr>
            <w:rFonts w:ascii="Times New Roman" w:eastAsia="Times New Roman" w:hAnsi="Times New Roman" w:cs="Times New Roman"/>
            <w:color w:val="0000FF"/>
            <w:sz w:val="24"/>
            <w:szCs w:val="24"/>
            <w:u w:val="single"/>
            <w:lang w:val="en-US" w:eastAsia="ru-RU"/>
          </w:rPr>
          <w:t>anexa nr.6</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1" w:history="1">
        <w:r w:rsidRPr="0061343F">
          <w:rPr>
            <w:rFonts w:ascii="Times New Roman" w:eastAsia="Times New Roman" w:hAnsi="Times New Roman" w:cs="Times New Roman"/>
            <w:color w:val="0000FF"/>
            <w:sz w:val="24"/>
            <w:szCs w:val="24"/>
            <w:u w:val="single"/>
            <w:lang w:val="en-US" w:eastAsia="ru-RU"/>
          </w:rPr>
          <w:t>anexa nr.7</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2" w:history="1">
        <w:r w:rsidRPr="0061343F">
          <w:rPr>
            <w:rFonts w:ascii="Times New Roman" w:eastAsia="Times New Roman" w:hAnsi="Times New Roman" w:cs="Times New Roman"/>
            <w:color w:val="0000FF"/>
            <w:sz w:val="24"/>
            <w:szCs w:val="24"/>
            <w:u w:val="single"/>
            <w:lang w:val="en-US" w:eastAsia="ru-RU"/>
          </w:rPr>
          <w:t>anexa nr.8</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3" w:history="1">
        <w:r w:rsidRPr="0061343F">
          <w:rPr>
            <w:rFonts w:ascii="Times New Roman" w:eastAsia="Times New Roman" w:hAnsi="Times New Roman" w:cs="Times New Roman"/>
            <w:color w:val="0000FF"/>
            <w:sz w:val="24"/>
            <w:szCs w:val="24"/>
            <w:u w:val="single"/>
            <w:lang w:val="en-US" w:eastAsia="ru-RU"/>
          </w:rPr>
          <w:t>anexa nr.9</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4" w:history="1">
        <w:r w:rsidRPr="0061343F">
          <w:rPr>
            <w:rFonts w:ascii="Times New Roman" w:eastAsia="Times New Roman" w:hAnsi="Times New Roman" w:cs="Times New Roman"/>
            <w:color w:val="0000FF"/>
            <w:sz w:val="24"/>
            <w:szCs w:val="24"/>
            <w:u w:val="single"/>
            <w:lang w:val="en-US" w:eastAsia="ru-RU"/>
          </w:rPr>
          <w:t>anexa nr.10</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5" w:history="1">
        <w:r w:rsidRPr="0061343F">
          <w:rPr>
            <w:rFonts w:ascii="Times New Roman" w:eastAsia="Times New Roman" w:hAnsi="Times New Roman" w:cs="Times New Roman"/>
            <w:color w:val="0000FF"/>
            <w:sz w:val="24"/>
            <w:szCs w:val="24"/>
            <w:u w:val="single"/>
            <w:lang w:val="en-US" w:eastAsia="ru-RU"/>
          </w:rPr>
          <w:t>anexa nr.11</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6" w:history="1">
        <w:r w:rsidRPr="0061343F">
          <w:rPr>
            <w:rFonts w:ascii="Times New Roman" w:eastAsia="Times New Roman" w:hAnsi="Times New Roman" w:cs="Times New Roman"/>
            <w:color w:val="0000FF"/>
            <w:sz w:val="24"/>
            <w:szCs w:val="24"/>
            <w:u w:val="single"/>
            <w:lang w:val="en-US" w:eastAsia="ru-RU"/>
          </w:rPr>
          <w:t>anexa nr.12</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7" w:history="1">
        <w:r w:rsidRPr="0061343F">
          <w:rPr>
            <w:rFonts w:ascii="Times New Roman" w:eastAsia="Times New Roman" w:hAnsi="Times New Roman" w:cs="Times New Roman"/>
            <w:color w:val="0000FF"/>
            <w:sz w:val="24"/>
            <w:szCs w:val="24"/>
            <w:u w:val="single"/>
            <w:lang w:val="en-US" w:eastAsia="ru-RU"/>
          </w:rPr>
          <w:t>anexa nr.13</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8" w:history="1">
        <w:r w:rsidRPr="0061343F">
          <w:rPr>
            <w:rFonts w:ascii="Times New Roman" w:eastAsia="Times New Roman" w:hAnsi="Times New Roman" w:cs="Times New Roman"/>
            <w:color w:val="0000FF"/>
            <w:sz w:val="24"/>
            <w:szCs w:val="24"/>
            <w:u w:val="single"/>
            <w:lang w:val="en-US" w:eastAsia="ru-RU"/>
          </w:rPr>
          <w:t>anexa nr.14</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9" w:history="1">
        <w:r w:rsidRPr="0061343F">
          <w:rPr>
            <w:rFonts w:ascii="Times New Roman" w:eastAsia="Times New Roman" w:hAnsi="Times New Roman" w:cs="Times New Roman"/>
            <w:color w:val="0000FF"/>
            <w:sz w:val="24"/>
            <w:szCs w:val="24"/>
            <w:u w:val="single"/>
            <w:lang w:val="en-US" w:eastAsia="ru-RU"/>
          </w:rPr>
          <w:t>anexa nr.15</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0" w:history="1">
        <w:r w:rsidRPr="0061343F">
          <w:rPr>
            <w:rFonts w:ascii="Times New Roman" w:eastAsia="Times New Roman" w:hAnsi="Times New Roman" w:cs="Times New Roman"/>
            <w:color w:val="0000FF"/>
            <w:sz w:val="24"/>
            <w:szCs w:val="24"/>
            <w:u w:val="single"/>
            <w:lang w:val="en-US" w:eastAsia="ru-RU"/>
          </w:rPr>
          <w:t>anexa nr.16</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1" w:history="1">
        <w:r w:rsidRPr="0061343F">
          <w:rPr>
            <w:rFonts w:ascii="Times New Roman" w:eastAsia="Times New Roman" w:hAnsi="Times New Roman" w:cs="Times New Roman"/>
            <w:color w:val="0000FF"/>
            <w:sz w:val="24"/>
            <w:szCs w:val="24"/>
            <w:u w:val="single"/>
            <w:lang w:val="en-US" w:eastAsia="ru-RU"/>
          </w:rPr>
          <w:t>anexa nr.17</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2" w:history="1">
        <w:r w:rsidRPr="0061343F">
          <w:rPr>
            <w:rFonts w:ascii="Times New Roman" w:eastAsia="Times New Roman" w:hAnsi="Times New Roman" w:cs="Times New Roman"/>
            <w:color w:val="0000FF"/>
            <w:sz w:val="24"/>
            <w:szCs w:val="24"/>
            <w:u w:val="single"/>
            <w:lang w:val="en-US" w:eastAsia="ru-RU"/>
          </w:rPr>
          <w:t>anexa nr.18</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3" w:history="1">
        <w:r w:rsidRPr="0061343F">
          <w:rPr>
            <w:rFonts w:ascii="Times New Roman" w:eastAsia="Times New Roman" w:hAnsi="Times New Roman" w:cs="Times New Roman"/>
            <w:color w:val="0000FF"/>
            <w:sz w:val="24"/>
            <w:szCs w:val="24"/>
            <w:u w:val="single"/>
            <w:lang w:val="en-US" w:eastAsia="ru-RU"/>
          </w:rPr>
          <w:t>anexa nr.19</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4" w:history="1">
        <w:r w:rsidRPr="0061343F">
          <w:rPr>
            <w:rFonts w:ascii="Times New Roman" w:eastAsia="Times New Roman" w:hAnsi="Times New Roman" w:cs="Times New Roman"/>
            <w:color w:val="0000FF"/>
            <w:sz w:val="24"/>
            <w:szCs w:val="24"/>
            <w:u w:val="single"/>
            <w:lang w:val="en-US" w:eastAsia="ru-RU"/>
          </w:rPr>
          <w:t>anexa nr.20</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5" w:history="1">
        <w:r w:rsidRPr="0061343F">
          <w:rPr>
            <w:rFonts w:ascii="Times New Roman" w:eastAsia="Times New Roman" w:hAnsi="Times New Roman" w:cs="Times New Roman"/>
            <w:color w:val="0000FF"/>
            <w:sz w:val="24"/>
            <w:szCs w:val="24"/>
            <w:u w:val="single"/>
            <w:lang w:val="en-US" w:eastAsia="ru-RU"/>
          </w:rPr>
          <w:t>anexa nr.21</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6" w:history="1">
        <w:r w:rsidRPr="0061343F">
          <w:rPr>
            <w:rFonts w:ascii="Times New Roman" w:eastAsia="Times New Roman" w:hAnsi="Times New Roman" w:cs="Times New Roman"/>
            <w:color w:val="0000FF"/>
            <w:sz w:val="24"/>
            <w:szCs w:val="24"/>
            <w:u w:val="single"/>
            <w:lang w:val="en-US" w:eastAsia="ru-RU"/>
          </w:rPr>
          <w:t>anexa nr.22</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sz w:val="24"/>
          <w:szCs w:val="24"/>
          <w:shd w:val="clear" w:color="auto" w:fill="FFFFFF"/>
          <w:lang w:val="en-US" w:eastAsia="ru-RU"/>
        </w:rPr>
        <w:t>[Anexa nr.22 modificată prin OMF9 din 21.01.26, MO68/04.02.26 art.80; în vigoare 04.02.26]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7" w:history="1">
        <w:r w:rsidRPr="0061343F">
          <w:rPr>
            <w:rFonts w:ascii="Times New Roman" w:eastAsia="Times New Roman" w:hAnsi="Times New Roman" w:cs="Times New Roman"/>
            <w:color w:val="0000FF"/>
            <w:sz w:val="24"/>
            <w:szCs w:val="24"/>
            <w:u w:val="single"/>
            <w:lang w:val="en-US" w:eastAsia="ru-RU"/>
          </w:rPr>
          <w:t>anexa nr.23</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8" w:history="1">
        <w:r w:rsidRPr="0061343F">
          <w:rPr>
            <w:rFonts w:ascii="Times New Roman" w:eastAsia="Times New Roman" w:hAnsi="Times New Roman" w:cs="Times New Roman"/>
            <w:color w:val="0000FF"/>
            <w:sz w:val="24"/>
            <w:szCs w:val="24"/>
            <w:u w:val="single"/>
            <w:lang w:val="en-US" w:eastAsia="ru-RU"/>
          </w:rPr>
          <w:t>anexa nr.24</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9" w:history="1">
        <w:r w:rsidRPr="0061343F">
          <w:rPr>
            <w:rFonts w:ascii="Times New Roman" w:eastAsia="Times New Roman" w:hAnsi="Times New Roman" w:cs="Times New Roman"/>
            <w:color w:val="0000FF"/>
            <w:sz w:val="24"/>
            <w:szCs w:val="24"/>
            <w:u w:val="single"/>
            <w:lang w:val="en-US" w:eastAsia="ru-RU"/>
          </w:rPr>
          <w:t>anexa nr.25</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sz w:val="24"/>
          <w:szCs w:val="24"/>
          <w:shd w:val="clear" w:color="auto" w:fill="FFFFFF"/>
          <w:lang w:val="en-US" w:eastAsia="ru-RU"/>
        </w:rPr>
        <w:t>[Anexa nr.25 în redacția OMF9 din 21.01.26, MO68/04.02.26 art.80; în vigoare 04.02.26]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30" w:history="1">
        <w:r w:rsidRPr="0061343F">
          <w:rPr>
            <w:rFonts w:ascii="Times New Roman" w:eastAsia="Times New Roman" w:hAnsi="Times New Roman" w:cs="Times New Roman"/>
            <w:color w:val="0000FF"/>
            <w:sz w:val="24"/>
            <w:szCs w:val="24"/>
            <w:u w:val="single"/>
            <w:lang w:val="en-US" w:eastAsia="ru-RU"/>
          </w:rPr>
          <w:t>anexa nr.26</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61343F">
        <w:rPr>
          <w:rFonts w:ascii="Times New Roman" w:eastAsia="Times New Roman" w:hAnsi="Times New Roman" w:cs="Times New Roman"/>
          <w:i/>
          <w:iCs/>
          <w:sz w:val="24"/>
          <w:szCs w:val="24"/>
          <w:shd w:val="clear" w:color="auto" w:fill="FFFFFF"/>
          <w:lang w:val="en-US" w:eastAsia="ru-RU"/>
        </w:rPr>
        <w:t>[Anexa nr.26 în redacția OMF9 din 21.01.26, MO68/04.02.26 art.80; în vigoare 04.02.26]</w:t>
      </w:r>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31" w:history="1">
        <w:r w:rsidRPr="0061343F">
          <w:rPr>
            <w:rFonts w:ascii="Times New Roman" w:eastAsia="Times New Roman" w:hAnsi="Times New Roman" w:cs="Times New Roman"/>
            <w:color w:val="0000FF"/>
            <w:sz w:val="24"/>
            <w:szCs w:val="24"/>
            <w:u w:val="single"/>
            <w:lang w:eastAsia="ru-RU"/>
          </w:rPr>
          <w:t>anexa nr.27</w:t>
        </w:r>
      </w:hyperlink>
    </w:p>
    <w:p w:rsidR="0061343F" w:rsidRPr="0061343F" w:rsidRDefault="0061343F" w:rsidP="0061343F">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32" w:history="1">
        <w:r w:rsidRPr="0061343F">
          <w:rPr>
            <w:rFonts w:ascii="Times New Roman" w:eastAsia="Times New Roman" w:hAnsi="Times New Roman" w:cs="Times New Roman"/>
            <w:color w:val="0000FF"/>
            <w:sz w:val="24"/>
            <w:szCs w:val="24"/>
            <w:u w:val="single"/>
            <w:lang w:eastAsia="ru-RU"/>
          </w:rPr>
          <w:t>anexa nr.28</w:t>
        </w:r>
      </w:hyperlink>
    </w:p>
    <w:p w:rsidR="00D37964" w:rsidRPr="0061343F" w:rsidRDefault="00D37964">
      <w:pPr>
        <w:rPr>
          <w:rFonts w:ascii="Times New Roman" w:hAnsi="Times New Roman" w:cs="Times New Roman"/>
          <w:sz w:val="24"/>
          <w:szCs w:val="24"/>
        </w:rPr>
      </w:pPr>
      <w:bookmarkStart w:id="0" w:name="_GoBack"/>
      <w:bookmarkEnd w:id="0"/>
    </w:p>
    <w:sectPr w:rsidR="00D37964" w:rsidRPr="0061343F" w:rsidSect="0061343F">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43F"/>
    <w:rsid w:val="0011397B"/>
    <w:rsid w:val="00163546"/>
    <w:rsid w:val="00317FBF"/>
    <w:rsid w:val="00436CD7"/>
    <w:rsid w:val="00535D62"/>
    <w:rsid w:val="005C3B90"/>
    <w:rsid w:val="0061343F"/>
    <w:rsid w:val="00654C73"/>
    <w:rsid w:val="006D7BED"/>
    <w:rsid w:val="00C272A1"/>
    <w:rsid w:val="00D37964"/>
    <w:rsid w:val="00F22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D24C7-79C9-44D4-AD6C-0756354B1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61343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61343F"/>
    <w:rPr>
      <w:rFonts w:ascii="Times New Roman" w:eastAsia="Times New Roman" w:hAnsi="Times New Roman" w:cs="Times New Roman"/>
      <w:b/>
      <w:bCs/>
      <w:sz w:val="24"/>
      <w:szCs w:val="24"/>
      <w:lang w:eastAsia="ru-RU"/>
    </w:rPr>
  </w:style>
  <w:style w:type="character" w:styleId="a3">
    <w:name w:val="Strong"/>
    <w:basedOn w:val="a0"/>
    <w:uiPriority w:val="22"/>
    <w:qFormat/>
    <w:rsid w:val="0061343F"/>
    <w:rPr>
      <w:b/>
      <w:bCs/>
    </w:rPr>
  </w:style>
  <w:style w:type="paragraph" w:styleId="a4">
    <w:name w:val="Normal (Web)"/>
    <w:basedOn w:val="a"/>
    <w:uiPriority w:val="99"/>
    <w:semiHidden/>
    <w:unhideWhenUsed/>
    <w:rsid w:val="006134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61343F"/>
    <w:rPr>
      <w:i/>
      <w:iCs/>
    </w:rPr>
  </w:style>
  <w:style w:type="character" w:styleId="a6">
    <w:name w:val="Hyperlink"/>
    <w:basedOn w:val="a0"/>
    <w:uiPriority w:val="99"/>
    <w:semiHidden/>
    <w:unhideWhenUsed/>
    <w:rsid w:val="006134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UserFiles/Image/RO/2021/mo147-151md/an4_69.docx" TargetMode="External"/><Relationship Id="rId13" Type="http://schemas.openxmlformats.org/officeDocument/2006/relationships/hyperlink" Target="https://www.legis.md/UserFiles/Image/RO/2021/mo147-151md/an9_69.docx" TargetMode="External"/><Relationship Id="rId18" Type="http://schemas.openxmlformats.org/officeDocument/2006/relationships/hyperlink" Target="https://www.legis.md/UserFiles/Image/RO/2021/mo147-151md/anexa14_69.rtf" TargetMode="External"/><Relationship Id="rId26" Type="http://schemas.openxmlformats.org/officeDocument/2006/relationships/hyperlink" Target="https://www.legis.md/UserFiles/Image/RO/2026/mo68ro/an_22_69md.docx" TargetMode="External"/><Relationship Id="rId3" Type="http://schemas.openxmlformats.org/officeDocument/2006/relationships/webSettings" Target="webSettings.xml"/><Relationship Id="rId21" Type="http://schemas.openxmlformats.org/officeDocument/2006/relationships/hyperlink" Target="https://www.legis.md/UserFiles/Image/RO/2021/mo147-151md/an17_69.docx" TargetMode="External"/><Relationship Id="rId34" Type="http://schemas.openxmlformats.org/officeDocument/2006/relationships/theme" Target="theme/theme1.xml"/><Relationship Id="rId7" Type="http://schemas.openxmlformats.org/officeDocument/2006/relationships/hyperlink" Target="https://www.legis.md/UserFiles/Image/RO/2021/mo147-151md/an3_69.docx" TargetMode="External"/><Relationship Id="rId12" Type="http://schemas.openxmlformats.org/officeDocument/2006/relationships/hyperlink" Target="https://www.legis.md/UserFiles/Image/RO/2021/mo147-151md/an8_69.docx" TargetMode="External"/><Relationship Id="rId17" Type="http://schemas.openxmlformats.org/officeDocument/2006/relationships/hyperlink" Target="https://www.legis.md/UserFiles/Image/RO/2021/mo147-151md/an13_69.docx" TargetMode="External"/><Relationship Id="rId25" Type="http://schemas.openxmlformats.org/officeDocument/2006/relationships/hyperlink" Target="https://www.legis.md/UserFiles/Image/RO/2021/mo147-151md/an21_69.docx"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md/UserFiles/Image/RO/2021/mo147-151md/an12_69.docx" TargetMode="External"/><Relationship Id="rId20" Type="http://schemas.openxmlformats.org/officeDocument/2006/relationships/hyperlink" Target="https://www.legis.md/UserFiles/Image/RO/2021/mo147-151md/an16_69.docx" TargetMode="External"/><Relationship Id="rId29" Type="http://schemas.openxmlformats.org/officeDocument/2006/relationships/hyperlink" Target="https://www.legis.md/UserFiles/Image/RO/2026/mo68ro/an25_69ro.docx" TargetMode="External"/><Relationship Id="rId1" Type="http://schemas.openxmlformats.org/officeDocument/2006/relationships/styles" Target="styles.xml"/><Relationship Id="rId6" Type="http://schemas.openxmlformats.org/officeDocument/2006/relationships/hyperlink" Target="https://www.legis.md/UserFiles/Image/RO/2021/mo147-151md/an2_69.docx" TargetMode="External"/><Relationship Id="rId11" Type="http://schemas.openxmlformats.org/officeDocument/2006/relationships/hyperlink" Target="https://www.legis.md/UserFiles/Image/RO/2021/mo147-151md/an7_69.docx" TargetMode="External"/><Relationship Id="rId24" Type="http://schemas.openxmlformats.org/officeDocument/2006/relationships/hyperlink" Target="https://www.legis.md/UserFiles/Image/RO/2021/mo147-151md/an20_69.docx" TargetMode="External"/><Relationship Id="rId32" Type="http://schemas.openxmlformats.org/officeDocument/2006/relationships/hyperlink" Target="https://www.legis.md/UserFiles/Image/RO/2021/mo147-151md/an28_69.docx" TargetMode="External"/><Relationship Id="rId5" Type="http://schemas.openxmlformats.org/officeDocument/2006/relationships/hyperlink" Target="https://www.legis.md/UserFiles/Image/RO/2021/mo147-151md/an1_69.docx" TargetMode="External"/><Relationship Id="rId15" Type="http://schemas.openxmlformats.org/officeDocument/2006/relationships/hyperlink" Target="https://www.legis.md/UserFiles/Image/RO/2021/mo147-151md/an11_69.docx" TargetMode="External"/><Relationship Id="rId23" Type="http://schemas.openxmlformats.org/officeDocument/2006/relationships/hyperlink" Target="https://www.legis.md/UserFiles/Image/RO/2021/mo147-151md/an19_69.docx" TargetMode="External"/><Relationship Id="rId28" Type="http://schemas.openxmlformats.org/officeDocument/2006/relationships/hyperlink" Target="https://www.legis.md/UserFiles/Image/RO/2021/mo147-151md/an24_69.docx" TargetMode="External"/><Relationship Id="rId10" Type="http://schemas.openxmlformats.org/officeDocument/2006/relationships/hyperlink" Target="https://www.legis.md/UserFiles/Image/RO/2021/mo147-151md/an6_69.docx" TargetMode="External"/><Relationship Id="rId19" Type="http://schemas.openxmlformats.org/officeDocument/2006/relationships/hyperlink" Target="https://www.legis.md/UserFiles/Image/RO/2021/mo147-151md/an15_69.docx" TargetMode="External"/><Relationship Id="rId31" Type="http://schemas.openxmlformats.org/officeDocument/2006/relationships/hyperlink" Target="https://www.legis.md/UserFiles/Image/RO/2021/mo147-151md/an27_69.docx" TargetMode="External"/><Relationship Id="rId4" Type="http://schemas.openxmlformats.org/officeDocument/2006/relationships/hyperlink" Target="https://www.legis.md/cautare/getResults?doc_id=152871&amp;lang=ro" TargetMode="External"/><Relationship Id="rId9" Type="http://schemas.openxmlformats.org/officeDocument/2006/relationships/hyperlink" Target="https://www.legis.md/UserFiles/Image/RO/2021/mo147-151md/an5_69.docx" TargetMode="External"/><Relationship Id="rId14" Type="http://schemas.openxmlformats.org/officeDocument/2006/relationships/hyperlink" Target="https://www.legis.md/UserFiles/Image/RO/2021/mo147-151md/an10_69.docx" TargetMode="External"/><Relationship Id="rId22" Type="http://schemas.openxmlformats.org/officeDocument/2006/relationships/hyperlink" Target="https://www.legis.md/UserFiles/Image/RO/2021/mo147-151md/an18_69.docx" TargetMode="External"/><Relationship Id="rId27" Type="http://schemas.openxmlformats.org/officeDocument/2006/relationships/hyperlink" Target="https://www.legis.md/UserFiles/Image/RO/2021/mo147-151md/an23_69.docx" TargetMode="External"/><Relationship Id="rId30" Type="http://schemas.openxmlformats.org/officeDocument/2006/relationships/hyperlink" Target="https://www.legis.md/UserFiles/Image/RO/2026/mo68ro/an26_69ro.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8522</Words>
  <Characters>48582</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2026-03-11T13:45:00Z</dcterms:created>
  <dcterms:modified xsi:type="dcterms:W3CDTF">2026-03-11T13:47:00Z</dcterms:modified>
</cp:coreProperties>
</file>