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8F4F6B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bookmarkStart w:id="0" w:name="_GoBack"/>
      <w:bookmarkEnd w:id="0"/>
      <w:r w:rsidRPr="008F4F6B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8F4F6B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8F4F6B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8F4F6B" w:rsidRDefault="000B3556" w:rsidP="00970CB8">
            <w:pPr>
              <w:rPr>
                <w:rFonts w:ascii="Cambria" w:hAnsi="Cambria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8F4F6B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8F4F6B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8F4F6B" w:rsidRDefault="000B3556" w:rsidP="008F4F6B">
            <w:pPr>
              <w:rPr>
                <w:rFonts w:ascii="Cambria" w:hAnsi="Cambria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Obiectul achiziției:</w:t>
            </w:r>
            <w:r w:rsidRPr="008F4F6B">
              <w:rPr>
                <w:rFonts w:ascii="Cambria" w:hAnsi="Cambria"/>
                <w:lang w:val="ro-RO"/>
              </w:rPr>
              <w:t xml:space="preserve"> </w:t>
            </w:r>
            <w:r w:rsidR="008F4F6B">
              <w:rPr>
                <w:rFonts w:ascii="Cambria" w:hAnsi="Cambria"/>
                <w:b/>
                <w:lang w:val="ro-RO"/>
              </w:rPr>
              <w:t>Materiale de construcție</w:t>
            </w:r>
          </w:p>
        </w:tc>
      </w:tr>
    </w:tbl>
    <w:p w:rsidR="000740EE" w:rsidRPr="008F4F6B" w:rsidRDefault="000740EE" w:rsidP="00CE6085">
      <w:pPr>
        <w:rPr>
          <w:rFonts w:ascii="Cambria" w:hAnsi="Cambria"/>
          <w:i/>
          <w:iCs/>
          <w:lang w:val="ro-RO"/>
        </w:rPr>
      </w:pPr>
    </w:p>
    <w:tbl>
      <w:tblPr>
        <w:tblW w:w="15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1701"/>
        <w:gridCol w:w="1701"/>
        <w:gridCol w:w="1559"/>
        <w:gridCol w:w="3685"/>
        <w:gridCol w:w="3544"/>
        <w:gridCol w:w="1381"/>
      </w:tblGrid>
      <w:tr w:rsidR="005A23D0" w:rsidRPr="008F4F6B" w:rsidTr="008F4F6B">
        <w:trPr>
          <w:trHeight w:val="20"/>
          <w:tblHeader/>
        </w:trPr>
        <w:tc>
          <w:tcPr>
            <w:tcW w:w="1555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Denumirea modelului bunului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3685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Specificația tehnică deplină solicitată de către entitatea contractantă</w:t>
            </w:r>
          </w:p>
        </w:tc>
        <w:tc>
          <w:tcPr>
            <w:tcW w:w="3544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38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5A23D0" w:rsidRPr="008F4F6B" w:rsidTr="008F4F6B">
        <w:trPr>
          <w:trHeight w:val="20"/>
          <w:tblHeader/>
        </w:trPr>
        <w:tc>
          <w:tcPr>
            <w:tcW w:w="1555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3685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3544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38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Lotul nr. 1 - vopsele, emailuri, grunduri, dizolvanți și lacuri, cu valoarea estimată de 160 000,00 lei </w:t>
            </w:r>
            <w:r w:rsidRPr="008F4F6B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 xml:space="preserve">Vopsea pe bază de emulsie acrilică </w:t>
            </w:r>
            <w:r w:rsidRPr="008F4F6B">
              <w:rPr>
                <w:rFonts w:ascii="Cambria" w:hAnsi="Cambria"/>
                <w:i/>
                <w:sz w:val="20"/>
                <w:szCs w:val="20"/>
                <w:lang w:val="ro-RO"/>
              </w:rPr>
              <w:t>(interior)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Vopsea lavabilă pe bază de emulsie acrilică </w:t>
            </w:r>
            <w:r w:rsidRPr="008F4F6B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(interior)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Domeniul de utilizare: pentru lucrări de interior;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Consum normat: 80 - 180 g/m2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Ambalaj: căldări a câte 7 - 14 kg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Limita COV maximă admisibilă pentru produsul gata de aplicare: 30g/l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Timp de uscare: max. 4 ore la +20 grade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Culoare: albă cu posibilitatea de nuanțare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Termen de valabilitate: 18 luni din data livrării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 xml:space="preserve">Vopsea pe bază de emulsie acrilică </w:t>
            </w:r>
            <w:r w:rsidRPr="008F4F6B">
              <w:rPr>
                <w:rFonts w:ascii="Cambria" w:hAnsi="Cambria"/>
                <w:i/>
                <w:sz w:val="20"/>
                <w:szCs w:val="20"/>
                <w:lang w:val="ro-RO"/>
              </w:rPr>
              <w:t>(exterior)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Vopsea lavabilă pe bază de emulsie acrilică </w:t>
            </w:r>
            <w:r w:rsidRPr="008F4F6B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(exterior)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Domeniul de utilizare: pentru lucrări de interior;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Consum normat: 80 - 180 g/m2;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Ambalaj: căldări a câte 7 - 14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Limita COV maximă admisibilă pentru produsul gata de aplicare: 40g/l;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Timp de uscare: max. 4 ore la +20 grade;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Culoare: albă cu posibilitatea de nuanțare;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lastRenderedPageBreak/>
              <w:t>Termen de valabilitate: 18 luni din data livrării;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 xml:space="preserve">Email acrilic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(alb)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acrilic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(alb)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alb;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vopsea pe bază de dispersie acrilică, rezistentă la intemperii, aderă bine pe suprafețe metalice, lemnoase și zidărie, rezistentă la razele UV și coroziune;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sau găleți de la 0,5 kg până la 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100-150 g/m² (în funcție de suprafață și modul de aplicare);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1,1 – 1,4 g/cm³;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completă: max. 6 ore la temperatura de 20°C, strat gros;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Email acrilic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(sur)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72"/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acrilic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(sur)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sur;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vopsea pe bază de dispersie acrilică, rezistentă la intemperii, aderă bine pe suprafețe metalice, lemnoase și zidărie, rezistentă la razele UV și coroziune;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sau găleți de la 0,5 kg până la 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100-150 g/m² (în funcție de suprafață și modul de aplicare);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1,1 – 1,4 g/cm³;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completă: max. 6 ore la temperatura de 20°C, strat gros;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lastRenderedPageBreak/>
              <w:t>Acte ce demonstrează conformitatea produselor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(alb)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40" w:after="4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(alb)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alb;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(negru)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40" w:after="4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(negru)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alb;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(sur)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40" w:after="4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(sur)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sur;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(sur deschis)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after="4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(sur deschis)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sur deschis;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(cafeniu)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40" w:after="4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(cafeniu)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cafeniu;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(cafeniu deschis)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(cafeniu deschis)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cafeniu deschis;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(albastru închis)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(albastru închis)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albastru închis;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Grund de pătrundere adâncă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(amorsă)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Grund de pătrundere adâncă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(amorsă)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Proprietăți: putere bună de acoperire, uscare rapidă, rezistentă la intemperii.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Căldări de la 6,5 până la 14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Consumul normat: 0,10 – 0,30 kg/m2;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Valabilitatea produsului: 12 luni de la data eliberării.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lastRenderedPageBreak/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Grund Beton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Grund Beton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Proprietăți: putere bună de acoperire, uscare rapidă, rezistentă la intemperii.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Căldări de la 6,5 până la 14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Consumul normat: 0,10 – 0,30 kg/m2;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Valabilitatea produsului: 12 luni de la data eliberării.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Colorant lichid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Colorant lichid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3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min. 5 nuanțe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3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butelii a câte 80 - 120 ml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3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Rezistent la raze UV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Dizolvant White Spirit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Dizolvant White Spirit</w:t>
            </w: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sau analogic după domeniul de utilizare și caracteristicile tehnice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4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butelii 0.8 - 2 litri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>Lotul nr. 2 - Linoleum, laminat, plinte și articole conexe, cu valoarea estimată de 300 000,00 lei 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Laminat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Laminat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Clasa de abraziune: 32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Grosime: 8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min. 3 nuanțe de maro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(lățimea 1,5m)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(lățimea 1,5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1,5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Grosimea: min. 2.5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 stratului de uzură: min. 0.4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model: tip parchet laminat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(lățimea 2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(lățimea 2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2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Grosimea: min. 2.5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Grosimea stratului de uzură: min. 0.4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model: tip parchet laminat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 xml:space="preserve">Linoleum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(lățimea 2,5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(lățimea 2,5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2,5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Grosimea: min. 2.5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 stratului de uzură: min. 0.4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model: tip parchet laminat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(lățimea 3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(lățimea 3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7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3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7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Grosimea: min. 2.5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7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 stratului de uzură: min. 0.4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7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model: tip parchet laminat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(lățimea 4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(lățimea 4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8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4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8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Grosimea: min. 2.5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8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 stratului de uzură: min. 0.4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8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model: tip parchet laminat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Folie izolantă PEE pentru laminat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Folie izolantă PEE pentru laminat</w:t>
            </w:r>
          </w:p>
          <w:p w:rsidR="00E87BA4" w:rsidRPr="008F4F6B" w:rsidRDefault="00863B14" w:rsidP="008F4F6B">
            <w:pPr>
              <w:pStyle w:val="Listparagraf"/>
              <w:numPr>
                <w:ilvl w:val="0"/>
                <w:numId w:val="9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 - 3</w:t>
            </w:r>
            <w:r w:rsidR="00E87BA4"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9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 - 1 000</w:t>
            </w:r>
            <w:r w:rsidR="00863B14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</w:t>
            </w: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Plintă din PVC pentru podea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Plintă din PVC pentru podea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0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PVC flexibil, rezistent la impact și uzură;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0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 - 2,5m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0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în asortiment min. 3 nuanțe de maro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Colțar interior din PVC pentru plintă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Colțar interior din PVC pentru plintă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1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Compatibilitate: compatibil cu modelul și culoarea plintei ofertate;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1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Material: PVC flexibil, rezistent la impact și uzură;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1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echivalentă cu nuanța plintei oferite, pentru un aspect uniform și estetic;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Colțar exterior din PVC pentru plintă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Colțar exterior din PVC pentru plintă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2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Compatibilitate: compatibil cu modelul și culoarea plintei ofertate;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2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PVC flexibil, rezistent la impact și uzură;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2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echivalentă cu nuanța plintei oferite, pentru un aspect uniform și estetic;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Capete din PVC pentru plintă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Capete din PVC pentru plintă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3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Compatibilitate: compatibil cu modelul și culoarea plintei ofertate;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3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PVC flexibil, rezistent la impact și uzură;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3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echivalentă cu nuanța plintei oferite, pentru un aspect uniform și estetic;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Legături din PVC pentru plintă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Legături din PVC pentru plintă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4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Compatibilitate: compatibil cu modelul și culoarea plintei ofertate;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4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PVC flexibil, rezistent la impact și uzură;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4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echivalentă cu nuanța plintei oferite, pentru un aspect uniform și estetic;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Profil de trecere sau etanșare de tip T (0.9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Profil de trecere sau etanșare de tip T (0.9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 - 0,9m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 - aluminiu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Profil de trecere sau etanșare de tip T (1.8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Profil de trecere sau etanșare de tip T (1.8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 - 1,8m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 - aluminiu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  <w:lang w:val="ro-RO"/>
              </w:rPr>
              <w:t xml:space="preserve">Lotul nr. 3 - Gips-carton și articole conexe, cu valoarea estimată de 50 000,00 lei </w:t>
            </w:r>
            <w:r w:rsidRPr="008F4F6B">
              <w:rPr>
                <w:rFonts w:ascii="Cambria" w:hAnsi="Cambria" w:cs="Calibri"/>
                <w:b/>
                <w:bCs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Gips-carton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Ghips-carton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7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Dimensiuni: 2500 x 1200 x 12,5 mm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Profil CD pentru ghips-carton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Profil CD pentru ghips-carton 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Lățime: 60x27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Grosime: min. 0.45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Profil UD pentru ghips-carton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Profil UD pentru ghips-carton 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Lățime: 27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Grosime: min. 0.45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Brida de fixare pentru profil CD 60/27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>Brida de fixare pentru profil CD 60/27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Lățime: 30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250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Grosime: min. 0.45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Profil perforat pentru colțuri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Profil perforat pentru colțuri 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2,5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aluminiu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Lotul nr. 4 – Elemente de prindere, cu valoarea estimată de 8 000,00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Nituri di</w:t>
            </w:r>
            <w:r w:rsidR="00863B14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n</w:t>
            </w: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aluminiu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(14 x 4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Nituri di</w:t>
            </w:r>
            <w:r w:rsidR="00863B14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n</w:t>
            </w: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 aluminiu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(14 x 4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14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863B1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Nituri di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n</w:t>
            </w: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aluminiu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(25 x 4,8 mm)</w:t>
            </w:r>
            <w:r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sau </w:t>
            </w:r>
            <w:r w:rsidRPr="00A13570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(24 x 4,8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Nituri di</w:t>
            </w:r>
            <w:r w:rsidR="00863B14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n</w:t>
            </w: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 aluminiu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(25 x 4,8 mm)</w:t>
            </w:r>
            <w:r w:rsid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 xml:space="preserve"> </w:t>
            </w:r>
            <w:r w:rsidR="00863B14" w:rsidRP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sau (24 x 4,8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4,8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25 mm</w:t>
            </w:r>
            <w:r w:rsidR="00863B14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</w:t>
            </w:r>
            <w:r w:rsidR="00863B14" w:rsidRPr="00863B14">
              <w:rPr>
                <w:rFonts w:ascii="Cambria" w:eastAsia="Calibri" w:hAnsi="Cambria" w:cs="Calibri"/>
                <w:color w:val="000000"/>
                <w:sz w:val="20"/>
                <w:szCs w:val="20"/>
                <w:lang w:val="ro-RO"/>
              </w:rPr>
              <w:t>sau 24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Nituri di</w:t>
            </w:r>
            <w:r w:rsidR="00863B14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n</w:t>
            </w: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aluminiu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(25 x 5 mm)</w:t>
            </w:r>
            <w:r w:rsidR="00863B14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</w:t>
            </w:r>
            <w:r w:rsidR="00D570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sau </w:t>
            </w:r>
            <w:r w:rsidR="00863B14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(24 x 6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Nituri di</w:t>
            </w:r>
            <w:r w:rsidR="00863B14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n</w:t>
            </w: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 aluminiu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(25 x 5 mm)</w:t>
            </w:r>
            <w:r w:rsid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 xml:space="preserve"> </w:t>
            </w:r>
            <w:r w:rsid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(24 x 6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5 mm</w:t>
            </w:r>
            <w:r w:rsidR="00D57005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sau 6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Lungime: </w:t>
            </w:r>
            <w:r w:rsidR="00863B14"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25 mm</w:t>
            </w:r>
            <w:r w:rsidR="00863B1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sau 24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Șurub KGM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(25 x 3,5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Șurub KGM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(25 x 3,5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3.5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Șurub KGM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(35 x 3,5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Șurub KGM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(35 x 3,5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3.5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(19 x 3,5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(19 x 3,5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3.5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19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(25 x 3,5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(25 x 3,5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3.5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(35 x 3,5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(35 x 3,5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1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3.5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1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1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863B1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Vinclu de îmbinare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(30 x 30 x 15 mm)</w:t>
            </w:r>
            <w:r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sau (30 x 30 x 14</w:t>
            </w:r>
            <w:r w:rsidRPr="00A13570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mm</w:t>
            </w:r>
            <w:r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Vinclu de îmbinare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(30 x 30 x 15 mm)</w:t>
            </w:r>
            <w:r w:rsid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sau </w:t>
            </w:r>
            <w:r w:rsidR="00863B14" w:rsidRPr="00A13570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</w:t>
            </w:r>
            <w:r w:rsid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(</w:t>
            </w:r>
            <w:r w:rsidR="00863B14" w:rsidRPr="00A13570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30 x 30 x 14 mm</w:t>
            </w:r>
            <w:r w:rsid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)</w:t>
            </w:r>
            <w:r w:rsid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 xml:space="preserve"> 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Înălțime: 30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Lățime: 15 mm</w:t>
            </w:r>
            <w:r w:rsidR="00863B14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sau 14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Grosime: min. 1.5mm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ținc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 xml:space="preserve">Vinclu de îmbinare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(40 x 40 x 40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Vinclu de îmbinare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(40 x 40 x 40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40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Înălțime: 40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Lățime: 40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Grosime: min. 1.5mm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ținc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Lotul nr. 5 - Materiale pentru acoperiș, cu valoarea estimată de 115 000,00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spacing w:before="60" w:after="60" w:line="264" w:lineRule="auto"/>
              <w:ind w:left="-57" w:right="-57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Membrană bituminoasă, Hydrobase Ultra EPP sau echivalent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Membrană bituminoasă, Hydrobase Ultra EPP sau echivalent 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Baza: bituminoasă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Lungimea: 15 – 20m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1m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Ingrediente: Poliester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spacing w:before="60" w:after="60" w:line="264" w:lineRule="auto"/>
              <w:ind w:left="-57" w:right="-57"/>
              <w:contextualSpacing w:val="0"/>
              <w:rPr>
                <w:rStyle w:val="Accentuaresubtil"/>
                <w:rFonts w:ascii="Cambria" w:hAnsi="Cambria"/>
                <w:i w:val="0"/>
                <w:color w:val="000000" w:themeColor="text1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Membrană bituminoasă, Hydrobase Ultra EKP sau echivalent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Membrană bituminoasă, Hydrobase Flex EKP sau echivalent 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Baza: bituminoasă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Lungimea: 10 – 20m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1m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Lotul nr. 6 - Materiale pentru tavane, cu valoarea estimată de 52 000,00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Plăci armstrong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Plăci armstrong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 - 600 x 600 x 10-12 mm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Cornier perimetral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(pentru armstrong)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Cornier perimetral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(pentru armstrong)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aluminiu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Times New Roman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Profil T (0.6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>Profil T (0.6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aluminiu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Lungimea: 0.6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Profil T (1.2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>Profil T (1.2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aluminiu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Lungimea: 1.2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Profil T (3.6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>Profil T (3.6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aluminiu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Lungimea: 3.6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lastRenderedPageBreak/>
              <w:t xml:space="preserve">Lotul nr. 7 – Articole din lemn, cu valoarea estimată de 43 000,00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Placă OSB (1250 x 2500 x 12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Placă OSB (1250 x 2500 x 12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Dimensiuni: 1250 x 2500 x 12 mm;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Se acceptă devieri de maxim 10 mm pentru înălțime și lățime.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Placaj laminat (1250 x 2500 x 15mm)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Placaj laminat (1250 x 2500 x 15mm)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4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Dimensiuni: 1250 x 2500 x 15mm;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4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Se acceptă devieri de maxim 10 mm pentru înălțime și lățime.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Lotul nr. 8 – Lianți, Agregate și materiale compuse, cu valoarea estimată de 30 000,00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Amestec uscat (Chit pentru interior)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Amestec uscat (Chit pentru interior)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Se utilizează pentru lucrări de chituire a pereților și a tavanelor în încăperi interioare, uscate.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saci din hârtie a câte 18 - 25 kg.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 normat: 0,9 - 1,3 kg/m2 (la grosimea stratului de 1 mm).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Granulația: 0,1 -  0,3 mm.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Termen de valabilitate: min. 6 luni, din data livrării.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Amestec uscat (Chit pentru exterior)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Amestec uscat (Chit pentru exterior)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este destinat pentru pentru finisarea suprafețelor minerale (beton, fortan, tencuieli pe bază de ciment și altele) şi în calitate de suport pentru vopsele şi materiale decorative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saci din hârtie a câte 20 - 25 kg.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 normat: 0,9 - 1,8 kg/m2 (la grosimea stratului de 1 mm).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Granulația: 0,1 -  0,5 mm.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Termen de valabilitate: min. 6 luni, din data livrării.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Ciment M400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Ciment M400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saci 30 - 40 kg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Nisip spălat pentru construcții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Nisip spălat pentru construcții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saci 20 - 30 kg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Var stins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Var stins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saci 2,5 - 5 kg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Lotul nr. 9 – blocuri și cărămizi, cu valoarea estimată de 12 000,00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Blocuri BCA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Blocuri BCA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Dimensiuni: 600x100x200 mm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Cărămidă cu goluri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Cărămidă cu goluri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 250x120x88 mm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Lotul nr. 10 – Alte materiale de construcție, cu valoarea estimată de 50 000,00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Plasa din fibra de sticla 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Plasa din fibra de sticla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Din fibră de sticlă;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Dimensiune ochi: 5x5 mm;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Rulou: 1 x 50 m;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Densitate: 80g/m2.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Profil treaptă antialunecare din aluminiu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Profil treaptă antialunecare din aluminiu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2,7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Profil din aluminiu pentru trepte </w:t>
            </w:r>
            <w:r w:rsidRPr="008F4F6B">
              <w:rPr>
                <w:rFonts w:ascii="Cambria" w:hAnsi="Cambria" w:cs="Calibri"/>
                <w:i/>
                <w:iCs/>
                <w:color w:val="000000"/>
                <w:sz w:val="20"/>
                <w:szCs w:val="20"/>
                <w:lang w:val="ro-RO"/>
              </w:rPr>
              <w:t>(BFAP10 sau echivalent)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i/>
                <w:iCs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Profil din aluminiu pentru trepte </w:t>
            </w:r>
            <w:r w:rsidRPr="008F4F6B">
              <w:rPr>
                <w:rFonts w:ascii="Cambria" w:hAnsi="Cambria" w:cs="Calibri"/>
                <w:b/>
                <w:i/>
                <w:iCs/>
                <w:color w:val="000000"/>
                <w:sz w:val="20"/>
                <w:szCs w:val="20"/>
                <w:lang w:val="ro-RO"/>
              </w:rPr>
              <w:t>(BFAP10 sau echivalent)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2,5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Ermetic acril (alb)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Ermetic acril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(alb)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Volum: 280-310 ml.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Adeziv „Cuie lichide”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Adeziv „Cuie lichide”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Volum: 280-310 ml.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Adeziv universal 88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Adeziv universal 88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Volum: 0,8 - 1 litri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Cartuș cu gaz (butan)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Cartuș cu gaz (butan)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Volum: 227 gr. Sau 470ml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Polistiren expandat EPS-80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Polistiren expandat EPS-80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Dimensiune: 1000 x 500 x 40mm.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Adeziv de montaj pentru polistiren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Adeziv de montaj pentru polistiren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Volum: 280-310 ml.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Lubrifiant universal S80/WD40 sau echivalent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Lubrifiant universal S80/WD40 sau echivalent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Volum: 350 - 500 ml.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CE6085" w:rsidRPr="008F4F6B" w:rsidRDefault="000740EE" w:rsidP="005A23D0">
      <w:pPr>
        <w:pStyle w:val="Listparagraf"/>
        <w:numPr>
          <w:ilvl w:val="0"/>
          <w:numId w:val="1"/>
        </w:numPr>
        <w:spacing w:after="120"/>
        <w:rPr>
          <w:rFonts w:ascii="Cambria" w:hAnsi="Cambria"/>
          <w:b/>
          <w:lang w:val="ro-RO"/>
        </w:rPr>
      </w:pPr>
      <w:r w:rsidRPr="008F4F6B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8F4F6B">
        <w:rPr>
          <w:rFonts w:ascii="Cambria" w:hAnsi="Cambria"/>
          <w:b/>
          <w:i/>
          <w:iCs/>
          <w:lang w:val="ro-RO"/>
        </w:rPr>
        <w:t>este</w:t>
      </w:r>
      <w:r w:rsidRPr="008F4F6B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8F4F6B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8F4F6B" w:rsidTr="00C872F8">
        <w:tc>
          <w:tcPr>
            <w:tcW w:w="2266" w:type="dxa"/>
            <w:gridSpan w:val="5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rPr>
          <w:trHeight w:val="20"/>
        </w:trPr>
        <w:tc>
          <w:tcPr>
            <w:tcW w:w="2266" w:type="dxa"/>
            <w:gridSpan w:val="5"/>
          </w:tcPr>
          <w:p w:rsidR="003C3EC8" w:rsidRPr="008F4F6B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8F4F6B" w:rsidTr="00C872F8">
        <w:tc>
          <w:tcPr>
            <w:tcW w:w="1699" w:type="dxa"/>
            <w:gridSpan w:val="4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c>
          <w:tcPr>
            <w:tcW w:w="1699" w:type="dxa"/>
            <w:gridSpan w:val="4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8F4F6B" w:rsidTr="00C872F8">
        <w:tc>
          <w:tcPr>
            <w:tcW w:w="1416" w:type="dxa"/>
            <w:gridSpan w:val="3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c>
          <w:tcPr>
            <w:tcW w:w="1416" w:type="dxa"/>
            <w:gridSpan w:val="3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8F4F6B" w:rsidTr="00C872F8">
        <w:tc>
          <w:tcPr>
            <w:tcW w:w="992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c>
          <w:tcPr>
            <w:tcW w:w="992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8F4F6B" w:rsidTr="00C872F8">
        <w:tc>
          <w:tcPr>
            <w:tcW w:w="998" w:type="dxa"/>
            <w:gridSpan w:val="2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rPr>
          <w:trHeight w:val="274"/>
        </w:trPr>
        <w:tc>
          <w:tcPr>
            <w:tcW w:w="998" w:type="dxa"/>
            <w:gridSpan w:val="2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8F4F6B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8F4F6B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BA4" w:rsidRDefault="00E87BA4" w:rsidP="00CE6085">
      <w:r>
        <w:separator/>
      </w:r>
    </w:p>
  </w:endnote>
  <w:endnote w:type="continuationSeparator" w:id="0">
    <w:p w:rsidR="00E87BA4" w:rsidRDefault="00E87BA4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E87BA4" w:rsidRPr="006B67E8" w:rsidRDefault="00E87BA4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E87BA4" w:rsidRPr="005F252F" w:rsidRDefault="00E87BA4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044A7C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2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044A7C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14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E87BA4" w:rsidRDefault="00E87BA4" w:rsidP="000B3556">
                <w:pPr>
                  <w:pStyle w:val="Subsol"/>
                  <w:jc w:val="center"/>
                </w:pPr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E87BA4" w:rsidRDefault="00E87BA4" w:rsidP="000B3556">
                <w:pPr>
                  <w:pStyle w:val="Subsol"/>
                  <w:spacing w:before="60"/>
                  <w:ind w:left="-567"/>
                  <w:jc w:val="center"/>
                </w:pP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Pagină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E87BA4" w:rsidRDefault="00E87BA4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BA4" w:rsidRDefault="00E87BA4" w:rsidP="00CE6085">
      <w:r>
        <w:separator/>
      </w:r>
    </w:p>
  </w:footnote>
  <w:footnote w:type="continuationSeparator" w:id="0">
    <w:p w:rsidR="00E87BA4" w:rsidRDefault="00E87BA4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BA4" w:rsidRPr="006B67E8" w:rsidRDefault="00E87BA4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BA4" w:rsidRPr="000B3556" w:rsidRDefault="00E87BA4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>PM – Uz public</w:t>
    </w:r>
  </w:p>
  <w:p w:rsidR="00E87BA4" w:rsidRDefault="00E87BA4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278B3"/>
    <w:multiLevelType w:val="hybridMultilevel"/>
    <w:tmpl w:val="76200D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86993"/>
    <w:multiLevelType w:val="hybridMultilevel"/>
    <w:tmpl w:val="EA7670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E0649"/>
    <w:multiLevelType w:val="hybridMultilevel"/>
    <w:tmpl w:val="B1B61FF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42411"/>
    <w:multiLevelType w:val="hybridMultilevel"/>
    <w:tmpl w:val="01903A2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49115E"/>
    <w:multiLevelType w:val="hybridMultilevel"/>
    <w:tmpl w:val="C3C010A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B87AEC"/>
    <w:multiLevelType w:val="hybridMultilevel"/>
    <w:tmpl w:val="FA567F7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353FFE"/>
    <w:multiLevelType w:val="hybridMultilevel"/>
    <w:tmpl w:val="4E1263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BC0C3B"/>
    <w:multiLevelType w:val="hybridMultilevel"/>
    <w:tmpl w:val="B0BE10B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905A98"/>
    <w:multiLevelType w:val="hybridMultilevel"/>
    <w:tmpl w:val="2200B80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F46AB2"/>
    <w:multiLevelType w:val="hybridMultilevel"/>
    <w:tmpl w:val="EDE4F5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410850"/>
    <w:multiLevelType w:val="hybridMultilevel"/>
    <w:tmpl w:val="0A7CA30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973BD6"/>
    <w:multiLevelType w:val="hybridMultilevel"/>
    <w:tmpl w:val="A32EC98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204C65"/>
    <w:multiLevelType w:val="hybridMultilevel"/>
    <w:tmpl w:val="E920F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2309DE"/>
    <w:multiLevelType w:val="hybridMultilevel"/>
    <w:tmpl w:val="86CA90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6A5F55"/>
    <w:multiLevelType w:val="hybridMultilevel"/>
    <w:tmpl w:val="EA5A1C4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AF565A"/>
    <w:multiLevelType w:val="hybridMultilevel"/>
    <w:tmpl w:val="13285EE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0F2A3A"/>
    <w:multiLevelType w:val="hybridMultilevel"/>
    <w:tmpl w:val="5A32B56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915AF3"/>
    <w:multiLevelType w:val="hybridMultilevel"/>
    <w:tmpl w:val="E6F61F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0D5D27"/>
    <w:multiLevelType w:val="hybridMultilevel"/>
    <w:tmpl w:val="C9BCDE5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B44CD4"/>
    <w:multiLevelType w:val="hybridMultilevel"/>
    <w:tmpl w:val="C9FAF5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E94361"/>
    <w:multiLevelType w:val="hybridMultilevel"/>
    <w:tmpl w:val="2140D8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F72A9B"/>
    <w:multiLevelType w:val="hybridMultilevel"/>
    <w:tmpl w:val="AAB44A0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472C5C"/>
    <w:multiLevelType w:val="hybridMultilevel"/>
    <w:tmpl w:val="ECD2FC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946A96"/>
    <w:multiLevelType w:val="hybridMultilevel"/>
    <w:tmpl w:val="B440A0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B05D67"/>
    <w:multiLevelType w:val="hybridMultilevel"/>
    <w:tmpl w:val="E5CC77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5"/>
  </w:num>
  <w:num w:numId="4">
    <w:abstractNumId w:val="14"/>
  </w:num>
  <w:num w:numId="5">
    <w:abstractNumId w:val="3"/>
  </w:num>
  <w:num w:numId="6">
    <w:abstractNumId w:val="20"/>
  </w:num>
  <w:num w:numId="7">
    <w:abstractNumId w:val="11"/>
  </w:num>
  <w:num w:numId="8">
    <w:abstractNumId w:val="13"/>
  </w:num>
  <w:num w:numId="9">
    <w:abstractNumId w:val="7"/>
  </w:num>
  <w:num w:numId="10">
    <w:abstractNumId w:val="18"/>
  </w:num>
  <w:num w:numId="11">
    <w:abstractNumId w:val="24"/>
  </w:num>
  <w:num w:numId="12">
    <w:abstractNumId w:val="10"/>
  </w:num>
  <w:num w:numId="13">
    <w:abstractNumId w:val="6"/>
  </w:num>
  <w:num w:numId="14">
    <w:abstractNumId w:val="0"/>
  </w:num>
  <w:num w:numId="15">
    <w:abstractNumId w:val="9"/>
  </w:num>
  <w:num w:numId="16">
    <w:abstractNumId w:val="19"/>
  </w:num>
  <w:num w:numId="17">
    <w:abstractNumId w:val="25"/>
  </w:num>
  <w:num w:numId="18">
    <w:abstractNumId w:val="12"/>
  </w:num>
  <w:num w:numId="19">
    <w:abstractNumId w:val="17"/>
  </w:num>
  <w:num w:numId="20">
    <w:abstractNumId w:val="2"/>
  </w:num>
  <w:num w:numId="21">
    <w:abstractNumId w:val="1"/>
  </w:num>
  <w:num w:numId="22">
    <w:abstractNumId w:val="23"/>
  </w:num>
  <w:num w:numId="23">
    <w:abstractNumId w:val="4"/>
  </w:num>
  <w:num w:numId="24">
    <w:abstractNumId w:val="15"/>
  </w:num>
  <w:num w:numId="25">
    <w:abstractNumId w:val="21"/>
  </w:num>
  <w:num w:numId="26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44A7C"/>
    <w:rsid w:val="00057C56"/>
    <w:rsid w:val="00066FD9"/>
    <w:rsid w:val="000740EE"/>
    <w:rsid w:val="000B3556"/>
    <w:rsid w:val="0010067E"/>
    <w:rsid w:val="00101861"/>
    <w:rsid w:val="00103DBB"/>
    <w:rsid w:val="00131F77"/>
    <w:rsid w:val="001472C5"/>
    <w:rsid w:val="001764F1"/>
    <w:rsid w:val="001D5B28"/>
    <w:rsid w:val="001D7E53"/>
    <w:rsid w:val="002E31C7"/>
    <w:rsid w:val="00356E42"/>
    <w:rsid w:val="0037778C"/>
    <w:rsid w:val="003C3EC8"/>
    <w:rsid w:val="00467EAD"/>
    <w:rsid w:val="004972BE"/>
    <w:rsid w:val="004D156B"/>
    <w:rsid w:val="00540000"/>
    <w:rsid w:val="005924CF"/>
    <w:rsid w:val="005A23D0"/>
    <w:rsid w:val="005F252F"/>
    <w:rsid w:val="005F7994"/>
    <w:rsid w:val="0063451D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813FDA"/>
    <w:rsid w:val="00836BF6"/>
    <w:rsid w:val="00863B14"/>
    <w:rsid w:val="008D62D5"/>
    <w:rsid w:val="008E3F2D"/>
    <w:rsid w:val="008F4F6B"/>
    <w:rsid w:val="00902145"/>
    <w:rsid w:val="00906917"/>
    <w:rsid w:val="00934E31"/>
    <w:rsid w:val="00970CB8"/>
    <w:rsid w:val="0097124D"/>
    <w:rsid w:val="0099134F"/>
    <w:rsid w:val="009A1F20"/>
    <w:rsid w:val="009C69DE"/>
    <w:rsid w:val="009F763D"/>
    <w:rsid w:val="00A506B9"/>
    <w:rsid w:val="00A806B5"/>
    <w:rsid w:val="00AC3021"/>
    <w:rsid w:val="00AF7969"/>
    <w:rsid w:val="00B1389D"/>
    <w:rsid w:val="00B9321D"/>
    <w:rsid w:val="00BB297B"/>
    <w:rsid w:val="00C00983"/>
    <w:rsid w:val="00C2507B"/>
    <w:rsid w:val="00C872F8"/>
    <w:rsid w:val="00CE5A31"/>
    <w:rsid w:val="00CE6085"/>
    <w:rsid w:val="00D056E4"/>
    <w:rsid w:val="00D57005"/>
    <w:rsid w:val="00DD1539"/>
    <w:rsid w:val="00DE546A"/>
    <w:rsid w:val="00DF6666"/>
    <w:rsid w:val="00DF7963"/>
    <w:rsid w:val="00E164CD"/>
    <w:rsid w:val="00E54CB8"/>
    <w:rsid w:val="00E724E1"/>
    <w:rsid w:val="00E87BA4"/>
    <w:rsid w:val="00E90C51"/>
    <w:rsid w:val="00E92B92"/>
    <w:rsid w:val="00E95BDE"/>
    <w:rsid w:val="00EE1E16"/>
    <w:rsid w:val="00F230D7"/>
    <w:rsid w:val="00F74088"/>
    <w:rsid w:val="00FB40EF"/>
    <w:rsid w:val="00FC3BC6"/>
    <w:rsid w:val="00FD30A2"/>
    <w:rsid w:val="00FE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ccentuaresubtil">
    <w:name w:val="Subtle Emphasis"/>
    <w:basedOn w:val="Fontdeparagrafimplicit"/>
    <w:uiPriority w:val="19"/>
    <w:qFormat/>
    <w:rsid w:val="00E87BA4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2277</Words>
  <Characters>13208</Characters>
  <Application>Microsoft Office Word</Application>
  <DocSecurity>0</DocSecurity>
  <Lines>110</Lines>
  <Paragraphs>30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2</cp:revision>
  <dcterms:created xsi:type="dcterms:W3CDTF">2026-04-30T08:21:00Z</dcterms:created>
  <dcterms:modified xsi:type="dcterms:W3CDTF">2026-04-30T08:21:00Z</dcterms:modified>
</cp:coreProperties>
</file>