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8F4F6B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8F4F6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8F4F6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8F4F6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8F4F6B" w:rsidRDefault="000B3556" w:rsidP="00970CB8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8F4F6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8F4F6B" w:rsidRDefault="000B3556" w:rsidP="008F4F6B">
            <w:pPr>
              <w:rPr>
                <w:rFonts w:ascii="Cambria" w:hAnsi="Cambria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Obiectul achiziției:</w:t>
            </w:r>
            <w:r w:rsidRPr="008F4F6B">
              <w:rPr>
                <w:rFonts w:ascii="Cambria" w:hAnsi="Cambria"/>
                <w:lang w:val="ro-RO"/>
              </w:rPr>
              <w:t xml:space="preserve"> </w:t>
            </w:r>
            <w:r w:rsidR="008F4F6B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8F4F6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8F4F6B" w:rsidTr="008F4F6B">
        <w:trPr>
          <w:trHeight w:val="2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auto" w:fill="E7E6E6" w:themeFill="background2"/>
            <w:vAlign w:val="center"/>
          </w:tcPr>
          <w:p w:rsidR="005A23D0" w:rsidRPr="008F4F6B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Lotul nr. 1 - vopsele, emailuri, grunduri, dizolvanți și lacuri, cu valoarea estimată de 160 000,00 lei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30g/l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Termen de valabilitate: 18 luni din data livrării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 xml:space="preserve">Vopsea pe bază de emulsie acrilică </w:t>
            </w:r>
            <w:r w:rsidRPr="008F4F6B">
              <w:rPr>
                <w:rFonts w:ascii="Cambria" w:hAnsi="Cambria"/>
                <w:i/>
                <w:sz w:val="20"/>
                <w:szCs w:val="20"/>
                <w:lang w:val="ro-RO"/>
              </w:rPr>
              <w:t>(exterior)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Vopsea lavabilă pe bază de emulsie acrilică </w:t>
            </w:r>
            <w:r w:rsidRPr="008F4F6B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Domeniul de utilizare: pentru lucrări de interior;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Consum normat: 80 - 180 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Ambalaj: căldări a câte 7 - 14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Limita COV maximă admisibilă pentru produsul gata de aplicare: 40g/l;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Timp de uscare: max. 4 ore la +20 grade;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t>Culoare: albă cu posibilitatea de nuanțare;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Termen de valabilitate: 18 luni din data livrării;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72"/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acrilic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vopsea pe bază de dispersie acrilică, rezistentă la intemperii, aderă bine pe suprafețe metalice, lemnoase și zidărie, rezistentă la razele UV și coroziune;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sau găleți de la 0,5 kg până la 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100-150 g/m² (în funcție de suprafață și modul de aplicare);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1,1 – 1,4 g/cm³;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completă: max. 6 ore la temperatura de 20°C, strat gros;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lastRenderedPageBreak/>
              <w:t>Acte ce demonstrează conformitatea produselor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(negru)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lastRenderedPageBreak/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(sur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sur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40" w:after="4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(cafeniu deschis)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cafeniu deschis;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Email alchidic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(albastru închis)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albastru închis;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Caracteristici: material universal, compatibil cu mai multe tipuri de suprafețe, adeziune bună cu lemnul și metalul;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Garanție: 12 luni de la data eliberării;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cutii cu greutatea de la 2,5 kg până la 3,5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Consum: 100 - 180g./m2;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Densitatea: 1,0 – 1,8 g/cm3;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Timpul de uscare completă până la 24 ore;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72"/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Grund de pătrundere adâncă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(amorsă)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172"/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Grund Beton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Grund Beton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Proprietăți: putere bună de acoperire, uscare rapidă, rezistentă la intemperii.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Căldări de la 6,5 până la 14 kg;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Consumul normat: 0,10 – 0,30 kg/m2;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Valabilitatea produsului: 12 luni de la data eliberării.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FF0000"/>
                <w:sz w:val="20"/>
                <w:szCs w:val="20"/>
                <w:lang w:val="ro-RO"/>
              </w:rPr>
              <w:t>Acte ce demonstrează conformitatea produselor.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Colorant lichid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Colorant lichid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5 nuanțe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a câte 80 - 120 ml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Rezistent la raze UV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1764F1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Dizolvant White Spirit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Dizolvant White Spirit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analogic după domeniul de utilizare și caracteristicile tehnice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butelii 0.8 - 2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Lotul nr. 2 - Linoleum, laminat, plinte și articole conexe, cu valoarea estimată de 300 000,00 lei 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Laminat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Clasa de abraziune: 32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1,5m)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1,5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2,5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3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7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Linoleum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(lățimea 4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4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Grosimea: min. 2.5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Grosimea stratului de uzură: min. 0.4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8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model: tip parchet laminat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Folie izolantă PEE pentru laminat</w:t>
            </w:r>
          </w:p>
          <w:p w:rsidR="00E87BA4" w:rsidRPr="008F4F6B" w:rsidRDefault="00863B1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 - 3</w:t>
            </w:r>
            <w:r w:rsidR="00E87BA4"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9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 - 1 000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Plintă din PVC pentru podea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Plintă din PVC pentru podea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- 2,5m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0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în asortiment min. 3 nuanțe de maro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interior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1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Colțar exterior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2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Capete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Capete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3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Legături din PVC pentru plintă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Compatibilitate: compatibil cu modelul și culoarea plintei ofertate;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PVC flexibil, rezistent la impact și uzură;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4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Culoare: echivalentă cu nuanța plintei oferite, pentru un aspect uniform și estetic;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(0.9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- 0,9m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5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194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de trecere sau etanșare de tip T (1.8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 - 1,8m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6"/>
              </w:numPr>
              <w:tabs>
                <w:tab w:val="left" w:pos="194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 -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  <w:lang w:val="ro-RO"/>
              </w:rPr>
              <w:t xml:space="preserve">Lotul nr. 3 - Gips-carton și articole conexe, cu valoarea estimată de 50 000,00 lei </w:t>
            </w:r>
            <w:r w:rsidRPr="008F4F6B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Ghips-carton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7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2500 x 1200 x 12,5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CD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CD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60x27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UD pentru ghips-carton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UD pentru ghips-carton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27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Brida de fixare pentru profil CD 60/27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>Brida de fixare pentru profil CD 60/27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0.45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perforat pentru colțuri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Profil perforat pentru colțuri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4 – Elemente de prindere, cu valoarea estimată de 8 000,00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(14 x 4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aluminiu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4,8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4,8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sau (24 x 4,8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4,8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 w:rsidRPr="00863B14">
              <w:rPr>
                <w:rFonts w:ascii="Cambria" w:eastAsia="Calibri" w:hAnsi="Cambria" w:cs="Calibri"/>
                <w:color w:val="000000"/>
                <w:sz w:val="20"/>
                <w:szCs w:val="20"/>
                <w:lang w:val="ro-RO"/>
              </w:rPr>
              <w:t>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r w:rsidR="00D570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sau </w:t>
            </w:r>
            <w:r w:rsidR="00863B14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6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Nituri di</w:t>
            </w:r>
            <w:r w:rsidR="00863B14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(24 x 6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5 mm</w:t>
            </w:r>
            <w:r w:rsidR="00D57005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6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Lungime: </w:t>
            </w:r>
            <w:r w:rsidR="00863B14"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sau 24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8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KGM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19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(19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19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(25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0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Șurub KGD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(35 x 3,5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Diametru: 3.5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35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1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câte 300 - 700 buc.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863B1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Vinclu de îmbinare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(30 x 30 x 14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mm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(30 x 30 x 15 mm)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sau 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(</w:t>
            </w:r>
            <w:r w:rsidR="00863B14" w:rsidRPr="00A13570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30 x 30 x 14 mm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</w:rPr>
              <w:t>)</w:t>
            </w:r>
            <w:r w:rsidR="00863B14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30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15 mm</w:t>
            </w:r>
            <w:r w:rsidR="00863B14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sau 14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Vinclu de îmbinare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(40 x 40 x 40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Înălțime: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Lățime: 40 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Grosime: min. 1.5mm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2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ținc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5 - Materiale pentru acoperiș, cu valoarea estimată de 115 000,00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Hydrobase Ultra EPP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Ultra EPP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15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Ingrediente: Poliester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F52E9B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Membrană bituminoasă, Hydrobase </w:t>
            </w:r>
            <w:r w:rsidR="00F52E9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Flex </w:t>
            </w:r>
            <w:bookmarkStart w:id="0" w:name="_GoBack"/>
            <w:bookmarkEnd w:id="0"/>
            <w:r w:rsidRPr="008F4F6B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EKP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202"/>
              </w:tabs>
              <w:spacing w:before="60" w:after="60"/>
              <w:ind w:left="0"/>
              <w:contextualSpacing w:val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Membrană bituminoasă, Hydrobase Flex EKP sau echivalent 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Baza: bituminoasă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10 – 20m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Lățimea: 1m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6 - Materiale pentru tavane, cu valoarea estimată de 52 000,00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Plăci armstrong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Plăci armstrong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- 600 x 600 x 10-12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Cornier perimetral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(pentru armstrong)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3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(0.6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(0.6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0.6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(1.2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(1.2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1.2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Profil T (3.6 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Profil T (3.6 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Material: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Lungimea: 3.6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7 – Articole din lemn, cu valoarea estimată de 43 000,00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Placă OSB (1250 x 2500 x 12 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12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3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Placaj laminat (1250 x 2500 x 15mm)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1250 x 2500 x 15mm;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4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acceptă devieri de maxim 10 mm pentru înălțime și lățime.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8 – Lianți, Agregate și materiale compuse, cu valoarea estimată de 30 000,00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interior)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 utilizează pentru lucrări de chituire a pereților și a tavanelor în încăperi interioare, uscate.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18 - 25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0,9 - 1,3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0,3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40" w:after="4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Amestec uscat (Chit pentru exterior)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este destinat pentru pentru finisarea suprafețelor minerale (beton, fortan, tencuieli pe bază de ciment și altele) şi în calitate de suport pentru vopsele şi materiale decorative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din hârtie a câte 20 - 25 kg.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Consum normat: 0,9 - 1,8 kg/m2 (la grosimea stratului de 1 mm).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Granulația: 0,1 -  0,5 mm.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40" w:after="4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Termen de valabilitate: min. 6 luni, din data livrării.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Ciment M400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Ciment M400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Ambalaj: saci 30 - 40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Nisip spălat pentru construcții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20 - 30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Var stins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Var stins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5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Ambalat: saci 2,5 - 5 kg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9 – blocuri și cărămizi, cu valoarea estimată de 12 000,00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Blocuri BCA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Blocuri BCA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Dimensiuni: 600x100x200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Cărămidă cu goluri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Cărămidă cu goluri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Dimensiuni 250x120x88 mm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8F4F6B">
        <w:trPr>
          <w:trHeight w:val="20"/>
        </w:trPr>
        <w:tc>
          <w:tcPr>
            <w:tcW w:w="15126" w:type="dxa"/>
            <w:gridSpan w:val="7"/>
            <w:shd w:val="clear" w:color="auto" w:fill="F2F2F2" w:themeFill="background1" w:themeFillShade="F2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 xml:space="preserve">Lotul nr. 10 – Alte materiale de construcție, cu valoarea estimată de 50 000,00 lei </w:t>
            </w:r>
            <w:r w:rsidRPr="008F4F6B">
              <w:rPr>
                <w:rFonts w:ascii="Cambria" w:hAnsi="Cambria"/>
                <w:b/>
                <w:i/>
                <w:color w:val="000000"/>
                <w:sz w:val="20"/>
                <w:szCs w:val="20"/>
                <w:lang w:val="ro-RO"/>
              </w:rPr>
              <w:t>(fără TVA)</w:t>
            </w: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Plasa din fibra de sticla 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Plasa din fibra de sticla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Din fibră de sticlă;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 ochi: 5x5 mm;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Rulou: 1 x 50 m;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Densitate: 80g/m2.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Profil treaptă antialunecare din aluminiu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2,7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Profil din aluminiu pentru trepte </w:t>
            </w:r>
            <w:r w:rsidRPr="008F4F6B">
              <w:rPr>
                <w:rFonts w:ascii="Cambria" w:hAnsi="Cambria" w:cs="Calibri"/>
                <w:b/>
                <w:i/>
                <w:iCs/>
                <w:color w:val="000000"/>
                <w:sz w:val="20"/>
                <w:szCs w:val="20"/>
                <w:lang w:val="ro-RO"/>
              </w:rPr>
              <w:t>(BFAP10 sau echivalent)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Lungime: 2,5 m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Ermetic acril (alb)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 xml:space="preserve">Ermetic acril </w:t>
            </w:r>
            <w:r w:rsidRPr="008F4F6B">
              <w:rPr>
                <w:rFonts w:ascii="Cambria" w:hAnsi="Cambria" w:cs="Calibri"/>
                <w:b/>
                <w:i/>
                <w:color w:val="000000"/>
                <w:sz w:val="20"/>
                <w:szCs w:val="20"/>
                <w:lang w:val="ro-RO"/>
              </w:rPr>
              <w:t>(alb)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„Cuie lichide”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„Cuie lichide”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universal 88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universal 88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0,8 - 1 litri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Cartuș cu gaz (butan)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Cartuș cu gaz (butan)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227 gr. Sau 470ml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Polistiren expandat EPS-80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Polistiren expandat EPS-80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Dimensiune: 1000 x 500 x 40mm.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Adeziv de montaj pentru polistiren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280-310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E87BA4" w:rsidRPr="008F4F6B" w:rsidTr="0049412F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E87BA4" w:rsidRPr="008F4F6B" w:rsidRDefault="00E87BA4" w:rsidP="00E87BA4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E87BA4" w:rsidRPr="008F4F6B" w:rsidRDefault="00E87BA4" w:rsidP="00E87BA4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87BA4" w:rsidRPr="008F4F6B" w:rsidRDefault="00E87BA4" w:rsidP="00E87BA4">
            <w:pPr>
              <w:tabs>
                <w:tab w:val="left" w:pos="202"/>
              </w:tabs>
              <w:spacing w:before="60" w:after="6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  <w:t>Lubrifiant universal S80/WD40 sau echivalent</w:t>
            </w:r>
          </w:p>
          <w:p w:rsidR="00E87BA4" w:rsidRPr="008F4F6B" w:rsidRDefault="00E87BA4" w:rsidP="008F4F6B">
            <w:pPr>
              <w:pStyle w:val="Listparagraf"/>
              <w:numPr>
                <w:ilvl w:val="0"/>
                <w:numId w:val="26"/>
              </w:numPr>
              <w:tabs>
                <w:tab w:val="left" w:pos="202"/>
              </w:tabs>
              <w:spacing w:before="60" w:after="60"/>
              <w:ind w:left="0" w:firstLine="0"/>
              <w:rPr>
                <w:rFonts w:ascii="Cambria" w:hAnsi="Cambria" w:cs="Calibri"/>
                <w:b/>
                <w:color w:val="000000"/>
                <w:sz w:val="20"/>
                <w:szCs w:val="20"/>
                <w:lang w:val="ro-RO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Volum: 350 - 500 ml.</w:t>
            </w:r>
          </w:p>
        </w:tc>
        <w:tc>
          <w:tcPr>
            <w:tcW w:w="3544" w:type="dxa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E87BA4" w:rsidRPr="008F4F6B" w:rsidRDefault="00E87BA4" w:rsidP="00E87BA4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E6085" w:rsidRPr="008F4F6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8F4F6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8F4F6B">
        <w:rPr>
          <w:rFonts w:ascii="Cambria" w:hAnsi="Cambria"/>
          <w:b/>
          <w:i/>
          <w:iCs/>
          <w:lang w:val="ro-RO"/>
        </w:rPr>
        <w:t>este</w:t>
      </w:r>
      <w:r w:rsidRPr="008F4F6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8F4F6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8F4F6B" w:rsidTr="00C872F8"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0"/>
        </w:trPr>
        <w:tc>
          <w:tcPr>
            <w:tcW w:w="2266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699" w:type="dxa"/>
            <w:gridSpan w:val="4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1416" w:type="dxa"/>
            <w:gridSpan w:val="3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c>
          <w:tcPr>
            <w:tcW w:w="992" w:type="dxa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8F4F6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8F4F6B" w:rsidTr="00C872F8"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8F4F6B" w:rsidTr="00C872F8">
        <w:trPr>
          <w:trHeight w:val="274"/>
        </w:trPr>
        <w:tc>
          <w:tcPr>
            <w:tcW w:w="998" w:type="dxa"/>
            <w:gridSpan w:val="2"/>
          </w:tcPr>
          <w:p w:rsidR="003C3EC8" w:rsidRPr="008F4F6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8F4F6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8F4F6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8F4F6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8F4F6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A4" w:rsidRDefault="00E87BA4" w:rsidP="00CE6085">
      <w:r>
        <w:separator/>
      </w:r>
    </w:p>
  </w:endnote>
  <w:endnote w:type="continuationSeparator" w:id="0">
    <w:p w:rsidR="00E87BA4" w:rsidRDefault="00E87BA4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Pr="006B67E8" w:rsidRDefault="00E87BA4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Pr="005F252F" w:rsidRDefault="00E87BA4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52E9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10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F52E9B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14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E87BA4" w:rsidRDefault="00E87BA4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E87BA4" w:rsidRDefault="00E87BA4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E87BA4" w:rsidRDefault="00E87BA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A4" w:rsidRDefault="00E87BA4" w:rsidP="00CE6085">
      <w:r>
        <w:separator/>
      </w:r>
    </w:p>
  </w:footnote>
  <w:footnote w:type="continuationSeparator" w:id="0">
    <w:p w:rsidR="00E87BA4" w:rsidRDefault="00E87BA4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6B67E8" w:rsidRDefault="00E87BA4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A4" w:rsidRPr="000B3556" w:rsidRDefault="00E87BA4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E87BA4" w:rsidRDefault="00E87BA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14"/>
  </w:num>
  <w:num w:numId="5">
    <w:abstractNumId w:val="3"/>
  </w:num>
  <w:num w:numId="6">
    <w:abstractNumId w:val="20"/>
  </w:num>
  <w:num w:numId="7">
    <w:abstractNumId w:val="11"/>
  </w:num>
  <w:num w:numId="8">
    <w:abstractNumId w:val="13"/>
  </w:num>
  <w:num w:numId="9">
    <w:abstractNumId w:val="7"/>
  </w:num>
  <w:num w:numId="10">
    <w:abstractNumId w:val="18"/>
  </w:num>
  <w:num w:numId="11">
    <w:abstractNumId w:val="24"/>
  </w:num>
  <w:num w:numId="12">
    <w:abstractNumId w:val="10"/>
  </w:num>
  <w:num w:numId="13">
    <w:abstractNumId w:val="6"/>
  </w:num>
  <w:num w:numId="14">
    <w:abstractNumId w:val="0"/>
  </w:num>
  <w:num w:numId="15">
    <w:abstractNumId w:val="9"/>
  </w:num>
  <w:num w:numId="16">
    <w:abstractNumId w:val="19"/>
  </w:num>
  <w:num w:numId="17">
    <w:abstractNumId w:val="25"/>
  </w:num>
  <w:num w:numId="18">
    <w:abstractNumId w:val="12"/>
  </w:num>
  <w:num w:numId="19">
    <w:abstractNumId w:val="17"/>
  </w:num>
  <w:num w:numId="20">
    <w:abstractNumId w:val="2"/>
  </w:num>
  <w:num w:numId="21">
    <w:abstractNumId w:val="1"/>
  </w:num>
  <w:num w:numId="22">
    <w:abstractNumId w:val="23"/>
  </w:num>
  <w:num w:numId="23">
    <w:abstractNumId w:val="4"/>
  </w:num>
  <w:num w:numId="24">
    <w:abstractNumId w:val="15"/>
  </w:num>
  <w:num w:numId="25">
    <w:abstractNumId w:val="21"/>
  </w:num>
  <w:num w:numId="26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44A7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64F1"/>
    <w:rsid w:val="001D5B28"/>
    <w:rsid w:val="001D7E53"/>
    <w:rsid w:val="002E31C7"/>
    <w:rsid w:val="00356E42"/>
    <w:rsid w:val="0037778C"/>
    <w:rsid w:val="003C3EC8"/>
    <w:rsid w:val="00467EAD"/>
    <w:rsid w:val="004972BE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63B14"/>
    <w:rsid w:val="008D62D5"/>
    <w:rsid w:val="008E3F2D"/>
    <w:rsid w:val="008F4F6B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5A31"/>
    <w:rsid w:val="00CE6085"/>
    <w:rsid w:val="00D056E4"/>
    <w:rsid w:val="00D57005"/>
    <w:rsid w:val="00DD1539"/>
    <w:rsid w:val="00DE546A"/>
    <w:rsid w:val="00DF6666"/>
    <w:rsid w:val="00DF7963"/>
    <w:rsid w:val="00E164CD"/>
    <w:rsid w:val="00E54CB8"/>
    <w:rsid w:val="00E724E1"/>
    <w:rsid w:val="00E87BA4"/>
    <w:rsid w:val="00E90C51"/>
    <w:rsid w:val="00E92B92"/>
    <w:rsid w:val="00E95BDE"/>
    <w:rsid w:val="00EE1E16"/>
    <w:rsid w:val="00F230D7"/>
    <w:rsid w:val="00F52E9B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BCC9A3C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E87BA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2277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</cp:revision>
  <dcterms:created xsi:type="dcterms:W3CDTF">2026-04-30T08:21:00Z</dcterms:created>
  <dcterms:modified xsi:type="dcterms:W3CDTF">2026-05-07T14:11:00Z</dcterms:modified>
</cp:coreProperties>
</file>