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638"/>
        <w:gridCol w:w="1313"/>
        <w:gridCol w:w="3119"/>
        <w:gridCol w:w="1275"/>
        <w:gridCol w:w="3402"/>
      </w:tblGrid>
      <w:tr w:rsidR="00630C2D" w:rsidRPr="00C00499" w:rsidTr="00C45D36">
        <w:trPr>
          <w:trHeight w:val="850"/>
        </w:trPr>
        <w:tc>
          <w:tcPr>
            <w:tcW w:w="9747" w:type="dxa"/>
            <w:gridSpan w:val="5"/>
            <w:vAlign w:val="center"/>
          </w:tcPr>
          <w:p w:rsidR="00630C2D" w:rsidRPr="00DF0397" w:rsidRDefault="00630C2D" w:rsidP="00C45D36">
            <w:pPr>
              <w:pStyle w:val="1"/>
              <w:numPr>
                <w:ilvl w:val="0"/>
                <w:numId w:val="0"/>
              </w:numPr>
              <w:ind w:left="720"/>
            </w:pPr>
            <w:bookmarkStart w:id="0" w:name="_Toc358300267"/>
            <w:bookmarkStart w:id="1" w:name="_Toc392180189"/>
            <w:bookmarkStart w:id="2" w:name="_Toc449539077"/>
            <w:r>
              <w:rPr>
                <w:lang w:val="ro-RO"/>
              </w:rPr>
              <w:t>CAPITOLUL II</w:t>
            </w:r>
          </w:p>
          <w:p w:rsidR="00630C2D" w:rsidRPr="00C00499" w:rsidRDefault="00630C2D" w:rsidP="00C45D36">
            <w:pPr>
              <w:pStyle w:val="1"/>
              <w:numPr>
                <w:ilvl w:val="0"/>
                <w:numId w:val="0"/>
              </w:numPr>
              <w:ind w:left="720"/>
            </w:pPr>
            <w:r w:rsidRPr="00C00499">
              <w:t>FIȘA DE DATE A ACHIZIȚIEI (FDA)</w:t>
            </w:r>
            <w:bookmarkEnd w:id="0"/>
            <w:bookmarkEnd w:id="1"/>
            <w:bookmarkEnd w:id="2"/>
          </w:p>
        </w:tc>
      </w:tr>
      <w:tr w:rsidR="00630C2D" w:rsidRPr="00C00499" w:rsidTr="00C45D36">
        <w:trPr>
          <w:trHeight w:val="600"/>
        </w:trPr>
        <w:tc>
          <w:tcPr>
            <w:tcW w:w="9747" w:type="dxa"/>
            <w:gridSpan w:val="5"/>
            <w:vAlign w:val="center"/>
          </w:tcPr>
          <w:p w:rsidR="00630C2D" w:rsidRPr="00C00499" w:rsidRDefault="00630C2D" w:rsidP="00C45D36">
            <w:pPr>
              <w:spacing w:after="120"/>
              <w:jc w:val="both"/>
              <w:rPr>
                <w:bCs/>
              </w:rPr>
            </w:pPr>
            <w:r w:rsidRPr="00C00499">
              <w:rPr>
                <w:sz w:val="22"/>
                <w:szCs w:val="22"/>
              </w:rPr>
              <w:t>Următoarele date specifice referitoare la bunurile solicitate vor completa, suplimenta sau ajusta prevederile</w:t>
            </w:r>
            <w:r>
              <w:rPr>
                <w:sz w:val="22"/>
                <w:szCs w:val="22"/>
              </w:rPr>
              <w:t xml:space="preserve"> CAPITOLULUI I</w:t>
            </w:r>
            <w:r w:rsidRPr="00C00499">
              <w:rPr>
                <w:sz w:val="22"/>
                <w:szCs w:val="22"/>
              </w:rPr>
              <w:t xml:space="preserve">. În cazul unei discrepanţe sau al unui conflict, prevederile </w:t>
            </w:r>
            <w:r>
              <w:rPr>
                <w:sz w:val="22"/>
                <w:szCs w:val="22"/>
              </w:rPr>
              <w:t xml:space="preserve">prezentului CAPITOL </w:t>
            </w:r>
            <w:r w:rsidRPr="00C00499">
              <w:rPr>
                <w:sz w:val="22"/>
                <w:szCs w:val="22"/>
              </w:rPr>
              <w:t xml:space="preserve">vor prevala asupra prevederilor din </w:t>
            </w:r>
            <w:r>
              <w:rPr>
                <w:sz w:val="22"/>
                <w:szCs w:val="22"/>
              </w:rPr>
              <w:t>CAPITOL I</w:t>
            </w:r>
            <w:r w:rsidRPr="00C00499">
              <w:rPr>
                <w:sz w:val="22"/>
                <w:szCs w:val="22"/>
              </w:rPr>
              <w:t>.</w:t>
            </w:r>
          </w:p>
          <w:p w:rsidR="00630C2D" w:rsidRDefault="00630C2D" w:rsidP="00C45D36">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630C2D" w:rsidRPr="00C00499" w:rsidRDefault="00630C2D" w:rsidP="00C45D36">
            <w:pPr>
              <w:rPr>
                <w:i/>
                <w:lang w:val="en-US"/>
              </w:rPr>
            </w:pPr>
          </w:p>
        </w:tc>
      </w:tr>
      <w:tr w:rsidR="00630C2D" w:rsidRPr="00C00499" w:rsidTr="00C45D36">
        <w:trPr>
          <w:trHeight w:val="600"/>
        </w:trPr>
        <w:tc>
          <w:tcPr>
            <w:tcW w:w="9747" w:type="dxa"/>
            <w:gridSpan w:val="5"/>
            <w:vAlign w:val="center"/>
          </w:tcPr>
          <w:p w:rsidR="00630C2D" w:rsidRDefault="00630C2D" w:rsidP="00630C2D">
            <w:pPr>
              <w:pStyle w:val="2"/>
              <w:keepNext w:val="0"/>
              <w:keepLines w:val="0"/>
              <w:numPr>
                <w:ilvl w:val="0"/>
                <w:numId w:val="5"/>
              </w:numPr>
              <w:tabs>
                <w:tab w:val="left" w:pos="360"/>
              </w:tabs>
              <w:spacing w:before="0"/>
              <w:jc w:val="center"/>
            </w:pPr>
            <w:bookmarkStart w:id="3" w:name="_Toc358300268"/>
            <w:bookmarkStart w:id="4" w:name="_Toc392180190"/>
            <w:bookmarkStart w:id="5" w:name="_Toc449539078"/>
            <w:r w:rsidRPr="00C00499">
              <w:t>Dispoziții generale</w:t>
            </w:r>
            <w:bookmarkEnd w:id="3"/>
            <w:bookmarkEnd w:id="4"/>
            <w:bookmarkEnd w:id="5"/>
          </w:p>
          <w:p w:rsidR="00630C2D" w:rsidRPr="00F83F4D" w:rsidRDefault="00630C2D" w:rsidP="00C45D36"/>
          <w:tbl>
            <w:tblPr>
              <w:tblW w:w="10741" w:type="dxa"/>
              <w:tblLayout w:type="fixed"/>
              <w:tblLook w:val="04A0"/>
            </w:tblPr>
            <w:tblGrid>
              <w:gridCol w:w="674"/>
              <w:gridCol w:w="4254"/>
              <w:gridCol w:w="4706"/>
              <w:gridCol w:w="1107"/>
            </w:tblGrid>
            <w:tr w:rsidR="00630C2D" w:rsidRPr="001B7344" w:rsidTr="00C45D36">
              <w:trPr>
                <w:trHeight w:val="322"/>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jc w:val="center"/>
                    <w:rPr>
                      <w:b/>
                      <w:szCs w:val="22"/>
                    </w:rPr>
                  </w:pPr>
                  <w:r w:rsidRPr="00F650BC">
                    <w:rPr>
                      <w:b/>
                      <w:sz w:val="22"/>
                      <w:szCs w:val="22"/>
                    </w:rPr>
                    <w:t>Datele Autorității Contractante/Organizatorului procedurii</w:t>
                  </w:r>
                </w:p>
              </w:tc>
            </w:tr>
            <w:tr w:rsidR="00630C2D" w:rsidRPr="001B7344" w:rsidTr="00C45D3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Pr="00F650BC" w:rsidRDefault="00630C2D" w:rsidP="00B54C1E">
                  <w:pPr>
                    <w:pStyle w:val="a6"/>
                    <w:rPr>
                      <w:b/>
                      <w:i/>
                      <w:szCs w:val="22"/>
                    </w:rPr>
                  </w:pPr>
                  <w:r>
                    <w:rPr>
                      <w:b/>
                      <w:i/>
                      <w:sz w:val="22"/>
                      <w:szCs w:val="22"/>
                    </w:rPr>
                    <w:t xml:space="preserve">IMSP  AMT Buiucani </w:t>
                  </w:r>
                  <w:r w:rsidR="00B54C1E">
                    <w:rPr>
                      <w:b/>
                      <w:i/>
                      <w:sz w:val="22"/>
                      <w:szCs w:val="22"/>
                    </w:rPr>
                    <w:t xml:space="preserve"> </w:t>
                  </w:r>
                  <w:r w:rsidRPr="00F650BC">
                    <w:rPr>
                      <w:b/>
                      <w:i/>
                      <w:sz w:val="22"/>
                      <w:szCs w:val="22"/>
                    </w:rPr>
                    <w:t xml:space="preserve"> IDNO</w:t>
                  </w:r>
                  <w:r>
                    <w:rPr>
                      <w:b/>
                      <w:i/>
                      <w:sz w:val="22"/>
                      <w:szCs w:val="22"/>
                    </w:rPr>
                    <w:t xml:space="preserve"> 1003600153131</w:t>
                  </w:r>
                </w:p>
              </w:tc>
            </w:tr>
            <w:tr w:rsidR="00630C2D" w:rsidRPr="001B7344" w:rsidTr="00C45D3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Pr="0050327E" w:rsidRDefault="00630C2D" w:rsidP="00B54C1E">
                  <w:pPr>
                    <w:tabs>
                      <w:tab w:val="left" w:pos="284"/>
                      <w:tab w:val="right" w:pos="9531"/>
                    </w:tabs>
                    <w:jc w:val="both"/>
                    <w:rPr>
                      <w:b/>
                      <w:lang w:val="en-US"/>
                    </w:rPr>
                  </w:pPr>
                  <w:r w:rsidRPr="00DE212A">
                    <w:rPr>
                      <w:b/>
                      <w:color w:val="000000"/>
                      <w:sz w:val="22"/>
                      <w:szCs w:val="22"/>
                      <w:lang w:val="en-US"/>
                    </w:rPr>
                    <w:t xml:space="preserve">Achiziţionarea </w:t>
                  </w:r>
                  <w:r>
                    <w:rPr>
                      <w:b/>
                      <w:color w:val="000000"/>
                      <w:sz w:val="22"/>
                      <w:szCs w:val="22"/>
                      <w:lang w:val="en-US"/>
                    </w:rPr>
                    <w:t>p</w:t>
                  </w:r>
                  <w:r w:rsidRPr="00DE212A">
                    <w:rPr>
                      <w:b/>
                      <w:color w:val="000000"/>
                      <w:sz w:val="22"/>
                      <w:szCs w:val="22"/>
                      <w:lang w:val="en-US"/>
                    </w:rPr>
                    <w:t>roduse</w:t>
                  </w:r>
                  <w:r>
                    <w:rPr>
                      <w:b/>
                      <w:color w:val="000000"/>
                      <w:sz w:val="22"/>
                      <w:szCs w:val="22"/>
                      <w:lang w:val="en-US"/>
                    </w:rPr>
                    <w:t>lor</w:t>
                  </w:r>
                  <w:r w:rsidRPr="00DE212A">
                    <w:rPr>
                      <w:b/>
                      <w:color w:val="000000"/>
                      <w:sz w:val="22"/>
                      <w:szCs w:val="22"/>
                      <w:lang w:val="en-US"/>
                    </w:rPr>
                    <w:t xml:space="preserve"> alimentare pentru pacienţii bolnavi de tuberculoză</w:t>
                  </w:r>
                  <w:r>
                    <w:rPr>
                      <w:b/>
                      <w:color w:val="000000"/>
                      <w:sz w:val="22"/>
                      <w:szCs w:val="22"/>
                      <w:lang w:val="en-US"/>
                    </w:rPr>
                    <w:t xml:space="preserve"> 202</w:t>
                  </w:r>
                  <w:r w:rsidR="00B54C1E">
                    <w:rPr>
                      <w:b/>
                      <w:color w:val="000000"/>
                      <w:sz w:val="22"/>
                      <w:szCs w:val="22"/>
                      <w:lang w:val="en-US"/>
                    </w:rPr>
                    <w:t>1</w:t>
                  </w:r>
                  <w:r w:rsidR="00C9255F">
                    <w:rPr>
                      <w:b/>
                      <w:color w:val="000000"/>
                      <w:sz w:val="22"/>
                      <w:szCs w:val="22"/>
                      <w:lang w:val="en-US"/>
                    </w:rPr>
                    <w:t xml:space="preserve"> (repetat</w:t>
                  </w:r>
                  <w:r w:rsidR="00684E59">
                    <w:rPr>
                      <w:b/>
                      <w:color w:val="000000"/>
                      <w:sz w:val="22"/>
                      <w:szCs w:val="22"/>
                      <w:lang w:val="en-US"/>
                    </w:rPr>
                    <w:t>2</w:t>
                  </w:r>
                  <w:r w:rsidR="00C9255F">
                    <w:rPr>
                      <w:b/>
                      <w:color w:val="000000"/>
                      <w:sz w:val="22"/>
                      <w:szCs w:val="22"/>
                      <w:lang w:val="en-US"/>
                    </w:rPr>
                    <w:t>)</w:t>
                  </w:r>
                </w:p>
              </w:tc>
            </w:tr>
            <w:tr w:rsidR="00630C2D" w:rsidRPr="001B7344" w:rsidTr="00C45D3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b/>
                      <w:i/>
                      <w:szCs w:val="22"/>
                    </w:rPr>
                  </w:pPr>
                  <w:r w:rsidRPr="00F650BC">
                    <w:rPr>
                      <w:b/>
                      <w:i/>
                      <w:sz w:val="22"/>
                      <w:szCs w:val="22"/>
                    </w:rPr>
                    <w:t>Nr.:</w:t>
                  </w:r>
                  <w:r>
                    <w:t xml:space="preserve">  </w:t>
                  </w:r>
                  <w:r w:rsidRPr="00C505B5">
                    <w:t xml:space="preserve"> </w:t>
                  </w:r>
                </w:p>
                <w:p w:rsidR="00630C2D" w:rsidRPr="00F650BC" w:rsidRDefault="00630C2D" w:rsidP="00C45D36">
                  <w:pPr>
                    <w:pStyle w:val="a6"/>
                    <w:rPr>
                      <w:b/>
                      <w:i/>
                      <w:szCs w:val="22"/>
                    </w:rPr>
                  </w:pPr>
                  <w:r w:rsidRPr="00F650BC">
                    <w:rPr>
                      <w:b/>
                      <w:i/>
                      <w:sz w:val="22"/>
                      <w:szCs w:val="22"/>
                    </w:rPr>
                    <w:t>Tipul procedurii de achiziție:</w:t>
                  </w:r>
                  <w:r>
                    <w:rPr>
                      <w:b/>
                      <w:i/>
                      <w:sz w:val="22"/>
                      <w:szCs w:val="22"/>
                    </w:rPr>
                    <w:t xml:space="preserve"> COP</w:t>
                  </w:r>
                </w:p>
              </w:tc>
            </w:tr>
            <w:tr w:rsidR="00630C2D" w:rsidRPr="00F650BC" w:rsidTr="00C45D36">
              <w:trPr>
                <w:trHeight w:val="376"/>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b/>
                      <w:i/>
                      <w:szCs w:val="22"/>
                    </w:rPr>
                  </w:pPr>
                  <w:r>
                    <w:rPr>
                      <w:b/>
                      <w:i/>
                      <w:sz w:val="22"/>
                      <w:szCs w:val="22"/>
                    </w:rPr>
                    <w:t xml:space="preserve">[bunuri </w:t>
                  </w:r>
                </w:p>
              </w:tc>
            </w:tr>
            <w:tr w:rsidR="00630C2D" w:rsidRPr="001B7344" w:rsidTr="00C45D36">
              <w:trPr>
                <w:trHeight w:val="267"/>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b/>
                      <w:i/>
                      <w:szCs w:val="22"/>
                    </w:rPr>
                  </w:pPr>
                  <w:r w:rsidRPr="00A41E1C">
                    <w:rPr>
                      <w:rFonts w:eastAsia="Calibri"/>
                      <w:b/>
                      <w:szCs w:val="24"/>
                      <w:u w:val="single"/>
                    </w:rPr>
                    <w:t>15000000-8</w:t>
                  </w:r>
                </w:p>
              </w:tc>
            </w:tr>
            <w:tr w:rsidR="00630C2D" w:rsidRPr="00F650BC" w:rsidTr="00C45D3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Pr="0050327E" w:rsidRDefault="00630C2D" w:rsidP="00B54C1E">
                  <w:pPr>
                    <w:tabs>
                      <w:tab w:val="left" w:pos="284"/>
                      <w:tab w:val="right" w:pos="9531"/>
                    </w:tabs>
                    <w:spacing w:line="360" w:lineRule="auto"/>
                    <w:jc w:val="both"/>
                    <w:rPr>
                      <w:lang w:val="en-US"/>
                    </w:rPr>
                  </w:pPr>
                  <w:r>
                    <w:rPr>
                      <w:lang w:val="en-US"/>
                    </w:rPr>
                    <w:t>CNAM  -202</w:t>
                  </w:r>
                  <w:r w:rsidR="00B54C1E">
                    <w:rPr>
                      <w:lang w:val="en-US"/>
                    </w:rPr>
                    <w:t>1</w:t>
                  </w:r>
                </w:p>
              </w:tc>
            </w:tr>
            <w:tr w:rsidR="00630C2D" w:rsidRPr="001B7344" w:rsidTr="00C45D36">
              <w:trPr>
                <w:trHeight w:val="327"/>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Pr="0050327E" w:rsidRDefault="00630C2D" w:rsidP="00C45D36">
                  <w:pPr>
                    <w:pStyle w:val="a6"/>
                    <w:rPr>
                      <w:b/>
                      <w:i/>
                      <w:szCs w:val="22"/>
                    </w:rPr>
                  </w:pPr>
                  <w:r>
                    <w:rPr>
                      <w:b/>
                      <w:i/>
                      <w:sz w:val="22"/>
                      <w:szCs w:val="22"/>
                    </w:rPr>
                    <w:t xml:space="preserve">IMSP  AMT Buiucani </w:t>
                  </w:r>
                </w:p>
              </w:tc>
            </w:tr>
            <w:tr w:rsidR="00630C2D" w:rsidRPr="001B7344" w:rsidTr="00C45D36">
              <w:trPr>
                <w:trHeight w:val="314"/>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Pr="00E74948" w:rsidRDefault="00630C2D" w:rsidP="00C45D36">
                  <w:pPr>
                    <w:pStyle w:val="a6"/>
                    <w:rPr>
                      <w:b/>
                      <w:i/>
                      <w:szCs w:val="22"/>
                    </w:rPr>
                  </w:pPr>
                  <w:r>
                    <w:rPr>
                      <w:b/>
                      <w:i/>
                      <w:sz w:val="22"/>
                      <w:szCs w:val="22"/>
                    </w:rPr>
                    <w:t>Nu este</w:t>
                  </w:r>
                </w:p>
              </w:tc>
            </w:tr>
            <w:tr w:rsidR="00630C2D" w:rsidRPr="001B7344" w:rsidTr="00C45D3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Default="00630C2D" w:rsidP="00C45D36">
                  <w:pPr>
                    <w:pStyle w:val="a6"/>
                    <w:rPr>
                      <w:b/>
                      <w:i/>
                      <w:szCs w:val="22"/>
                    </w:rPr>
                  </w:pPr>
                  <w:r>
                    <w:rPr>
                      <w:b/>
                      <w:i/>
                      <w:sz w:val="22"/>
                      <w:szCs w:val="22"/>
                    </w:rPr>
                    <w:t xml:space="preserve">IMSP  AMT Buiucani </w:t>
                  </w:r>
                </w:p>
                <w:p w:rsidR="00630C2D" w:rsidRPr="00F650BC" w:rsidRDefault="00630C2D" w:rsidP="00C45D36">
                  <w:pPr>
                    <w:pStyle w:val="a6"/>
                    <w:rPr>
                      <w:b/>
                      <w:i/>
                      <w:szCs w:val="22"/>
                    </w:rPr>
                  </w:pPr>
                  <w:r w:rsidRPr="00F650BC">
                    <w:rPr>
                      <w:b/>
                      <w:i/>
                      <w:sz w:val="22"/>
                      <w:szCs w:val="22"/>
                    </w:rPr>
                    <w:t xml:space="preserve"> IDNO</w:t>
                  </w:r>
                  <w:r>
                    <w:rPr>
                      <w:b/>
                      <w:i/>
                      <w:sz w:val="22"/>
                      <w:szCs w:val="22"/>
                    </w:rPr>
                    <w:t xml:space="preserve"> 1003600153131</w:t>
                  </w:r>
                </w:p>
              </w:tc>
            </w:tr>
            <w:tr w:rsidR="00630C2D" w:rsidRPr="001B7344" w:rsidTr="00C45D3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Default="00630C2D" w:rsidP="00C45D36">
                  <w:pPr>
                    <w:pStyle w:val="a6"/>
                    <w:rPr>
                      <w:b/>
                      <w:i/>
                      <w:szCs w:val="22"/>
                    </w:rPr>
                  </w:pPr>
                  <w:r>
                    <w:rPr>
                      <w:b/>
                      <w:i/>
                      <w:sz w:val="22"/>
                      <w:szCs w:val="22"/>
                    </w:rPr>
                    <w:t xml:space="preserve">IMSP  AMT Buiucani </w:t>
                  </w:r>
                </w:p>
                <w:p w:rsidR="00630C2D" w:rsidRPr="00F650BC" w:rsidRDefault="00630C2D" w:rsidP="00C45D36">
                  <w:pPr>
                    <w:pStyle w:val="a6"/>
                    <w:rPr>
                      <w:b/>
                      <w:i/>
                      <w:szCs w:val="22"/>
                    </w:rPr>
                  </w:pPr>
                  <w:r w:rsidRPr="00F650BC">
                    <w:rPr>
                      <w:b/>
                      <w:i/>
                      <w:sz w:val="22"/>
                      <w:szCs w:val="22"/>
                    </w:rPr>
                    <w:t xml:space="preserve"> IDNO</w:t>
                  </w:r>
                  <w:r>
                    <w:rPr>
                      <w:b/>
                      <w:i/>
                      <w:sz w:val="22"/>
                      <w:szCs w:val="22"/>
                    </w:rPr>
                    <w:t xml:space="preserve"> 1003600153131</w:t>
                  </w:r>
                </w:p>
              </w:tc>
            </w:tr>
            <w:tr w:rsidR="00630C2D" w:rsidRPr="00F650BC" w:rsidTr="00C45D36">
              <w:trPr>
                <w:trHeight w:val="291"/>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b/>
                      <w:i/>
                      <w:szCs w:val="22"/>
                    </w:rPr>
                  </w:pPr>
                  <w:r w:rsidRPr="00F650BC">
                    <w:rPr>
                      <w:b/>
                      <w:i/>
                      <w:sz w:val="22"/>
                      <w:szCs w:val="22"/>
                    </w:rPr>
                    <w:t>[limba de stat</w:t>
                  </w:r>
                </w:p>
              </w:tc>
            </w:tr>
            <w:tr w:rsidR="00630C2D" w:rsidRPr="00F650BC" w:rsidTr="00C45D36">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5813" w:type="dxa"/>
                  <w:gridSpan w:val="2"/>
                  <w:tcBorders>
                    <w:top w:val="single" w:sz="4" w:space="0" w:color="auto"/>
                    <w:left w:val="single" w:sz="4" w:space="0" w:color="auto"/>
                    <w:right w:val="single" w:sz="4" w:space="0" w:color="auto"/>
                  </w:tcBorders>
                  <w:vAlign w:val="center"/>
                </w:tcPr>
                <w:p w:rsidR="00630C2D" w:rsidRDefault="00630C2D" w:rsidP="00C45D36">
                  <w:pPr>
                    <w:pStyle w:val="a6"/>
                    <w:tabs>
                      <w:tab w:val="right" w:pos="4743"/>
                    </w:tabs>
                    <w:rPr>
                      <w:b/>
                      <w:i/>
                      <w:szCs w:val="22"/>
                    </w:rPr>
                  </w:pPr>
                  <w:r>
                    <w:rPr>
                      <w:b/>
                      <w:i/>
                      <w:sz w:val="22"/>
                      <w:szCs w:val="22"/>
                    </w:rPr>
                    <w:t xml:space="preserve">mun. </w:t>
                  </w:r>
                  <w:proofErr w:type="spellStart"/>
                  <w:r>
                    <w:rPr>
                      <w:b/>
                      <w:i/>
                      <w:sz w:val="22"/>
                      <w:szCs w:val="22"/>
                    </w:rPr>
                    <w:t>Chisinau</w:t>
                  </w:r>
                  <w:proofErr w:type="spellEnd"/>
                  <w:r>
                    <w:rPr>
                      <w:b/>
                      <w:i/>
                      <w:sz w:val="22"/>
                      <w:szCs w:val="22"/>
                    </w:rPr>
                    <w:t xml:space="preserve">, str. I. L. Caragiale 2,bir 610, </w:t>
                  </w:r>
                </w:p>
                <w:p w:rsidR="00630C2D" w:rsidRPr="00F650BC" w:rsidRDefault="00630C2D" w:rsidP="00C45D36">
                  <w:pPr>
                    <w:pStyle w:val="a6"/>
                    <w:tabs>
                      <w:tab w:val="right" w:pos="4743"/>
                    </w:tabs>
                    <w:rPr>
                      <w:b/>
                      <w:i/>
                      <w:szCs w:val="22"/>
                    </w:rPr>
                  </w:pPr>
                  <w:r>
                    <w:rPr>
                      <w:b/>
                      <w:i/>
                      <w:sz w:val="22"/>
                      <w:szCs w:val="22"/>
                    </w:rPr>
                    <w:t>tel-fax 022756960       060430038</w:t>
                  </w:r>
                </w:p>
              </w:tc>
            </w:tr>
            <w:tr w:rsidR="00630C2D" w:rsidRPr="00F650BC" w:rsidTr="00C45D36">
              <w:trPr>
                <w:trHeight w:val="301"/>
              </w:trPr>
              <w:tc>
                <w:tcPr>
                  <w:tcW w:w="674" w:type="dxa"/>
                  <w:vMerge/>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p>
              </w:tc>
              <w:tc>
                <w:tcPr>
                  <w:tcW w:w="4706" w:type="dxa"/>
                  <w:tcBorders>
                    <w:left w:val="single" w:sz="4" w:space="0" w:color="auto"/>
                  </w:tcBorders>
                  <w:vAlign w:val="center"/>
                </w:tcPr>
                <w:p w:rsidR="00630C2D" w:rsidRPr="00D71E6A" w:rsidRDefault="00630C2D" w:rsidP="00C45D36">
                  <w:pPr>
                    <w:jc w:val="both"/>
                    <w:rPr>
                      <w:rFonts w:ascii="Baltica RR" w:hAnsi="Baltica RR"/>
                      <w:b/>
                      <w:i/>
                      <w:noProof w:val="0"/>
                    </w:rPr>
                  </w:pPr>
                </w:p>
              </w:tc>
              <w:tc>
                <w:tcPr>
                  <w:tcW w:w="1107" w:type="dxa"/>
                  <w:tcBorders>
                    <w:right w:val="single" w:sz="4" w:space="0" w:color="auto"/>
                  </w:tcBorders>
                  <w:vAlign w:val="center"/>
                </w:tcPr>
                <w:p w:rsidR="00630C2D" w:rsidRPr="00D71E6A" w:rsidRDefault="00630C2D" w:rsidP="00C45D36">
                  <w:pPr>
                    <w:pStyle w:val="a6"/>
                    <w:tabs>
                      <w:tab w:val="right" w:pos="4743"/>
                    </w:tabs>
                    <w:rPr>
                      <w:b/>
                      <w:i/>
                      <w:szCs w:val="22"/>
                    </w:rPr>
                  </w:pPr>
                </w:p>
              </w:tc>
            </w:tr>
            <w:tr w:rsidR="00630C2D" w:rsidRPr="001B7344" w:rsidTr="00C45D36">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tabs>
                      <w:tab w:val="right" w:pos="4743"/>
                    </w:tabs>
                    <w:rPr>
                      <w:b/>
                      <w:i/>
                      <w:szCs w:val="22"/>
                    </w:rPr>
                  </w:pPr>
                  <w:r w:rsidRPr="00E74948">
                    <w:rPr>
                      <w:b/>
                      <w:i/>
                      <w:sz w:val="22"/>
                      <w:szCs w:val="22"/>
                    </w:rPr>
                    <w:t>[Da]</w:t>
                  </w:r>
                </w:p>
              </w:tc>
            </w:tr>
            <w:tr w:rsidR="00630C2D" w:rsidRPr="00F650BC" w:rsidTr="00C45D36">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Pr="0050327E" w:rsidRDefault="00630C2D" w:rsidP="00C45D36">
                  <w:pPr>
                    <w:pStyle w:val="a"/>
                    <w:numPr>
                      <w:ilvl w:val="0"/>
                      <w:numId w:val="0"/>
                    </w:numPr>
                    <w:tabs>
                      <w:tab w:val="clear" w:pos="1134"/>
                      <w:tab w:val="left" w:pos="284"/>
                      <w:tab w:val="right" w:pos="9531"/>
                    </w:tabs>
                    <w:spacing w:line="360" w:lineRule="auto"/>
                    <w:ind w:left="360"/>
                    <w:contextualSpacing/>
                    <w:jc w:val="left"/>
                    <w:rPr>
                      <w:b/>
                      <w:i/>
                    </w:rPr>
                  </w:pPr>
                  <w:proofErr w:type="spellStart"/>
                  <w:r w:rsidRPr="00E74948">
                    <w:rPr>
                      <w:b/>
                      <w:i/>
                    </w:rPr>
                    <w:t>Vînzare-cumpărare</w:t>
                  </w:r>
                  <w:proofErr w:type="spellEnd"/>
                </w:p>
              </w:tc>
            </w:tr>
            <w:tr w:rsidR="00630C2D" w:rsidRPr="001B7344" w:rsidTr="00C45D36">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pStyle w:val="a6"/>
                    <w:tabs>
                      <w:tab w:val="right" w:pos="4743"/>
                    </w:tabs>
                    <w:rPr>
                      <w:b/>
                      <w:i/>
                      <w:spacing w:val="-2"/>
                      <w:szCs w:val="24"/>
                    </w:rPr>
                  </w:pPr>
                  <w:r>
                    <w:rPr>
                      <w:b/>
                      <w:i/>
                      <w:sz w:val="22"/>
                      <w:szCs w:val="22"/>
                    </w:rPr>
                    <w:t xml:space="preserve">Corespunderea cerințelor caietului de sarcini si cel mai mic </w:t>
                  </w:r>
                  <w:proofErr w:type="spellStart"/>
                  <w:r>
                    <w:rPr>
                      <w:b/>
                      <w:i/>
                      <w:sz w:val="22"/>
                      <w:szCs w:val="22"/>
                    </w:rPr>
                    <w:t>pret</w:t>
                  </w:r>
                  <w:proofErr w:type="spellEnd"/>
                </w:p>
              </w:tc>
            </w:tr>
          </w:tbl>
          <w:p w:rsidR="00630C2D" w:rsidRPr="001B7344" w:rsidRDefault="00630C2D" w:rsidP="00C45D36">
            <w:pPr>
              <w:rPr>
                <w:lang w:val="en-US"/>
              </w:rPr>
            </w:pPr>
          </w:p>
        </w:tc>
      </w:tr>
      <w:tr w:rsidR="00630C2D" w:rsidRPr="00C00499" w:rsidTr="00C45D36">
        <w:trPr>
          <w:trHeight w:val="600"/>
        </w:trPr>
        <w:tc>
          <w:tcPr>
            <w:tcW w:w="9747" w:type="dxa"/>
            <w:gridSpan w:val="5"/>
            <w:vAlign w:val="center"/>
          </w:tcPr>
          <w:p w:rsidR="00630C2D" w:rsidRPr="00C00499" w:rsidRDefault="00630C2D" w:rsidP="00630C2D">
            <w:pPr>
              <w:pStyle w:val="2"/>
              <w:keepNext w:val="0"/>
              <w:keepLines w:val="0"/>
              <w:numPr>
                <w:ilvl w:val="0"/>
                <w:numId w:val="5"/>
              </w:numPr>
              <w:tabs>
                <w:tab w:val="left" w:pos="360"/>
              </w:tabs>
              <w:spacing w:before="0"/>
              <w:jc w:val="center"/>
            </w:pPr>
            <w:bookmarkStart w:id="6" w:name="_Toc392180191"/>
            <w:bookmarkStart w:id="7" w:name="_Toc449539079"/>
            <w:r w:rsidRPr="00C00499">
              <w:t>Listă bunurilor</w:t>
            </w:r>
            <w:r w:rsidRPr="00C00499">
              <w:rPr>
                <w:color w:val="FF0000"/>
              </w:rPr>
              <w:t xml:space="preserve"> </w:t>
            </w:r>
            <w:r w:rsidRPr="00C00499">
              <w:t>și specificații tehnice:</w:t>
            </w:r>
            <w:bookmarkEnd w:id="6"/>
            <w:bookmarkEnd w:id="7"/>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30C2D" w:rsidRPr="00C00499" w:rsidRDefault="00630C2D" w:rsidP="00C45D36">
            <w:pPr>
              <w:ind w:left="-57" w:right="-57"/>
              <w:jc w:val="center"/>
              <w:rPr>
                <w:b/>
              </w:rPr>
            </w:pPr>
            <w:r w:rsidRPr="00C00499">
              <w:rPr>
                <w:b/>
              </w:rPr>
              <w:t>Nr. d/o</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630C2D" w:rsidRPr="00C00499" w:rsidRDefault="00630C2D" w:rsidP="00C45D36">
            <w:pPr>
              <w:ind w:left="-57" w:right="-57"/>
              <w:jc w:val="center"/>
              <w:rPr>
                <w:b/>
              </w:rPr>
            </w:pPr>
            <w:r w:rsidRPr="00C00499">
              <w:rPr>
                <w:b/>
              </w:rPr>
              <w:t>Cod CPV</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30C2D" w:rsidRPr="00C00499" w:rsidRDefault="00630C2D" w:rsidP="00C45D36">
            <w:pPr>
              <w:ind w:left="-57" w:right="-57"/>
              <w:jc w:val="center"/>
              <w:rPr>
                <w:b/>
              </w:rPr>
            </w:pPr>
            <w:r w:rsidRPr="00C00499">
              <w:rPr>
                <w:b/>
              </w:rPr>
              <w:t>Denumire bunuri</w:t>
            </w:r>
            <w:r>
              <w:rPr>
                <w:b/>
              </w:rPr>
              <w:t xml:space="preserve">lor </w:t>
            </w:r>
            <w:r w:rsidRPr="00C00499">
              <w:rPr>
                <w:b/>
              </w:rPr>
              <w:t>solicitate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30C2D" w:rsidRPr="00C00499" w:rsidRDefault="00630C2D" w:rsidP="00C45D36">
            <w:pPr>
              <w:ind w:left="-57" w:right="-57"/>
              <w:jc w:val="center"/>
              <w:rPr>
                <w:b/>
              </w:rPr>
            </w:pPr>
            <w:r w:rsidRPr="00C00499">
              <w:rPr>
                <w:b/>
              </w:rPr>
              <w:t>Unitatea de măsură</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30C2D" w:rsidRPr="00C00499" w:rsidRDefault="00630C2D" w:rsidP="00C45D36">
            <w:pPr>
              <w:ind w:left="-57" w:right="-57"/>
              <w:jc w:val="center"/>
              <w:rPr>
                <w:b/>
              </w:rPr>
            </w:pPr>
            <w:r w:rsidRPr="00C00499">
              <w:rPr>
                <w:b/>
              </w:rPr>
              <w:t>Specificarea tehnică deplină solicitată, Standarde de referinţă</w:t>
            </w: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5"/>
            <w:shd w:val="clear" w:color="auto" w:fill="auto"/>
            <w:vAlign w:val="center"/>
          </w:tcPr>
          <w:p w:rsidR="00630C2D" w:rsidRPr="00C00499" w:rsidRDefault="00630C2D" w:rsidP="00C45D36">
            <w:pPr>
              <w:ind w:left="-57" w:right="-57"/>
              <w:jc w:val="center"/>
              <w:rPr>
                <w:sz w:val="18"/>
                <w:szCs w:val="18"/>
                <w:lang w:val="en-US"/>
              </w:rPr>
            </w:pPr>
            <w:r>
              <w:rPr>
                <w:b/>
                <w:color w:val="000000"/>
                <w:sz w:val="22"/>
                <w:szCs w:val="22"/>
                <w:lang w:val="en-US"/>
              </w:rPr>
              <w:t xml:space="preserve">LOTUL 1 </w:t>
            </w:r>
            <w:r w:rsidRPr="00DE212A">
              <w:rPr>
                <w:b/>
                <w:color w:val="000000"/>
                <w:sz w:val="22"/>
                <w:szCs w:val="22"/>
                <w:lang w:val="en-US"/>
              </w:rPr>
              <w:t>Produse alimentare pentru pacienţii bolnavi de tuberculoză</w:t>
            </w:r>
            <w:r>
              <w:rPr>
                <w:b/>
                <w:color w:val="000000"/>
                <w:sz w:val="22"/>
                <w:szCs w:val="22"/>
                <w:lang w:val="en-US"/>
              </w:rPr>
              <w:t xml:space="preserve"> (norma zilnica de alimentare a unui pacient cu tuberculoza)</w:t>
            </w:r>
            <w:r w:rsidRPr="00DE212A">
              <w:rPr>
                <w:b/>
                <w:color w:val="000000"/>
                <w:sz w:val="22"/>
                <w:szCs w:val="22"/>
                <w:lang w:val="en-US"/>
              </w:rPr>
              <w:t xml:space="preserve"> inclusiv</w:t>
            </w: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38" w:type="dxa"/>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shd w:val="clear" w:color="auto" w:fill="auto"/>
            <w:vAlign w:val="center"/>
          </w:tcPr>
          <w:p w:rsidR="00630C2D" w:rsidRPr="005905EA" w:rsidRDefault="00630C2D" w:rsidP="00C45D36">
            <w:pPr>
              <w:spacing w:line="360" w:lineRule="auto"/>
              <w:jc w:val="center"/>
              <w:rPr>
                <w:sz w:val="20"/>
                <w:szCs w:val="20"/>
              </w:rPr>
            </w:pPr>
            <w:r w:rsidRPr="005905EA">
              <w:rPr>
                <w:sz w:val="20"/>
                <w:szCs w:val="20"/>
              </w:rPr>
              <w:t>15000000-8</w:t>
            </w:r>
          </w:p>
        </w:tc>
        <w:tc>
          <w:tcPr>
            <w:tcW w:w="3119" w:type="dxa"/>
            <w:shd w:val="clear" w:color="auto" w:fill="auto"/>
            <w:vAlign w:val="center"/>
          </w:tcPr>
          <w:p w:rsidR="00630C2D" w:rsidRPr="00BF695C" w:rsidRDefault="00630C2D" w:rsidP="00C45D36">
            <w:pPr>
              <w:spacing w:line="360" w:lineRule="auto"/>
              <w:rPr>
                <w:lang w:val="en-US"/>
              </w:rPr>
            </w:pPr>
            <w:r>
              <w:rPr>
                <w:lang w:val="en-US"/>
              </w:rPr>
              <w:t>Paine</w:t>
            </w:r>
          </w:p>
        </w:tc>
        <w:tc>
          <w:tcPr>
            <w:tcW w:w="1275" w:type="dxa"/>
            <w:shd w:val="clear" w:color="auto" w:fill="auto"/>
            <w:vAlign w:val="center"/>
          </w:tcPr>
          <w:p w:rsidR="00630C2D" w:rsidRPr="00BF695C" w:rsidRDefault="00630C2D" w:rsidP="00C45D36">
            <w:pPr>
              <w:spacing w:line="360" w:lineRule="auto"/>
              <w:jc w:val="center"/>
              <w:rPr>
                <w:lang w:val="en-US"/>
              </w:rPr>
            </w:pPr>
            <w:r>
              <w:rPr>
                <w:lang w:val="en-US"/>
              </w:rPr>
              <w:t>400gr</w:t>
            </w:r>
          </w:p>
        </w:tc>
        <w:tc>
          <w:tcPr>
            <w:tcW w:w="3402" w:type="dxa"/>
            <w:vMerge w:val="restart"/>
            <w:shd w:val="clear" w:color="auto" w:fill="auto"/>
            <w:vAlign w:val="center"/>
          </w:tcPr>
          <w:p w:rsidR="00630C2D" w:rsidRPr="00BA10D7" w:rsidRDefault="00630C2D" w:rsidP="00C45D36">
            <w:pPr>
              <w:rPr>
                <w:lang w:val="en-US"/>
              </w:rPr>
            </w:pPr>
            <w:r w:rsidRPr="00BA10D7">
              <w:rPr>
                <w:color w:val="000000"/>
                <w:sz w:val="22"/>
                <w:szCs w:val="22"/>
                <w:lang w:val="en-US"/>
              </w:rPr>
              <w:t xml:space="preserve">Condițiile speciale: - livrarea de la magazin se efectuiază în baza bonului detaşabil eliberat de instituţia medicală pacientului cu valoarea echivalentă de 35 lei pe zi - pe bon vor fi indicate datele de </w:t>
            </w:r>
            <w:r w:rsidRPr="00BA10D7">
              <w:rPr>
                <w:color w:val="000000"/>
                <w:sz w:val="22"/>
                <w:szCs w:val="22"/>
                <w:lang w:val="en-US"/>
              </w:rPr>
              <w:lastRenderedPageBreak/>
              <w:t xml:space="preserve">paşaport a pacientului, sortimentul produselor alimentare contractate, ştampila instituţiei mediclale, ştampila magazinului contractat, codul fiscal a instituţiei medicale, data eliberării - pacientul se poate prezenta cu fiecare bon separat pentru o zi sau nu mai mult de bonurile pentru o săptîmînă, adică 7 la număr - valabilitatea bonului este de 10 zile din ziua eliberării bonului - Plata pentru produsele alimentare eliberate se va efectuia lunar după evaluarea numărului de bonuri stocate în magazin în corespundere cu cotoarele din AMT Buiucani  conform actului de verificare şi în baza facturii fiscale pînă la data de </w:t>
            </w:r>
            <w:smartTag w:uri="urn:schemas-microsoft-com:office:smarttags" w:element="metricconverter">
              <w:smartTagPr>
                <w:attr w:name="ProductID" w:val="5 a"/>
              </w:smartTagPr>
              <w:r w:rsidRPr="00BA10D7">
                <w:rPr>
                  <w:color w:val="000000"/>
                  <w:sz w:val="22"/>
                  <w:szCs w:val="22"/>
                  <w:lang w:val="en-US"/>
                </w:rPr>
                <w:t>5 a</w:t>
              </w:r>
            </w:smartTag>
            <w:r w:rsidRPr="00BA10D7">
              <w:rPr>
                <w:color w:val="000000"/>
                <w:sz w:val="22"/>
                <w:szCs w:val="22"/>
                <w:lang w:val="en-US"/>
              </w:rPr>
              <w:t xml:space="preserve"> lunii următoare celei raportate - procurările vor fi efectuate în baza necesităţilor reale - Pacientul este în drept să valorifice orice poziţie în cantităţile necesare la sumă de 35 lei - se interzice categoric eliberarea produselor de tutungerie și alcool în baza bonurilor prezentate</w:t>
            </w: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638" w:type="dxa"/>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shd w:val="clear" w:color="auto" w:fill="auto"/>
            <w:vAlign w:val="center"/>
          </w:tcPr>
          <w:p w:rsidR="00630C2D" w:rsidRPr="005905EA" w:rsidRDefault="00630C2D" w:rsidP="00C45D36">
            <w:pPr>
              <w:spacing w:line="360" w:lineRule="auto"/>
              <w:jc w:val="center"/>
              <w:rPr>
                <w:sz w:val="20"/>
                <w:szCs w:val="20"/>
              </w:rPr>
            </w:pPr>
            <w:r w:rsidRPr="005905EA">
              <w:rPr>
                <w:sz w:val="20"/>
                <w:szCs w:val="20"/>
              </w:rPr>
              <w:t>15000000-8</w:t>
            </w:r>
          </w:p>
        </w:tc>
        <w:tc>
          <w:tcPr>
            <w:tcW w:w="3119" w:type="dxa"/>
            <w:shd w:val="clear" w:color="auto" w:fill="auto"/>
            <w:vAlign w:val="center"/>
          </w:tcPr>
          <w:p w:rsidR="00630C2D" w:rsidRPr="00BF695C" w:rsidRDefault="00630C2D" w:rsidP="00C45D36">
            <w:pPr>
              <w:spacing w:line="360" w:lineRule="auto"/>
              <w:rPr>
                <w:lang w:val="en-US"/>
              </w:rPr>
            </w:pPr>
            <w:r>
              <w:rPr>
                <w:lang w:val="en-US"/>
              </w:rPr>
              <w:t>Produse de patiserie</w:t>
            </w:r>
          </w:p>
        </w:tc>
        <w:tc>
          <w:tcPr>
            <w:tcW w:w="1275" w:type="dxa"/>
            <w:shd w:val="clear" w:color="auto" w:fill="auto"/>
            <w:vAlign w:val="center"/>
          </w:tcPr>
          <w:p w:rsidR="00630C2D" w:rsidRPr="00BF695C" w:rsidRDefault="00630C2D" w:rsidP="00C45D36">
            <w:pPr>
              <w:spacing w:line="360" w:lineRule="auto"/>
              <w:jc w:val="center"/>
              <w:rPr>
                <w:lang w:val="en-US"/>
              </w:rPr>
            </w:pPr>
            <w:r>
              <w:rPr>
                <w:lang w:val="en-US"/>
              </w:rPr>
              <w:t>100gr</w:t>
            </w:r>
          </w:p>
        </w:tc>
        <w:tc>
          <w:tcPr>
            <w:tcW w:w="3402" w:type="dxa"/>
            <w:vMerge/>
            <w:shd w:val="clear" w:color="auto" w:fill="auto"/>
            <w:vAlign w:val="center"/>
          </w:tcPr>
          <w:p w:rsidR="00630C2D" w:rsidRPr="00BF695C" w:rsidRDefault="00630C2D" w:rsidP="00C45D36">
            <w:pPr>
              <w:spacing w:line="360" w:lineRule="auto"/>
              <w:jc w:val="center"/>
              <w:rPr>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638" w:type="dxa"/>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shd w:val="clear" w:color="auto" w:fill="auto"/>
            <w:vAlign w:val="center"/>
          </w:tcPr>
          <w:p w:rsidR="00630C2D" w:rsidRPr="005905EA" w:rsidRDefault="00630C2D" w:rsidP="00C45D36">
            <w:pPr>
              <w:spacing w:line="360" w:lineRule="auto"/>
              <w:jc w:val="center"/>
              <w:rPr>
                <w:sz w:val="20"/>
                <w:szCs w:val="20"/>
              </w:rPr>
            </w:pPr>
            <w:r w:rsidRPr="005905EA">
              <w:rPr>
                <w:sz w:val="20"/>
                <w:szCs w:val="20"/>
              </w:rPr>
              <w:t>15000000-8</w:t>
            </w:r>
          </w:p>
        </w:tc>
        <w:tc>
          <w:tcPr>
            <w:tcW w:w="3119" w:type="dxa"/>
            <w:shd w:val="clear" w:color="auto" w:fill="auto"/>
          </w:tcPr>
          <w:p w:rsidR="00630C2D" w:rsidRPr="00B7345D" w:rsidRDefault="00630C2D" w:rsidP="00C45D36">
            <w:pPr>
              <w:spacing w:line="360" w:lineRule="auto"/>
              <w:rPr>
                <w:color w:val="000000"/>
              </w:rPr>
            </w:pPr>
            <w:r>
              <w:rPr>
                <w:color w:val="000000"/>
                <w:sz w:val="22"/>
                <w:szCs w:val="22"/>
              </w:rPr>
              <w:t>Lapte pasterizat 2,5%</w:t>
            </w:r>
          </w:p>
        </w:tc>
        <w:tc>
          <w:tcPr>
            <w:tcW w:w="1275" w:type="dxa"/>
            <w:shd w:val="clear" w:color="auto" w:fill="auto"/>
            <w:vAlign w:val="center"/>
          </w:tcPr>
          <w:p w:rsidR="00630C2D" w:rsidRPr="004A056B" w:rsidRDefault="00630C2D" w:rsidP="00C45D36">
            <w:pPr>
              <w:spacing w:line="360" w:lineRule="auto"/>
              <w:jc w:val="center"/>
              <w:rPr>
                <w:color w:val="000000"/>
                <w:lang w:val="en-US"/>
              </w:rPr>
            </w:pPr>
            <w:r>
              <w:rPr>
                <w:color w:val="000000"/>
                <w:sz w:val="22"/>
                <w:szCs w:val="22"/>
              </w:rPr>
              <w:t>1</w:t>
            </w:r>
            <w:r>
              <w:rPr>
                <w:color w:val="000000"/>
                <w:sz w:val="22"/>
                <w:szCs w:val="22"/>
                <w:lang w:val="en-US"/>
              </w:rPr>
              <w:t>20gr</w:t>
            </w:r>
          </w:p>
        </w:tc>
        <w:tc>
          <w:tcPr>
            <w:tcW w:w="3402" w:type="dxa"/>
            <w:vMerge/>
            <w:shd w:val="clear" w:color="auto" w:fill="auto"/>
          </w:tcPr>
          <w:p w:rsidR="00630C2D" w:rsidRPr="00B7345D" w:rsidRDefault="00630C2D" w:rsidP="00C45D36">
            <w:pPr>
              <w:spacing w:line="360" w:lineRule="auto"/>
              <w:jc w:val="center"/>
              <w:rPr>
                <w:color w:val="000000"/>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638" w:type="dxa"/>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shd w:val="clear" w:color="auto" w:fill="auto"/>
            <w:vAlign w:val="center"/>
          </w:tcPr>
          <w:p w:rsidR="00630C2D" w:rsidRPr="005905EA" w:rsidRDefault="00630C2D" w:rsidP="00C45D36">
            <w:pPr>
              <w:spacing w:line="360" w:lineRule="auto"/>
              <w:jc w:val="center"/>
              <w:rPr>
                <w:sz w:val="20"/>
                <w:szCs w:val="20"/>
              </w:rPr>
            </w:pPr>
            <w:r w:rsidRPr="005905EA">
              <w:rPr>
                <w:sz w:val="20"/>
                <w:szCs w:val="20"/>
              </w:rPr>
              <w:t>15000000-8</w:t>
            </w:r>
          </w:p>
        </w:tc>
        <w:tc>
          <w:tcPr>
            <w:tcW w:w="3119" w:type="dxa"/>
            <w:shd w:val="clear" w:color="auto" w:fill="auto"/>
            <w:vAlign w:val="center"/>
          </w:tcPr>
          <w:p w:rsidR="00630C2D" w:rsidRPr="00BF695C" w:rsidRDefault="00630C2D" w:rsidP="00C45D36">
            <w:pPr>
              <w:spacing w:line="360" w:lineRule="auto"/>
              <w:rPr>
                <w:lang w:val="en-US"/>
              </w:rPr>
            </w:pPr>
            <w:r>
              <w:rPr>
                <w:lang w:val="en-US"/>
              </w:rPr>
              <w:t>Chefir</w:t>
            </w:r>
          </w:p>
        </w:tc>
        <w:tc>
          <w:tcPr>
            <w:tcW w:w="1275" w:type="dxa"/>
            <w:shd w:val="clear" w:color="auto" w:fill="auto"/>
            <w:vAlign w:val="center"/>
          </w:tcPr>
          <w:p w:rsidR="00630C2D" w:rsidRPr="00BF695C" w:rsidRDefault="00630C2D" w:rsidP="00C45D36">
            <w:pPr>
              <w:spacing w:line="360" w:lineRule="auto"/>
              <w:jc w:val="center"/>
              <w:rPr>
                <w:lang w:val="en-US"/>
              </w:rPr>
            </w:pPr>
            <w:r>
              <w:rPr>
                <w:lang w:val="en-US"/>
              </w:rPr>
              <w:t>200gr</w:t>
            </w:r>
          </w:p>
        </w:tc>
        <w:tc>
          <w:tcPr>
            <w:tcW w:w="3402" w:type="dxa"/>
            <w:vMerge/>
            <w:shd w:val="clear" w:color="auto" w:fill="auto"/>
            <w:vAlign w:val="center"/>
          </w:tcPr>
          <w:p w:rsidR="00630C2D" w:rsidRPr="00BF695C" w:rsidRDefault="00630C2D" w:rsidP="00C45D36">
            <w:pPr>
              <w:spacing w:line="360" w:lineRule="auto"/>
              <w:jc w:val="center"/>
              <w:rPr>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638" w:type="dxa"/>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shd w:val="clear" w:color="auto" w:fill="auto"/>
            <w:vAlign w:val="center"/>
          </w:tcPr>
          <w:p w:rsidR="00630C2D" w:rsidRPr="005905EA" w:rsidRDefault="00630C2D" w:rsidP="00C45D36">
            <w:pPr>
              <w:spacing w:line="360" w:lineRule="auto"/>
              <w:jc w:val="center"/>
              <w:rPr>
                <w:sz w:val="20"/>
                <w:szCs w:val="20"/>
              </w:rPr>
            </w:pPr>
            <w:r w:rsidRPr="005905EA">
              <w:rPr>
                <w:sz w:val="20"/>
                <w:szCs w:val="20"/>
              </w:rPr>
              <w:t>15000000-8</w:t>
            </w:r>
          </w:p>
        </w:tc>
        <w:tc>
          <w:tcPr>
            <w:tcW w:w="3119" w:type="dxa"/>
            <w:shd w:val="clear" w:color="auto" w:fill="auto"/>
          </w:tcPr>
          <w:p w:rsidR="00630C2D" w:rsidRDefault="00630C2D" w:rsidP="00C45D36">
            <w:pPr>
              <w:spacing w:line="360" w:lineRule="auto"/>
              <w:rPr>
                <w:color w:val="000000"/>
              </w:rPr>
            </w:pPr>
            <w:r>
              <w:rPr>
                <w:color w:val="000000"/>
                <w:sz w:val="22"/>
                <w:szCs w:val="22"/>
              </w:rPr>
              <w:t xml:space="preserve">Unt </w:t>
            </w:r>
          </w:p>
        </w:tc>
        <w:tc>
          <w:tcPr>
            <w:tcW w:w="1275" w:type="dxa"/>
            <w:shd w:val="clear" w:color="auto" w:fill="auto"/>
            <w:vAlign w:val="center"/>
          </w:tcPr>
          <w:p w:rsidR="00630C2D" w:rsidRDefault="00630C2D" w:rsidP="00C45D36">
            <w:pPr>
              <w:spacing w:line="360" w:lineRule="auto"/>
              <w:jc w:val="center"/>
              <w:rPr>
                <w:color w:val="000000"/>
              </w:rPr>
            </w:pPr>
            <w:r>
              <w:rPr>
                <w:color w:val="000000"/>
                <w:sz w:val="22"/>
                <w:szCs w:val="22"/>
                <w:lang w:val="en-US"/>
              </w:rPr>
              <w:t>30gr</w:t>
            </w:r>
          </w:p>
        </w:tc>
        <w:tc>
          <w:tcPr>
            <w:tcW w:w="3402" w:type="dxa"/>
            <w:vMerge/>
            <w:shd w:val="clear" w:color="auto" w:fill="auto"/>
          </w:tcPr>
          <w:p w:rsidR="00630C2D" w:rsidRDefault="00630C2D" w:rsidP="00C45D36">
            <w:pPr>
              <w:spacing w:line="360" w:lineRule="auto"/>
              <w:jc w:val="center"/>
              <w:rPr>
                <w:color w:val="000000"/>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vAlign w:val="center"/>
          </w:tcPr>
          <w:p w:rsidR="00630C2D" w:rsidRPr="005905EA" w:rsidRDefault="00630C2D" w:rsidP="00C45D36">
            <w:pPr>
              <w:spacing w:line="360" w:lineRule="auto"/>
              <w:jc w:val="center"/>
              <w:rPr>
                <w:sz w:val="20"/>
                <w:szCs w:val="20"/>
              </w:rPr>
            </w:pPr>
            <w:r w:rsidRPr="005905EA">
              <w:rPr>
                <w:sz w:val="20"/>
                <w:szCs w:val="20"/>
              </w:rPr>
              <w:t>15000000-8</w:t>
            </w:r>
          </w:p>
        </w:tc>
        <w:tc>
          <w:tcPr>
            <w:tcW w:w="3119" w:type="dxa"/>
            <w:tcBorders>
              <w:bottom w:val="single" w:sz="4" w:space="0" w:color="auto"/>
            </w:tcBorders>
            <w:shd w:val="clear" w:color="auto" w:fill="auto"/>
          </w:tcPr>
          <w:p w:rsidR="00630C2D" w:rsidRPr="004A056B" w:rsidRDefault="00630C2D" w:rsidP="00C45D36">
            <w:pPr>
              <w:spacing w:line="360" w:lineRule="auto"/>
              <w:rPr>
                <w:color w:val="000000"/>
                <w:lang w:val="en-US"/>
              </w:rPr>
            </w:pPr>
            <w:r>
              <w:rPr>
                <w:color w:val="000000"/>
                <w:sz w:val="22"/>
                <w:szCs w:val="22"/>
              </w:rPr>
              <w:t xml:space="preserve">Branza de vaci </w:t>
            </w:r>
          </w:p>
        </w:tc>
        <w:tc>
          <w:tcPr>
            <w:tcW w:w="1275" w:type="dxa"/>
            <w:tcBorders>
              <w:bottom w:val="single" w:sz="4" w:space="0" w:color="auto"/>
            </w:tcBorders>
            <w:shd w:val="clear" w:color="auto" w:fill="auto"/>
            <w:vAlign w:val="center"/>
          </w:tcPr>
          <w:p w:rsidR="00630C2D" w:rsidRPr="00B7345D" w:rsidRDefault="00630C2D" w:rsidP="00C45D36">
            <w:pPr>
              <w:spacing w:line="360" w:lineRule="auto"/>
              <w:jc w:val="center"/>
              <w:rPr>
                <w:color w:val="000000"/>
              </w:rPr>
            </w:pPr>
            <w:r>
              <w:rPr>
                <w:color w:val="000000"/>
                <w:sz w:val="22"/>
                <w:szCs w:val="22"/>
              </w:rPr>
              <w:t>20</w:t>
            </w:r>
            <w:r>
              <w:rPr>
                <w:color w:val="000000"/>
                <w:sz w:val="22"/>
                <w:szCs w:val="22"/>
                <w:lang w:val="en-US"/>
              </w:rPr>
              <w:t>gr</w:t>
            </w:r>
          </w:p>
        </w:tc>
        <w:tc>
          <w:tcPr>
            <w:tcW w:w="3402" w:type="dxa"/>
            <w:vMerge/>
            <w:shd w:val="clear" w:color="auto" w:fill="auto"/>
          </w:tcPr>
          <w:p w:rsidR="00630C2D" w:rsidRPr="00B7345D" w:rsidRDefault="00630C2D" w:rsidP="00C45D36">
            <w:pPr>
              <w:spacing w:line="360" w:lineRule="auto"/>
              <w:jc w:val="center"/>
              <w:rPr>
                <w:color w:val="000000"/>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vAlign w:val="center"/>
          </w:tcPr>
          <w:p w:rsidR="00630C2D" w:rsidRPr="005905EA" w:rsidRDefault="00630C2D" w:rsidP="00C45D36">
            <w:pPr>
              <w:spacing w:line="360" w:lineRule="auto"/>
              <w:jc w:val="center"/>
              <w:rPr>
                <w:sz w:val="20"/>
                <w:szCs w:val="20"/>
              </w:rPr>
            </w:pPr>
            <w:r w:rsidRPr="005905EA">
              <w:rPr>
                <w:sz w:val="20"/>
                <w:szCs w:val="20"/>
              </w:rPr>
              <w:t>15000000-8</w:t>
            </w:r>
          </w:p>
        </w:tc>
        <w:tc>
          <w:tcPr>
            <w:tcW w:w="3119" w:type="dxa"/>
            <w:tcBorders>
              <w:bottom w:val="single" w:sz="4" w:space="0" w:color="auto"/>
            </w:tcBorders>
            <w:shd w:val="clear" w:color="auto" w:fill="auto"/>
          </w:tcPr>
          <w:p w:rsidR="00630C2D" w:rsidRPr="004A056B" w:rsidRDefault="00630C2D" w:rsidP="00C45D36">
            <w:pPr>
              <w:spacing w:line="360" w:lineRule="auto"/>
              <w:rPr>
                <w:color w:val="000000"/>
                <w:lang w:val="en-US"/>
              </w:rPr>
            </w:pPr>
            <w:r>
              <w:rPr>
                <w:color w:val="000000"/>
                <w:sz w:val="22"/>
                <w:szCs w:val="22"/>
                <w:lang w:val="en-US"/>
              </w:rPr>
              <w:t>Branza de oi</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10gr</w:t>
            </w:r>
          </w:p>
        </w:tc>
        <w:tc>
          <w:tcPr>
            <w:tcW w:w="3402" w:type="dxa"/>
            <w:vMerge/>
            <w:shd w:val="clear" w:color="auto" w:fill="auto"/>
          </w:tcPr>
          <w:p w:rsidR="00630C2D" w:rsidRPr="004A056B" w:rsidRDefault="00630C2D" w:rsidP="00C45D36">
            <w:pPr>
              <w:spacing w:line="360" w:lineRule="auto"/>
              <w:jc w:val="center"/>
              <w:rPr>
                <w:color w:val="000000"/>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vAlign w:val="center"/>
          </w:tcPr>
          <w:p w:rsidR="00630C2D" w:rsidRPr="005905EA" w:rsidRDefault="00630C2D" w:rsidP="00C45D36">
            <w:pPr>
              <w:spacing w:line="360" w:lineRule="auto"/>
              <w:jc w:val="center"/>
              <w:rPr>
                <w:sz w:val="20"/>
                <w:szCs w:val="20"/>
              </w:rPr>
            </w:pPr>
            <w:r w:rsidRPr="005905EA">
              <w:rPr>
                <w:sz w:val="20"/>
                <w:szCs w:val="20"/>
              </w:rPr>
              <w:t>15000000-8</w:t>
            </w:r>
          </w:p>
        </w:tc>
        <w:tc>
          <w:tcPr>
            <w:tcW w:w="3119" w:type="dxa"/>
            <w:tcBorders>
              <w:bottom w:val="single" w:sz="4" w:space="0" w:color="auto"/>
            </w:tcBorders>
            <w:shd w:val="clear" w:color="auto" w:fill="auto"/>
          </w:tcPr>
          <w:p w:rsidR="00630C2D" w:rsidRDefault="00630C2D" w:rsidP="00C45D36">
            <w:pPr>
              <w:spacing w:line="360" w:lineRule="auto"/>
              <w:rPr>
                <w:color w:val="000000"/>
                <w:lang w:val="en-US"/>
              </w:rPr>
            </w:pPr>
            <w:r>
              <w:rPr>
                <w:color w:val="000000"/>
                <w:sz w:val="22"/>
                <w:szCs w:val="22"/>
                <w:lang w:val="en-US"/>
              </w:rPr>
              <w:t>Cascaval</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60gr</w:t>
            </w:r>
          </w:p>
        </w:tc>
        <w:tc>
          <w:tcPr>
            <w:tcW w:w="3402" w:type="dxa"/>
            <w:vMerge/>
            <w:shd w:val="clear" w:color="auto" w:fill="auto"/>
          </w:tcPr>
          <w:p w:rsidR="00630C2D" w:rsidRDefault="00630C2D" w:rsidP="00C45D36">
            <w:pPr>
              <w:spacing w:line="360" w:lineRule="auto"/>
              <w:jc w:val="center"/>
              <w:rPr>
                <w:color w:val="000000"/>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vAlign w:val="center"/>
          </w:tcPr>
          <w:p w:rsidR="00630C2D" w:rsidRPr="005905EA" w:rsidRDefault="00630C2D" w:rsidP="00C45D36">
            <w:pPr>
              <w:spacing w:line="360" w:lineRule="auto"/>
              <w:jc w:val="center"/>
              <w:rPr>
                <w:sz w:val="20"/>
                <w:szCs w:val="20"/>
              </w:rPr>
            </w:pPr>
            <w:r w:rsidRPr="005905EA">
              <w:rPr>
                <w:sz w:val="20"/>
                <w:szCs w:val="20"/>
              </w:rPr>
              <w:t>15000000-8</w:t>
            </w:r>
          </w:p>
        </w:tc>
        <w:tc>
          <w:tcPr>
            <w:tcW w:w="3119" w:type="dxa"/>
            <w:tcBorders>
              <w:bottom w:val="single" w:sz="4" w:space="0" w:color="auto"/>
            </w:tcBorders>
            <w:shd w:val="clear" w:color="auto" w:fill="auto"/>
          </w:tcPr>
          <w:p w:rsidR="00630C2D" w:rsidRDefault="00630C2D" w:rsidP="00C45D36">
            <w:pPr>
              <w:spacing w:line="360" w:lineRule="auto"/>
              <w:rPr>
                <w:color w:val="000000"/>
              </w:rPr>
            </w:pPr>
            <w:r>
              <w:rPr>
                <w:color w:val="000000"/>
                <w:sz w:val="22"/>
                <w:szCs w:val="22"/>
              </w:rPr>
              <w:t xml:space="preserve">Smantana </w:t>
            </w:r>
            <w:r>
              <w:rPr>
                <w:color w:val="000000"/>
                <w:sz w:val="22"/>
                <w:szCs w:val="22"/>
                <w:lang w:val="en-US"/>
              </w:rPr>
              <w:t>15</w:t>
            </w:r>
            <w:r>
              <w:rPr>
                <w:color w:val="000000"/>
                <w:sz w:val="22"/>
                <w:szCs w:val="22"/>
              </w:rPr>
              <w:t>%</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100gr</w:t>
            </w:r>
          </w:p>
        </w:tc>
        <w:tc>
          <w:tcPr>
            <w:tcW w:w="3402" w:type="dxa"/>
            <w:vMerge/>
            <w:shd w:val="clear" w:color="auto" w:fill="auto"/>
          </w:tcPr>
          <w:p w:rsidR="00630C2D" w:rsidRDefault="00630C2D" w:rsidP="00C45D36">
            <w:pPr>
              <w:spacing w:line="360" w:lineRule="auto"/>
              <w:jc w:val="center"/>
              <w:rPr>
                <w:color w:val="000000"/>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vAlign w:val="center"/>
          </w:tcPr>
          <w:p w:rsidR="00630C2D" w:rsidRPr="005905EA" w:rsidRDefault="00630C2D" w:rsidP="00C45D36">
            <w:pPr>
              <w:spacing w:line="360" w:lineRule="auto"/>
              <w:jc w:val="center"/>
              <w:rPr>
                <w:sz w:val="20"/>
                <w:szCs w:val="20"/>
              </w:rPr>
            </w:pPr>
            <w:r w:rsidRPr="005905EA">
              <w:rPr>
                <w:sz w:val="20"/>
                <w:szCs w:val="20"/>
              </w:rPr>
              <w:t>15000000-8</w:t>
            </w:r>
          </w:p>
        </w:tc>
        <w:tc>
          <w:tcPr>
            <w:tcW w:w="3119" w:type="dxa"/>
            <w:tcBorders>
              <w:bottom w:val="single" w:sz="4" w:space="0" w:color="auto"/>
            </w:tcBorders>
            <w:shd w:val="clear" w:color="auto" w:fill="auto"/>
          </w:tcPr>
          <w:p w:rsidR="00630C2D" w:rsidRPr="00F112CC" w:rsidRDefault="00630C2D" w:rsidP="00C45D36">
            <w:pPr>
              <w:spacing w:line="360" w:lineRule="auto"/>
              <w:rPr>
                <w:color w:val="000000"/>
                <w:lang w:val="en-US"/>
              </w:rPr>
            </w:pPr>
            <w:r>
              <w:rPr>
                <w:color w:val="000000"/>
                <w:sz w:val="22"/>
                <w:szCs w:val="22"/>
                <w:lang w:val="en-US"/>
              </w:rPr>
              <w:t>Ulei vegetal</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25gr</w:t>
            </w:r>
          </w:p>
        </w:tc>
        <w:tc>
          <w:tcPr>
            <w:tcW w:w="3402" w:type="dxa"/>
            <w:vMerge/>
            <w:shd w:val="clear" w:color="auto" w:fill="auto"/>
          </w:tcPr>
          <w:p w:rsidR="00630C2D" w:rsidRDefault="00630C2D" w:rsidP="00C45D36">
            <w:pPr>
              <w:spacing w:line="360" w:lineRule="auto"/>
              <w:jc w:val="center"/>
              <w:rPr>
                <w:color w:val="000000"/>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tcPr>
          <w:p w:rsidR="00630C2D" w:rsidRPr="00CA0569" w:rsidRDefault="00630C2D" w:rsidP="00C45D36">
            <w:pPr>
              <w:spacing w:line="360" w:lineRule="auto"/>
              <w:rPr>
                <w:sz w:val="20"/>
                <w:szCs w:val="20"/>
              </w:rPr>
            </w:pPr>
            <w:r w:rsidRPr="00CA0569">
              <w:rPr>
                <w:sz w:val="20"/>
                <w:szCs w:val="20"/>
              </w:rPr>
              <w:t>15000000</w:t>
            </w:r>
          </w:p>
        </w:tc>
        <w:tc>
          <w:tcPr>
            <w:tcW w:w="3119" w:type="dxa"/>
            <w:tcBorders>
              <w:bottom w:val="single" w:sz="4" w:space="0" w:color="auto"/>
            </w:tcBorders>
            <w:shd w:val="clear" w:color="auto" w:fill="auto"/>
          </w:tcPr>
          <w:p w:rsidR="00630C2D" w:rsidRDefault="00630C2D" w:rsidP="00C45D36">
            <w:pPr>
              <w:spacing w:line="360" w:lineRule="auto"/>
              <w:rPr>
                <w:color w:val="000000"/>
                <w:lang w:val="en-US"/>
              </w:rPr>
            </w:pPr>
            <w:r>
              <w:rPr>
                <w:color w:val="000000"/>
                <w:sz w:val="22"/>
                <w:szCs w:val="22"/>
                <w:lang w:val="en-US"/>
              </w:rPr>
              <w:t>Oua de gaina</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0.5 gr</w:t>
            </w:r>
          </w:p>
        </w:tc>
        <w:tc>
          <w:tcPr>
            <w:tcW w:w="3402" w:type="dxa"/>
            <w:vMerge/>
            <w:shd w:val="clear" w:color="auto" w:fill="auto"/>
          </w:tcPr>
          <w:p w:rsidR="00630C2D" w:rsidRDefault="00630C2D" w:rsidP="00C45D36">
            <w:pPr>
              <w:spacing w:line="360" w:lineRule="auto"/>
              <w:jc w:val="center"/>
              <w:rPr>
                <w:color w:val="000000"/>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tcPr>
          <w:p w:rsidR="00630C2D" w:rsidRPr="00CA0569" w:rsidRDefault="00630C2D" w:rsidP="00C45D36">
            <w:pPr>
              <w:spacing w:line="360" w:lineRule="auto"/>
              <w:rPr>
                <w:sz w:val="20"/>
                <w:szCs w:val="20"/>
              </w:rPr>
            </w:pPr>
            <w:r w:rsidRPr="00CA0569">
              <w:rPr>
                <w:sz w:val="20"/>
                <w:szCs w:val="20"/>
              </w:rPr>
              <w:t>15000000</w:t>
            </w:r>
          </w:p>
        </w:tc>
        <w:tc>
          <w:tcPr>
            <w:tcW w:w="3119" w:type="dxa"/>
            <w:tcBorders>
              <w:bottom w:val="single" w:sz="4" w:space="0" w:color="auto"/>
            </w:tcBorders>
            <w:shd w:val="clear" w:color="auto" w:fill="auto"/>
          </w:tcPr>
          <w:p w:rsidR="00630C2D" w:rsidRDefault="00630C2D" w:rsidP="00C45D36">
            <w:pPr>
              <w:spacing w:line="360" w:lineRule="auto"/>
              <w:rPr>
                <w:color w:val="000000"/>
                <w:lang w:val="en-US"/>
              </w:rPr>
            </w:pPr>
            <w:r>
              <w:rPr>
                <w:color w:val="000000"/>
                <w:sz w:val="22"/>
                <w:szCs w:val="22"/>
                <w:lang w:val="en-US"/>
              </w:rPr>
              <w:t>Crupe</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120gr</w:t>
            </w:r>
          </w:p>
        </w:tc>
        <w:tc>
          <w:tcPr>
            <w:tcW w:w="3402" w:type="dxa"/>
            <w:vMerge/>
            <w:shd w:val="clear" w:color="auto" w:fill="auto"/>
          </w:tcPr>
          <w:p w:rsidR="00630C2D" w:rsidRDefault="00630C2D" w:rsidP="00C45D36">
            <w:pPr>
              <w:spacing w:line="360" w:lineRule="auto"/>
              <w:jc w:val="center"/>
              <w:rPr>
                <w:color w:val="000000"/>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tcPr>
          <w:p w:rsidR="00630C2D" w:rsidRPr="00CA0569" w:rsidRDefault="00630C2D" w:rsidP="00C45D36">
            <w:pPr>
              <w:spacing w:line="360" w:lineRule="auto"/>
              <w:rPr>
                <w:sz w:val="20"/>
                <w:szCs w:val="20"/>
              </w:rPr>
            </w:pPr>
            <w:r w:rsidRPr="00CA0569">
              <w:rPr>
                <w:sz w:val="20"/>
                <w:szCs w:val="20"/>
              </w:rPr>
              <w:t>15000000</w:t>
            </w:r>
          </w:p>
        </w:tc>
        <w:tc>
          <w:tcPr>
            <w:tcW w:w="3119" w:type="dxa"/>
            <w:tcBorders>
              <w:bottom w:val="single" w:sz="4" w:space="0" w:color="auto"/>
            </w:tcBorders>
            <w:shd w:val="clear" w:color="auto" w:fill="auto"/>
          </w:tcPr>
          <w:p w:rsidR="00630C2D" w:rsidRPr="00F112CC" w:rsidRDefault="00630C2D" w:rsidP="00C45D36">
            <w:pPr>
              <w:spacing w:line="360" w:lineRule="auto"/>
              <w:rPr>
                <w:color w:val="000000"/>
                <w:lang w:val="en-US"/>
              </w:rPr>
            </w:pPr>
            <w:r>
              <w:rPr>
                <w:color w:val="000000"/>
                <w:sz w:val="22"/>
                <w:szCs w:val="22"/>
              </w:rPr>
              <w:t xml:space="preserve">Paste fainoase </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70</w:t>
            </w:r>
            <w:r>
              <w:rPr>
                <w:color w:val="000000"/>
                <w:sz w:val="22"/>
                <w:szCs w:val="22"/>
              </w:rPr>
              <w:t xml:space="preserve"> </w:t>
            </w:r>
            <w:r>
              <w:rPr>
                <w:color w:val="000000"/>
                <w:sz w:val="22"/>
                <w:szCs w:val="22"/>
                <w:lang w:val="en-US"/>
              </w:rPr>
              <w:t>gr</w:t>
            </w:r>
          </w:p>
        </w:tc>
        <w:tc>
          <w:tcPr>
            <w:tcW w:w="3402" w:type="dxa"/>
            <w:vMerge/>
            <w:shd w:val="clear" w:color="auto" w:fill="auto"/>
          </w:tcPr>
          <w:p w:rsidR="00630C2D" w:rsidRDefault="00630C2D" w:rsidP="00C45D36">
            <w:pPr>
              <w:spacing w:line="360" w:lineRule="auto"/>
              <w:jc w:val="center"/>
              <w:rPr>
                <w:color w:val="000000"/>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tcPr>
          <w:p w:rsidR="00630C2D" w:rsidRPr="00CA0569" w:rsidRDefault="00630C2D" w:rsidP="00C45D36">
            <w:pPr>
              <w:spacing w:line="360" w:lineRule="auto"/>
              <w:rPr>
                <w:sz w:val="20"/>
                <w:szCs w:val="20"/>
              </w:rPr>
            </w:pPr>
            <w:r w:rsidRPr="00CA0569">
              <w:rPr>
                <w:sz w:val="20"/>
                <w:szCs w:val="20"/>
              </w:rPr>
              <w:t>15000000</w:t>
            </w:r>
          </w:p>
        </w:tc>
        <w:tc>
          <w:tcPr>
            <w:tcW w:w="3119" w:type="dxa"/>
            <w:tcBorders>
              <w:bottom w:val="single" w:sz="4" w:space="0" w:color="auto"/>
            </w:tcBorders>
            <w:shd w:val="clear" w:color="auto" w:fill="auto"/>
          </w:tcPr>
          <w:p w:rsidR="00630C2D" w:rsidRDefault="00630C2D" w:rsidP="00C45D36">
            <w:pPr>
              <w:spacing w:line="360" w:lineRule="auto"/>
              <w:rPr>
                <w:color w:val="000000"/>
              </w:rPr>
            </w:pPr>
            <w:r>
              <w:rPr>
                <w:color w:val="000000"/>
                <w:sz w:val="22"/>
                <w:szCs w:val="22"/>
              </w:rPr>
              <w:t>Zahar</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63gr</w:t>
            </w:r>
          </w:p>
        </w:tc>
        <w:tc>
          <w:tcPr>
            <w:tcW w:w="3402" w:type="dxa"/>
            <w:vMerge/>
            <w:shd w:val="clear" w:color="auto" w:fill="auto"/>
          </w:tcPr>
          <w:p w:rsidR="00630C2D" w:rsidRDefault="00630C2D" w:rsidP="00C45D36">
            <w:pPr>
              <w:spacing w:line="360" w:lineRule="auto"/>
              <w:jc w:val="center"/>
              <w:rPr>
                <w:color w:val="000000"/>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tcPr>
          <w:p w:rsidR="00630C2D" w:rsidRPr="00CA0569" w:rsidRDefault="00630C2D" w:rsidP="00C45D36">
            <w:pPr>
              <w:spacing w:line="360" w:lineRule="auto"/>
              <w:rPr>
                <w:sz w:val="20"/>
                <w:szCs w:val="20"/>
              </w:rPr>
            </w:pPr>
            <w:r w:rsidRPr="00CA0569">
              <w:rPr>
                <w:sz w:val="20"/>
                <w:szCs w:val="20"/>
              </w:rPr>
              <w:t>15000000</w:t>
            </w:r>
          </w:p>
        </w:tc>
        <w:tc>
          <w:tcPr>
            <w:tcW w:w="3119" w:type="dxa"/>
            <w:tcBorders>
              <w:bottom w:val="single" w:sz="4" w:space="0" w:color="auto"/>
            </w:tcBorders>
            <w:shd w:val="clear" w:color="auto" w:fill="auto"/>
          </w:tcPr>
          <w:p w:rsidR="00630C2D" w:rsidRPr="00F112CC" w:rsidRDefault="00630C2D" w:rsidP="00C45D36">
            <w:pPr>
              <w:spacing w:line="360" w:lineRule="auto"/>
              <w:rPr>
                <w:color w:val="000000"/>
                <w:lang w:val="en-US"/>
              </w:rPr>
            </w:pPr>
            <w:r>
              <w:rPr>
                <w:color w:val="000000"/>
                <w:sz w:val="22"/>
                <w:szCs w:val="22"/>
              </w:rPr>
              <w:t xml:space="preserve">Mazare </w:t>
            </w:r>
            <w:r>
              <w:rPr>
                <w:color w:val="000000"/>
                <w:sz w:val="22"/>
                <w:szCs w:val="22"/>
                <w:lang w:val="en-US"/>
              </w:rPr>
              <w:t>uscata</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50gr</w:t>
            </w:r>
          </w:p>
        </w:tc>
        <w:tc>
          <w:tcPr>
            <w:tcW w:w="3402" w:type="dxa"/>
            <w:vMerge/>
            <w:shd w:val="clear" w:color="auto" w:fill="auto"/>
          </w:tcPr>
          <w:p w:rsidR="00630C2D" w:rsidRPr="00B7345D" w:rsidRDefault="00630C2D" w:rsidP="00C45D36">
            <w:pPr>
              <w:spacing w:line="360" w:lineRule="auto"/>
              <w:jc w:val="center"/>
              <w:rPr>
                <w:color w:val="000000"/>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tcPr>
          <w:p w:rsidR="00630C2D" w:rsidRPr="00CA0569" w:rsidRDefault="00630C2D" w:rsidP="00C45D36">
            <w:pPr>
              <w:spacing w:line="360" w:lineRule="auto"/>
              <w:rPr>
                <w:sz w:val="20"/>
                <w:szCs w:val="20"/>
              </w:rPr>
            </w:pPr>
            <w:r w:rsidRPr="00CA0569">
              <w:rPr>
                <w:sz w:val="20"/>
                <w:szCs w:val="20"/>
              </w:rPr>
              <w:t>15000000</w:t>
            </w:r>
          </w:p>
        </w:tc>
        <w:tc>
          <w:tcPr>
            <w:tcW w:w="3119" w:type="dxa"/>
            <w:tcBorders>
              <w:bottom w:val="single" w:sz="4" w:space="0" w:color="auto"/>
            </w:tcBorders>
            <w:shd w:val="clear" w:color="auto" w:fill="auto"/>
          </w:tcPr>
          <w:p w:rsidR="00630C2D" w:rsidRPr="00DE212A" w:rsidRDefault="00630C2D" w:rsidP="00C45D36">
            <w:pPr>
              <w:spacing w:line="360" w:lineRule="auto"/>
              <w:rPr>
                <w:color w:val="000000"/>
                <w:lang w:val="en-US"/>
              </w:rPr>
            </w:pPr>
            <w:r w:rsidRPr="00DE212A">
              <w:rPr>
                <w:color w:val="000000"/>
                <w:sz w:val="22"/>
                <w:szCs w:val="22"/>
                <w:lang w:val="en-US"/>
              </w:rPr>
              <w:t>Carne (</w:t>
            </w:r>
            <w:r>
              <w:rPr>
                <w:color w:val="000000"/>
                <w:sz w:val="22"/>
                <w:szCs w:val="22"/>
                <w:lang w:val="en-US"/>
              </w:rPr>
              <w:t>vita, pasare, porc</w:t>
            </w:r>
            <w:r w:rsidRPr="00DE212A">
              <w:rPr>
                <w:color w:val="000000"/>
                <w:sz w:val="22"/>
                <w:szCs w:val="22"/>
                <w:lang w:val="en-US"/>
              </w:rPr>
              <w:t>)</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200gr</w:t>
            </w:r>
          </w:p>
        </w:tc>
        <w:tc>
          <w:tcPr>
            <w:tcW w:w="3402" w:type="dxa"/>
            <w:vMerge/>
            <w:shd w:val="clear" w:color="auto" w:fill="auto"/>
          </w:tcPr>
          <w:p w:rsidR="00630C2D" w:rsidRPr="00F112CC" w:rsidRDefault="00630C2D" w:rsidP="00C45D36">
            <w:pPr>
              <w:spacing w:line="360" w:lineRule="auto"/>
              <w:jc w:val="center"/>
              <w:rPr>
                <w:color w:val="000000"/>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tcPr>
          <w:p w:rsidR="00630C2D" w:rsidRPr="00CA0569" w:rsidRDefault="00630C2D" w:rsidP="00C45D36">
            <w:pPr>
              <w:spacing w:line="360" w:lineRule="auto"/>
              <w:rPr>
                <w:sz w:val="20"/>
                <w:szCs w:val="20"/>
              </w:rPr>
            </w:pPr>
            <w:r w:rsidRPr="00CA0569">
              <w:rPr>
                <w:sz w:val="20"/>
                <w:szCs w:val="20"/>
              </w:rPr>
              <w:t>15000000</w:t>
            </w:r>
          </w:p>
        </w:tc>
        <w:tc>
          <w:tcPr>
            <w:tcW w:w="3119" w:type="dxa"/>
            <w:tcBorders>
              <w:bottom w:val="single" w:sz="4" w:space="0" w:color="auto"/>
            </w:tcBorders>
            <w:shd w:val="clear" w:color="auto" w:fill="auto"/>
          </w:tcPr>
          <w:p w:rsidR="00630C2D" w:rsidRPr="00DE212A" w:rsidRDefault="00630C2D" w:rsidP="00C45D36">
            <w:pPr>
              <w:spacing w:line="360" w:lineRule="auto"/>
              <w:rPr>
                <w:color w:val="000000"/>
                <w:lang w:val="en-US"/>
              </w:rPr>
            </w:pPr>
            <w:r>
              <w:rPr>
                <w:color w:val="000000"/>
                <w:sz w:val="22"/>
                <w:szCs w:val="22"/>
                <w:lang w:val="en-US"/>
              </w:rPr>
              <w:t>Peste</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100gr</w:t>
            </w:r>
          </w:p>
        </w:tc>
        <w:tc>
          <w:tcPr>
            <w:tcW w:w="3402" w:type="dxa"/>
            <w:vMerge/>
            <w:shd w:val="clear" w:color="auto" w:fill="auto"/>
          </w:tcPr>
          <w:p w:rsidR="00630C2D" w:rsidRDefault="00630C2D" w:rsidP="00C45D36">
            <w:pPr>
              <w:spacing w:line="360" w:lineRule="auto"/>
              <w:jc w:val="center"/>
              <w:rPr>
                <w:color w:val="000000"/>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tcPr>
          <w:p w:rsidR="00630C2D" w:rsidRPr="00CA0569" w:rsidRDefault="00630C2D" w:rsidP="00C45D36">
            <w:pPr>
              <w:spacing w:line="360" w:lineRule="auto"/>
              <w:rPr>
                <w:sz w:val="20"/>
                <w:szCs w:val="20"/>
              </w:rPr>
            </w:pPr>
            <w:r w:rsidRPr="00CA0569">
              <w:rPr>
                <w:sz w:val="20"/>
                <w:szCs w:val="20"/>
              </w:rPr>
              <w:t>15000000</w:t>
            </w:r>
          </w:p>
        </w:tc>
        <w:tc>
          <w:tcPr>
            <w:tcW w:w="3119" w:type="dxa"/>
            <w:tcBorders>
              <w:bottom w:val="single" w:sz="4" w:space="0" w:color="auto"/>
            </w:tcBorders>
            <w:shd w:val="clear" w:color="auto" w:fill="auto"/>
          </w:tcPr>
          <w:p w:rsidR="00630C2D" w:rsidRDefault="00630C2D" w:rsidP="00C45D36">
            <w:pPr>
              <w:spacing w:line="360" w:lineRule="auto"/>
              <w:rPr>
                <w:color w:val="000000"/>
                <w:lang w:val="en-US"/>
              </w:rPr>
            </w:pPr>
            <w:r>
              <w:rPr>
                <w:color w:val="000000"/>
                <w:sz w:val="22"/>
                <w:szCs w:val="22"/>
                <w:lang w:val="en-US"/>
              </w:rPr>
              <w:t>Fructe proaspete</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40gr</w:t>
            </w:r>
          </w:p>
        </w:tc>
        <w:tc>
          <w:tcPr>
            <w:tcW w:w="3402" w:type="dxa"/>
            <w:vMerge/>
            <w:shd w:val="clear" w:color="auto" w:fill="auto"/>
          </w:tcPr>
          <w:p w:rsidR="00630C2D" w:rsidRDefault="00630C2D" w:rsidP="00C45D36">
            <w:pPr>
              <w:spacing w:line="360" w:lineRule="auto"/>
              <w:jc w:val="center"/>
              <w:rPr>
                <w:color w:val="000000"/>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tcPr>
          <w:p w:rsidR="00630C2D" w:rsidRPr="00CA0569" w:rsidRDefault="00630C2D" w:rsidP="00C45D36">
            <w:pPr>
              <w:spacing w:line="360" w:lineRule="auto"/>
              <w:rPr>
                <w:sz w:val="20"/>
                <w:szCs w:val="20"/>
              </w:rPr>
            </w:pPr>
            <w:r w:rsidRPr="00CA0569">
              <w:rPr>
                <w:sz w:val="20"/>
                <w:szCs w:val="20"/>
              </w:rPr>
              <w:t>15000000</w:t>
            </w:r>
          </w:p>
        </w:tc>
        <w:tc>
          <w:tcPr>
            <w:tcW w:w="3119" w:type="dxa"/>
            <w:tcBorders>
              <w:bottom w:val="single" w:sz="4" w:space="0" w:color="auto"/>
            </w:tcBorders>
            <w:shd w:val="clear" w:color="auto" w:fill="auto"/>
          </w:tcPr>
          <w:p w:rsidR="00630C2D" w:rsidRPr="002F1B35" w:rsidRDefault="00630C2D" w:rsidP="00C45D36">
            <w:pPr>
              <w:spacing w:line="360" w:lineRule="auto"/>
              <w:rPr>
                <w:color w:val="000000"/>
                <w:lang w:val="en-US"/>
              </w:rPr>
            </w:pPr>
            <w:r>
              <w:rPr>
                <w:color w:val="000000"/>
                <w:sz w:val="22"/>
                <w:szCs w:val="22"/>
                <w:lang w:val="en-US"/>
              </w:rPr>
              <w:t>Legume (alte)</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124gr</w:t>
            </w:r>
          </w:p>
        </w:tc>
        <w:tc>
          <w:tcPr>
            <w:tcW w:w="3402" w:type="dxa"/>
            <w:vMerge/>
            <w:shd w:val="clear" w:color="auto" w:fill="auto"/>
          </w:tcPr>
          <w:p w:rsidR="00630C2D" w:rsidRPr="002F1B35" w:rsidRDefault="00630C2D" w:rsidP="00C45D36">
            <w:pPr>
              <w:spacing w:line="360" w:lineRule="auto"/>
              <w:jc w:val="center"/>
              <w:rPr>
                <w:color w:val="000000"/>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tcPr>
          <w:p w:rsidR="00630C2D" w:rsidRPr="00CA0569" w:rsidRDefault="00630C2D" w:rsidP="00C45D36">
            <w:pPr>
              <w:spacing w:line="360" w:lineRule="auto"/>
              <w:rPr>
                <w:sz w:val="20"/>
                <w:szCs w:val="20"/>
              </w:rPr>
            </w:pPr>
            <w:r w:rsidRPr="00CA0569">
              <w:rPr>
                <w:sz w:val="20"/>
                <w:szCs w:val="20"/>
              </w:rPr>
              <w:t>15000000</w:t>
            </w:r>
          </w:p>
        </w:tc>
        <w:tc>
          <w:tcPr>
            <w:tcW w:w="3119" w:type="dxa"/>
            <w:tcBorders>
              <w:bottom w:val="single" w:sz="4" w:space="0" w:color="auto"/>
            </w:tcBorders>
            <w:shd w:val="clear" w:color="auto" w:fill="auto"/>
          </w:tcPr>
          <w:p w:rsidR="00630C2D" w:rsidRPr="002F1B35" w:rsidRDefault="00630C2D" w:rsidP="00C45D36">
            <w:pPr>
              <w:spacing w:line="360" w:lineRule="auto"/>
              <w:rPr>
                <w:color w:val="000000"/>
                <w:lang w:val="en-US"/>
              </w:rPr>
            </w:pPr>
            <w:r>
              <w:rPr>
                <w:color w:val="000000"/>
                <w:sz w:val="22"/>
                <w:szCs w:val="22"/>
                <w:lang w:val="en-US"/>
              </w:rPr>
              <w:t>Cartofi</w:t>
            </w:r>
          </w:p>
        </w:tc>
        <w:tc>
          <w:tcPr>
            <w:tcW w:w="1275" w:type="dxa"/>
            <w:tcBorders>
              <w:bottom w:val="single" w:sz="4" w:space="0" w:color="auto"/>
            </w:tcBorders>
            <w:shd w:val="clear" w:color="auto" w:fill="auto"/>
            <w:vAlign w:val="center"/>
          </w:tcPr>
          <w:p w:rsidR="00630C2D" w:rsidRPr="00B7345D" w:rsidRDefault="00630C2D" w:rsidP="00C45D36">
            <w:pPr>
              <w:spacing w:line="360" w:lineRule="auto"/>
              <w:jc w:val="center"/>
              <w:rPr>
                <w:color w:val="000000"/>
              </w:rPr>
            </w:pPr>
            <w:r>
              <w:rPr>
                <w:color w:val="000000"/>
                <w:sz w:val="22"/>
                <w:szCs w:val="22"/>
                <w:lang w:val="en-US"/>
              </w:rPr>
              <w:t>400gr</w:t>
            </w:r>
          </w:p>
        </w:tc>
        <w:tc>
          <w:tcPr>
            <w:tcW w:w="3402" w:type="dxa"/>
            <w:vMerge/>
            <w:shd w:val="clear" w:color="auto" w:fill="auto"/>
          </w:tcPr>
          <w:p w:rsidR="00630C2D" w:rsidRPr="002F1B35" w:rsidRDefault="00630C2D" w:rsidP="00C45D36">
            <w:pPr>
              <w:spacing w:line="360" w:lineRule="auto"/>
              <w:jc w:val="center"/>
              <w:rPr>
                <w:color w:val="000000"/>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tcPr>
          <w:p w:rsidR="00630C2D" w:rsidRPr="00CA0569" w:rsidRDefault="00630C2D" w:rsidP="00C45D36">
            <w:pPr>
              <w:spacing w:line="360" w:lineRule="auto"/>
              <w:rPr>
                <w:sz w:val="20"/>
                <w:szCs w:val="20"/>
              </w:rPr>
            </w:pPr>
            <w:r w:rsidRPr="00CA0569">
              <w:rPr>
                <w:sz w:val="20"/>
                <w:szCs w:val="20"/>
              </w:rPr>
              <w:t>15000000</w:t>
            </w:r>
          </w:p>
        </w:tc>
        <w:tc>
          <w:tcPr>
            <w:tcW w:w="3119" w:type="dxa"/>
            <w:tcBorders>
              <w:bottom w:val="single" w:sz="4" w:space="0" w:color="auto"/>
            </w:tcBorders>
            <w:shd w:val="clear" w:color="auto" w:fill="auto"/>
          </w:tcPr>
          <w:p w:rsidR="00630C2D" w:rsidRPr="002F1B35" w:rsidRDefault="00630C2D" w:rsidP="00C45D36">
            <w:pPr>
              <w:spacing w:line="360" w:lineRule="auto"/>
              <w:rPr>
                <w:color w:val="000000"/>
                <w:lang w:val="en-US"/>
              </w:rPr>
            </w:pPr>
            <w:r>
              <w:rPr>
                <w:color w:val="000000"/>
                <w:sz w:val="22"/>
                <w:szCs w:val="22"/>
                <w:lang w:val="en-US"/>
              </w:rPr>
              <w:t>Ceapa</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25gr</w:t>
            </w:r>
          </w:p>
        </w:tc>
        <w:tc>
          <w:tcPr>
            <w:tcW w:w="3402" w:type="dxa"/>
            <w:vMerge/>
            <w:shd w:val="clear" w:color="auto" w:fill="auto"/>
          </w:tcPr>
          <w:p w:rsidR="00630C2D" w:rsidRPr="002F1B35" w:rsidRDefault="00630C2D" w:rsidP="00C45D36">
            <w:pPr>
              <w:spacing w:line="360" w:lineRule="auto"/>
              <w:jc w:val="center"/>
              <w:rPr>
                <w:color w:val="000000"/>
                <w:lang w:val="en-US"/>
              </w:rPr>
            </w:pPr>
          </w:p>
        </w:tc>
      </w:tr>
      <w:tr w:rsidR="00630C2D" w:rsidRPr="00C00499" w:rsidTr="00C45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638" w:type="dxa"/>
            <w:tcBorders>
              <w:bottom w:val="single" w:sz="4" w:space="0" w:color="auto"/>
            </w:tcBorders>
            <w:shd w:val="clear" w:color="auto" w:fill="auto"/>
            <w:vAlign w:val="center"/>
          </w:tcPr>
          <w:p w:rsidR="00630C2D" w:rsidRPr="00BA10D7" w:rsidRDefault="00630C2D" w:rsidP="00630C2D">
            <w:pPr>
              <w:pStyle w:val="a"/>
              <w:numPr>
                <w:ilvl w:val="0"/>
                <w:numId w:val="6"/>
              </w:numPr>
              <w:spacing w:line="360" w:lineRule="auto"/>
              <w:ind w:right="-57"/>
              <w:jc w:val="right"/>
              <w:rPr>
                <w:sz w:val="18"/>
                <w:szCs w:val="18"/>
              </w:rPr>
            </w:pPr>
          </w:p>
        </w:tc>
        <w:tc>
          <w:tcPr>
            <w:tcW w:w="1313" w:type="dxa"/>
            <w:tcBorders>
              <w:bottom w:val="single" w:sz="4" w:space="0" w:color="auto"/>
            </w:tcBorders>
            <w:shd w:val="clear" w:color="auto" w:fill="auto"/>
          </w:tcPr>
          <w:p w:rsidR="00630C2D" w:rsidRPr="00CA0569" w:rsidRDefault="00630C2D" w:rsidP="00C45D36">
            <w:pPr>
              <w:spacing w:line="360" w:lineRule="auto"/>
              <w:rPr>
                <w:sz w:val="20"/>
                <w:szCs w:val="20"/>
              </w:rPr>
            </w:pPr>
            <w:r w:rsidRPr="00CA0569">
              <w:rPr>
                <w:sz w:val="20"/>
                <w:szCs w:val="20"/>
              </w:rPr>
              <w:t>15000000</w:t>
            </w:r>
          </w:p>
        </w:tc>
        <w:tc>
          <w:tcPr>
            <w:tcW w:w="3119" w:type="dxa"/>
            <w:tcBorders>
              <w:bottom w:val="single" w:sz="4" w:space="0" w:color="auto"/>
            </w:tcBorders>
            <w:shd w:val="clear" w:color="auto" w:fill="auto"/>
          </w:tcPr>
          <w:p w:rsidR="00630C2D" w:rsidRPr="002F1B35" w:rsidRDefault="00630C2D" w:rsidP="00C45D36">
            <w:pPr>
              <w:spacing w:line="360" w:lineRule="auto"/>
              <w:rPr>
                <w:color w:val="000000"/>
                <w:lang w:val="en-US"/>
              </w:rPr>
            </w:pPr>
            <w:r>
              <w:rPr>
                <w:color w:val="000000"/>
                <w:sz w:val="22"/>
                <w:szCs w:val="22"/>
                <w:lang w:val="en-US"/>
              </w:rPr>
              <w:t>Morcov</w:t>
            </w:r>
          </w:p>
        </w:tc>
        <w:tc>
          <w:tcPr>
            <w:tcW w:w="1275" w:type="dxa"/>
            <w:tcBorders>
              <w:bottom w:val="single" w:sz="4" w:space="0" w:color="auto"/>
            </w:tcBorders>
            <w:shd w:val="clear" w:color="auto" w:fill="auto"/>
            <w:vAlign w:val="center"/>
          </w:tcPr>
          <w:p w:rsidR="00630C2D" w:rsidRDefault="00630C2D" w:rsidP="00C45D36">
            <w:pPr>
              <w:spacing w:line="360" w:lineRule="auto"/>
              <w:jc w:val="center"/>
              <w:rPr>
                <w:color w:val="000000"/>
              </w:rPr>
            </w:pPr>
            <w:r>
              <w:rPr>
                <w:color w:val="000000"/>
                <w:sz w:val="22"/>
                <w:szCs w:val="22"/>
                <w:lang w:val="en-US"/>
              </w:rPr>
              <w:t>30gr</w:t>
            </w:r>
          </w:p>
        </w:tc>
        <w:tc>
          <w:tcPr>
            <w:tcW w:w="3402" w:type="dxa"/>
            <w:vMerge/>
            <w:tcBorders>
              <w:bottom w:val="single" w:sz="4" w:space="0" w:color="auto"/>
            </w:tcBorders>
            <w:shd w:val="clear" w:color="auto" w:fill="auto"/>
          </w:tcPr>
          <w:p w:rsidR="00630C2D" w:rsidRPr="002F1B35" w:rsidRDefault="00630C2D" w:rsidP="00C45D36">
            <w:pPr>
              <w:spacing w:line="360" w:lineRule="auto"/>
              <w:jc w:val="center"/>
              <w:rPr>
                <w:color w:val="000000"/>
                <w:lang w:val="en-US"/>
              </w:rPr>
            </w:pPr>
          </w:p>
        </w:tc>
      </w:tr>
    </w:tbl>
    <w:p w:rsidR="00630C2D" w:rsidRPr="00C00499" w:rsidRDefault="00630C2D" w:rsidP="00630C2D"/>
    <w:p w:rsidR="00630C2D" w:rsidRPr="00C00499" w:rsidRDefault="00630C2D" w:rsidP="00630C2D">
      <w:pPr>
        <w:pStyle w:val="2"/>
        <w:keepNext w:val="0"/>
        <w:keepLines w:val="0"/>
        <w:numPr>
          <w:ilvl w:val="0"/>
          <w:numId w:val="5"/>
        </w:numPr>
        <w:tabs>
          <w:tab w:val="left" w:pos="360"/>
        </w:tabs>
        <w:spacing w:before="0"/>
        <w:jc w:val="center"/>
      </w:pPr>
      <w:bookmarkStart w:id="8" w:name="_Toc392180193"/>
      <w:bookmarkStart w:id="9" w:name="_Toc449539081"/>
      <w:r w:rsidRPr="00C00499">
        <w:t>Pregătirea ofertelor</w:t>
      </w:r>
      <w:bookmarkEnd w:id="8"/>
      <w:bookmarkEnd w:id="9"/>
    </w:p>
    <w:p w:rsidR="00630C2D" w:rsidRPr="00C00499" w:rsidRDefault="00630C2D" w:rsidP="00630C2D"/>
    <w:tbl>
      <w:tblPr>
        <w:tblW w:w="10322" w:type="dxa"/>
        <w:tblLayout w:type="fixed"/>
        <w:tblLook w:val="04A0"/>
      </w:tblPr>
      <w:tblGrid>
        <w:gridCol w:w="534"/>
        <w:gridCol w:w="2834"/>
        <w:gridCol w:w="284"/>
        <w:gridCol w:w="2580"/>
        <w:gridCol w:w="4082"/>
        <w:gridCol w:w="8"/>
      </w:tblGrid>
      <w:tr w:rsidR="00630C2D" w:rsidRPr="00C00499" w:rsidTr="00C45D36">
        <w:trPr>
          <w:trHeight w:val="409"/>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pStyle w:val="a4"/>
              <w:tabs>
                <w:tab w:val="left" w:pos="540"/>
              </w:tabs>
              <w:suppressAutoHyphens/>
              <w:spacing w:after="120"/>
              <w:jc w:val="both"/>
              <w:rPr>
                <w:lang w:val="en-US"/>
              </w:rPr>
            </w:pPr>
            <w:r w:rsidRPr="00C00499">
              <w:rPr>
                <w:b/>
                <w:i/>
                <w:sz w:val="22"/>
                <w:szCs w:val="22"/>
              </w:rPr>
              <w:t>nu vor fi acceptate]</w:t>
            </w:r>
            <w:r w:rsidRPr="00C00499">
              <w:rPr>
                <w:b/>
                <w:sz w:val="22"/>
                <w:szCs w:val="22"/>
              </w:rPr>
              <w:t xml:space="preserve"> </w:t>
            </w:r>
          </w:p>
        </w:tc>
      </w:tr>
      <w:tr w:rsidR="00630C2D" w:rsidRPr="00C00499" w:rsidTr="00C45D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4F0F1B" w:rsidRDefault="00630C2D" w:rsidP="00C45D36">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B54C1E" w:rsidRDefault="00630C2D" w:rsidP="00B54C1E">
            <w:pPr>
              <w:tabs>
                <w:tab w:val="left" w:pos="372"/>
              </w:tabs>
              <w:suppressAutoHyphens/>
              <w:rPr>
                <w:b/>
                <w:i/>
              </w:rPr>
            </w:pPr>
            <w:r w:rsidRPr="00C00499">
              <w:rPr>
                <w:b/>
                <w:i/>
                <w:sz w:val="22"/>
                <w:szCs w:val="22"/>
              </w:rPr>
              <w:t xml:space="preserve">[forma garanției </w:t>
            </w:r>
            <w:r w:rsidRPr="00C00499">
              <w:rPr>
                <w:i/>
                <w:sz w:val="22"/>
                <w:szCs w:val="22"/>
              </w:rPr>
              <w:t>Garanţia pentru ofertă prin transfer la contul autorităţii contractante, conform următoarelor date bancare:</w:t>
            </w:r>
          </w:p>
          <w:p w:rsidR="00630C2D" w:rsidRPr="00DE212A" w:rsidRDefault="00630C2D" w:rsidP="00C45D36">
            <w:pPr>
              <w:tabs>
                <w:tab w:val="left" w:pos="360"/>
                <w:tab w:val="left" w:pos="720"/>
                <w:tab w:val="left" w:pos="1800"/>
                <w:tab w:val="left" w:pos="3240"/>
              </w:tabs>
              <w:rPr>
                <w:lang w:val="en-US"/>
              </w:rPr>
            </w:pPr>
            <w:r w:rsidRPr="00DE212A">
              <w:rPr>
                <w:lang w:val="en-US"/>
              </w:rPr>
              <w:t xml:space="preserve">beneficiarul plăţii </w:t>
            </w:r>
            <w:r w:rsidRPr="00DE212A">
              <w:rPr>
                <w:i/>
                <w:lang w:val="en-US"/>
              </w:rPr>
              <w:t>IMSP AMT Buiucani</w:t>
            </w:r>
          </w:p>
          <w:p w:rsidR="00630C2D" w:rsidRPr="00DE212A" w:rsidRDefault="00630C2D" w:rsidP="00C45D36">
            <w:pPr>
              <w:tabs>
                <w:tab w:val="left" w:pos="360"/>
                <w:tab w:val="left" w:pos="720"/>
                <w:tab w:val="left" w:pos="1800"/>
                <w:tab w:val="left" w:pos="3240"/>
              </w:tabs>
              <w:rPr>
                <w:lang w:val="en-US"/>
              </w:rPr>
            </w:pPr>
            <w:r w:rsidRPr="00DE212A">
              <w:rPr>
                <w:lang w:val="en-US"/>
              </w:rPr>
              <w:t xml:space="preserve">(b) datele bancare </w:t>
            </w:r>
            <w:r w:rsidRPr="00DE212A">
              <w:rPr>
                <w:i/>
                <w:spacing w:val="-2"/>
                <w:lang w:val="en-US"/>
              </w:rPr>
              <w:t>Ministerul Finantelor – Trezoraria de Stat</w:t>
            </w:r>
            <w:r w:rsidRPr="00DE212A">
              <w:rPr>
                <w:lang w:val="en-US"/>
              </w:rPr>
              <w:t xml:space="preserve">; </w:t>
            </w:r>
          </w:p>
          <w:p w:rsidR="00630C2D" w:rsidRPr="00DE212A" w:rsidRDefault="00630C2D" w:rsidP="00C45D36">
            <w:pPr>
              <w:tabs>
                <w:tab w:val="left" w:pos="360"/>
                <w:tab w:val="left" w:pos="720"/>
                <w:tab w:val="left" w:pos="1800"/>
                <w:tab w:val="left" w:pos="3240"/>
              </w:tabs>
              <w:rPr>
                <w:lang w:val="en-US"/>
              </w:rPr>
            </w:pPr>
            <w:r w:rsidRPr="00DE212A">
              <w:rPr>
                <w:lang w:val="en-US"/>
              </w:rPr>
              <w:t xml:space="preserve">(c) codul fiscal </w:t>
            </w:r>
            <w:r w:rsidRPr="00DE212A">
              <w:rPr>
                <w:i/>
                <w:spacing w:val="-2"/>
                <w:lang w:val="en-US"/>
              </w:rPr>
              <w:t>1003600153131</w:t>
            </w:r>
            <w:r w:rsidRPr="00DE212A">
              <w:rPr>
                <w:lang w:val="en-US"/>
              </w:rPr>
              <w:t xml:space="preserve"> </w:t>
            </w:r>
          </w:p>
          <w:p w:rsidR="00630C2D" w:rsidRPr="00DE212A" w:rsidRDefault="00630C2D" w:rsidP="00C45D36">
            <w:pPr>
              <w:tabs>
                <w:tab w:val="left" w:pos="360"/>
                <w:tab w:val="left" w:pos="720"/>
                <w:tab w:val="left" w:pos="1800"/>
                <w:tab w:val="left" w:pos="3240"/>
              </w:tabs>
              <w:rPr>
                <w:lang w:val="en-US"/>
              </w:rPr>
            </w:pPr>
            <w:r w:rsidRPr="00DE212A">
              <w:rPr>
                <w:lang w:val="en-US"/>
              </w:rPr>
              <w:t xml:space="preserve">(d) contul de decontare </w:t>
            </w:r>
            <w:r w:rsidRPr="00DE212A">
              <w:rPr>
                <w:i/>
                <w:spacing w:val="-2"/>
                <w:lang w:val="en-US"/>
              </w:rPr>
              <w:t>MD</w:t>
            </w:r>
            <w:r>
              <w:rPr>
                <w:i/>
                <w:spacing w:val="-2"/>
                <w:lang w:val="en-US"/>
              </w:rPr>
              <w:t>7</w:t>
            </w:r>
            <w:r w:rsidRPr="00DE212A">
              <w:rPr>
                <w:i/>
                <w:spacing w:val="-2"/>
                <w:lang w:val="en-US"/>
              </w:rPr>
              <w:t>5TRPCBW518430</w:t>
            </w:r>
            <w:r>
              <w:rPr>
                <w:i/>
                <w:spacing w:val="-2"/>
                <w:lang w:val="en-US"/>
              </w:rPr>
              <w:t>G</w:t>
            </w:r>
            <w:r w:rsidRPr="00DE212A">
              <w:rPr>
                <w:i/>
                <w:spacing w:val="-2"/>
                <w:lang w:val="en-US"/>
              </w:rPr>
              <w:t>00371AA</w:t>
            </w:r>
            <w:r w:rsidRPr="00DE212A">
              <w:rPr>
                <w:lang w:val="en-US"/>
              </w:rPr>
              <w:t xml:space="preserve"> </w:t>
            </w:r>
          </w:p>
          <w:p w:rsidR="00630C2D" w:rsidRPr="00DE212A" w:rsidRDefault="00630C2D" w:rsidP="00C45D36">
            <w:pPr>
              <w:tabs>
                <w:tab w:val="left" w:pos="360"/>
                <w:tab w:val="left" w:pos="720"/>
                <w:tab w:val="left" w:pos="1800"/>
                <w:tab w:val="left" w:pos="3240"/>
              </w:tabs>
              <w:rPr>
                <w:lang w:val="en-US"/>
              </w:rPr>
            </w:pPr>
            <w:r w:rsidRPr="00DE212A">
              <w:rPr>
                <w:lang w:val="en-US"/>
              </w:rPr>
              <w:t xml:space="preserve">(e) contul trezorerial </w:t>
            </w:r>
            <w:r w:rsidRPr="00DE212A">
              <w:rPr>
                <w:i/>
                <w:spacing w:val="-2"/>
                <w:lang w:val="en-US"/>
              </w:rPr>
              <w:t>[indicaţi]</w:t>
            </w:r>
            <w:r w:rsidRPr="00DE212A">
              <w:rPr>
                <w:lang w:val="en-US"/>
              </w:rPr>
              <w:t xml:space="preserve">; </w:t>
            </w:r>
          </w:p>
          <w:p w:rsidR="00630C2D" w:rsidRPr="00DE212A" w:rsidRDefault="00630C2D" w:rsidP="00C45D36">
            <w:pPr>
              <w:tabs>
                <w:tab w:val="left" w:pos="360"/>
                <w:tab w:val="left" w:pos="720"/>
                <w:tab w:val="left" w:pos="1800"/>
                <w:tab w:val="left" w:pos="3240"/>
              </w:tabs>
              <w:rPr>
                <w:lang w:val="en-US"/>
              </w:rPr>
            </w:pPr>
            <w:r w:rsidRPr="00DE212A">
              <w:rPr>
                <w:lang w:val="en-US"/>
              </w:rPr>
              <w:t xml:space="preserve">(f) contul bancar </w:t>
            </w:r>
            <w:r w:rsidRPr="00DE212A">
              <w:rPr>
                <w:i/>
                <w:spacing w:val="-2"/>
                <w:lang w:val="en-US"/>
              </w:rPr>
              <w:t>TREZMD2X</w:t>
            </w:r>
            <w:r w:rsidRPr="00DE212A">
              <w:rPr>
                <w:lang w:val="en-US"/>
              </w:rPr>
              <w:t xml:space="preserve">; </w:t>
            </w:r>
          </w:p>
          <w:p w:rsidR="00630C2D" w:rsidRPr="00C00499" w:rsidRDefault="00630C2D" w:rsidP="00C45D36">
            <w:pPr>
              <w:ind w:left="599"/>
              <w:rPr>
                <w:i/>
              </w:rPr>
            </w:pPr>
            <w:r w:rsidRPr="00C00499">
              <w:rPr>
                <w:i/>
                <w:sz w:val="22"/>
                <w:szCs w:val="22"/>
              </w:rPr>
              <w:t xml:space="preserve">Trezoreria </w:t>
            </w:r>
            <w:r w:rsidRPr="003153BF">
              <w:rPr>
                <w:bCs/>
                <w:i/>
                <w:sz w:val="22"/>
                <w:szCs w:val="22"/>
              </w:rPr>
              <w:t>regională</w:t>
            </w:r>
            <w:r w:rsidRPr="00C00499">
              <w:rPr>
                <w:i/>
                <w:sz w:val="22"/>
                <w:szCs w:val="22"/>
              </w:rPr>
              <w:t xml:space="preserve">: </w:t>
            </w:r>
          </w:p>
          <w:p w:rsidR="00630C2D" w:rsidRPr="005905EA" w:rsidRDefault="00630C2D" w:rsidP="00C45D36">
            <w:pPr>
              <w:tabs>
                <w:tab w:val="left" w:pos="1152"/>
              </w:tabs>
              <w:suppressAutoHyphens/>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Pr="00140A5D">
              <w:rPr>
                <w:bCs/>
                <w:i/>
                <w:sz w:val="22"/>
                <w:szCs w:val="22"/>
              </w:rPr>
              <w:t>procedura de achiziție publică</w:t>
            </w:r>
            <w:r w:rsidRPr="00140A5D">
              <w:rPr>
                <w:i/>
                <w:sz w:val="22"/>
                <w:szCs w:val="22"/>
              </w:rPr>
              <w:t xml:space="preserve"> </w:t>
            </w:r>
            <w:r w:rsidRPr="00C00499">
              <w:rPr>
                <w:i/>
                <w:sz w:val="22"/>
                <w:szCs w:val="22"/>
              </w:rPr>
              <w:t>nr. ____ din _______”</w:t>
            </w:r>
          </w:p>
        </w:tc>
      </w:tr>
      <w:tr w:rsidR="00630C2D" w:rsidRPr="00C00499" w:rsidTr="00C45D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tabs>
                <w:tab w:val="left" w:pos="372"/>
              </w:tabs>
              <w:suppressAutoHyphens/>
            </w:pPr>
            <w:r>
              <w:rPr>
                <w:b/>
                <w:i/>
                <w:sz w:val="22"/>
                <w:szCs w:val="22"/>
              </w:rPr>
              <w:t>2</w:t>
            </w:r>
            <w:r w:rsidRPr="00C00499">
              <w:rPr>
                <w:b/>
                <w:i/>
                <w:sz w:val="22"/>
                <w:szCs w:val="22"/>
              </w:rPr>
              <w:t xml:space="preserve">% </w:t>
            </w:r>
            <w:r w:rsidRPr="00C00499">
              <w:rPr>
                <w:i/>
                <w:sz w:val="22"/>
                <w:szCs w:val="22"/>
              </w:rPr>
              <w:t>din valoarea ofertei fără TVA.</w:t>
            </w:r>
          </w:p>
        </w:tc>
      </w:tr>
      <w:tr w:rsidR="00630C2D" w:rsidRPr="00C00499" w:rsidTr="00C45D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tabs>
                <w:tab w:val="left" w:pos="372"/>
              </w:tabs>
              <w:suppressAutoHyphens/>
              <w:spacing w:before="120" w:after="120"/>
              <w:rPr>
                <w:b/>
                <w:i/>
              </w:rPr>
            </w:pPr>
            <w:r w:rsidRPr="00C00499">
              <w:rPr>
                <w:b/>
                <w:i/>
                <w:sz w:val="22"/>
                <w:szCs w:val="22"/>
              </w:rPr>
              <w:t>_______ [ediția aplicabilă]</w:t>
            </w:r>
          </w:p>
        </w:tc>
      </w:tr>
      <w:tr w:rsidR="00630C2D" w:rsidRPr="00C00499" w:rsidTr="00C45D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B54C1E" w:rsidRDefault="00B54C1E" w:rsidP="00B54C1E">
            <w:pPr>
              <w:pStyle w:val="a"/>
              <w:numPr>
                <w:ilvl w:val="2"/>
                <w:numId w:val="8"/>
              </w:numPr>
              <w:tabs>
                <w:tab w:val="left" w:pos="372"/>
              </w:tabs>
              <w:suppressAutoHyphens/>
              <w:rPr>
                <w:b/>
                <w:i/>
              </w:rPr>
            </w:pPr>
            <w:r>
              <w:rPr>
                <w:b/>
                <w:i/>
              </w:rPr>
              <w:t xml:space="preserve">- </w:t>
            </w:r>
            <w:r w:rsidR="00630C2D" w:rsidRPr="00B54C1E">
              <w:rPr>
                <w:b/>
                <w:i/>
              </w:rPr>
              <w:t>31.12.202</w:t>
            </w:r>
            <w:r>
              <w:rPr>
                <w:b/>
                <w:i/>
              </w:rPr>
              <w:t>1</w:t>
            </w:r>
          </w:p>
        </w:tc>
      </w:tr>
      <w:tr w:rsidR="00630C2D" w:rsidRPr="00C00499" w:rsidTr="00C45D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8D567F" w:rsidRDefault="00630C2D" w:rsidP="00C45D36">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F650BC" w:rsidRDefault="00630C2D" w:rsidP="00C45D36">
            <w:pPr>
              <w:tabs>
                <w:tab w:val="left" w:pos="372"/>
              </w:tabs>
              <w:suppressAutoHyphens/>
              <w:rPr>
                <w:b/>
                <w:i/>
              </w:rPr>
            </w:pPr>
            <w:r>
              <w:rPr>
                <w:b/>
                <w:i/>
                <w:sz w:val="22"/>
                <w:szCs w:val="22"/>
              </w:rPr>
              <w:t>La magazinul operatorului economic</w:t>
            </w:r>
          </w:p>
        </w:tc>
      </w:tr>
      <w:tr w:rsidR="00630C2D" w:rsidRPr="00C00499" w:rsidTr="00C45D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Default="00630C2D" w:rsidP="00C45D36">
            <w:pPr>
              <w:tabs>
                <w:tab w:val="left" w:pos="372"/>
              </w:tabs>
              <w:suppressAutoHyphens/>
              <w:rPr>
                <w:b/>
                <w:spacing w:val="-4"/>
              </w:rPr>
            </w:pPr>
            <w:r w:rsidRPr="00110FC9">
              <w:rPr>
                <w:b/>
                <w:spacing w:val="-4"/>
                <w:sz w:val="22"/>
                <w:szCs w:val="22"/>
              </w:rPr>
              <w:t>Achitarea va fi efectuată utilizînd sistemul de e-facturare.</w:t>
            </w:r>
          </w:p>
          <w:p w:rsidR="00630C2D" w:rsidRPr="00C00499" w:rsidRDefault="00630C2D" w:rsidP="00C45D36">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 xml:space="preserve">condițiile de plată către operatorul economic, plățile prealabile, </w:t>
            </w:r>
            <w:r w:rsidRPr="00C00499">
              <w:rPr>
                <w:i/>
                <w:spacing w:val="-4"/>
                <w:sz w:val="22"/>
                <w:szCs w:val="22"/>
              </w:rPr>
              <w:lastRenderedPageBreak/>
              <w:t>după caz, inclusiv termenul de achitare</w:t>
            </w:r>
            <w:r w:rsidRPr="00C00499">
              <w:rPr>
                <w:i/>
                <w:spacing w:val="-4"/>
                <w:sz w:val="22"/>
                <w:szCs w:val="22"/>
                <w:lang w:val="en-US"/>
              </w:rPr>
              <w:t>]</w:t>
            </w:r>
          </w:p>
        </w:tc>
      </w:tr>
      <w:tr w:rsidR="00630C2D" w:rsidRPr="00C00499" w:rsidTr="00C45D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lastRenderedPageBreak/>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tabs>
                <w:tab w:val="left" w:pos="372"/>
              </w:tabs>
              <w:suppressAutoHyphens/>
              <w:rPr>
                <w:i/>
                <w:spacing w:val="-4"/>
                <w:lang w:val="en-US"/>
              </w:rPr>
            </w:pPr>
            <w:r>
              <w:rPr>
                <w:i/>
                <w:spacing w:val="-4"/>
                <w:sz w:val="22"/>
                <w:szCs w:val="22"/>
                <w:lang w:val="en-US"/>
              </w:rPr>
              <w:t>60</w:t>
            </w:r>
            <w:r w:rsidRPr="00C00499">
              <w:rPr>
                <w:i/>
                <w:spacing w:val="-4"/>
                <w:sz w:val="22"/>
                <w:szCs w:val="22"/>
                <w:lang w:val="en-US"/>
              </w:rPr>
              <w:t>zile</w:t>
            </w:r>
          </w:p>
        </w:tc>
      </w:tr>
      <w:tr w:rsidR="00630C2D" w:rsidRPr="00C00499" w:rsidTr="00C45D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tabs>
                <w:tab w:val="left" w:pos="372"/>
              </w:tabs>
              <w:suppressAutoHyphens/>
              <w:rPr>
                <w:i/>
                <w:iCs/>
              </w:rPr>
            </w:pPr>
            <w:r w:rsidRPr="00C00499">
              <w:rPr>
                <w:b/>
                <w:i/>
                <w:iCs/>
                <w:sz w:val="22"/>
                <w:szCs w:val="22"/>
              </w:rPr>
              <w:t>nu se acceptă]</w:t>
            </w:r>
            <w:r w:rsidRPr="00C00499">
              <w:rPr>
                <w:i/>
                <w:iCs/>
                <w:sz w:val="22"/>
                <w:szCs w:val="22"/>
              </w:rPr>
              <w:t xml:space="preserve"> </w:t>
            </w:r>
          </w:p>
        </w:tc>
      </w:tr>
      <w:tr w:rsidR="00630C2D" w:rsidRPr="00C00499" w:rsidTr="00C45D36">
        <w:trPr>
          <w:trHeight w:val="600"/>
        </w:trPr>
        <w:tc>
          <w:tcPr>
            <w:tcW w:w="10322" w:type="dxa"/>
            <w:gridSpan w:val="6"/>
            <w:vAlign w:val="center"/>
          </w:tcPr>
          <w:p w:rsidR="00630C2D" w:rsidRDefault="00630C2D" w:rsidP="00C45D36">
            <w:pPr>
              <w:pStyle w:val="2"/>
              <w:keepNext w:val="0"/>
              <w:keepLines w:val="0"/>
              <w:tabs>
                <w:tab w:val="left" w:pos="360"/>
              </w:tabs>
              <w:spacing w:before="0"/>
              <w:ind w:left="720"/>
            </w:pPr>
            <w:bookmarkStart w:id="10" w:name="_Toc358300271"/>
            <w:bookmarkStart w:id="11" w:name="_Toc392180194"/>
            <w:bookmarkStart w:id="12" w:name="_Toc449539082"/>
            <w:r>
              <w:br w:type="page"/>
            </w:r>
          </w:p>
          <w:p w:rsidR="00630C2D" w:rsidRPr="00C00499" w:rsidRDefault="00630C2D" w:rsidP="00630C2D">
            <w:pPr>
              <w:pStyle w:val="2"/>
              <w:keepNext w:val="0"/>
              <w:keepLines w:val="0"/>
              <w:numPr>
                <w:ilvl w:val="0"/>
                <w:numId w:val="5"/>
              </w:numPr>
              <w:tabs>
                <w:tab w:val="left" w:pos="360"/>
              </w:tabs>
              <w:spacing w:before="0"/>
              <w:jc w:val="center"/>
            </w:pPr>
            <w:r w:rsidRPr="00C00499">
              <w:t>Depunerea și deschiderea ofertelor</w:t>
            </w:r>
            <w:bookmarkEnd w:id="10"/>
            <w:bookmarkEnd w:id="11"/>
            <w:bookmarkEnd w:id="12"/>
          </w:p>
        </w:tc>
      </w:tr>
      <w:tr w:rsidR="00630C2D" w:rsidRPr="00C00499" w:rsidTr="00C45D36">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4</w:t>
            </w:r>
            <w:r w:rsidRPr="00C00499">
              <w:rPr>
                <w:spacing w:val="-4"/>
              </w:rPr>
              <w:t>.</w:t>
            </w:r>
            <w:r>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D71E6A" w:rsidRDefault="00630C2D" w:rsidP="00C45D36">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bottom w:val="single" w:sz="4" w:space="0" w:color="auto"/>
            </w:tcBorders>
            <w:vAlign w:val="center"/>
          </w:tcPr>
          <w:p w:rsidR="00630C2D" w:rsidRPr="00C00499" w:rsidRDefault="00630C2D" w:rsidP="00C45D36">
            <w:pPr>
              <w:jc w:val="both"/>
              <w:rPr>
                <w:i/>
              </w:rPr>
            </w:pPr>
            <w:r>
              <w:rPr>
                <w:i/>
                <w:spacing w:val="-4"/>
                <w:sz w:val="22"/>
                <w:szCs w:val="22"/>
                <w:lang w:val="en-US"/>
              </w:rPr>
              <w:t>SIA RSAP</w:t>
            </w:r>
          </w:p>
        </w:tc>
        <w:tc>
          <w:tcPr>
            <w:tcW w:w="4082" w:type="dxa"/>
            <w:tcBorders>
              <w:top w:val="single" w:sz="4" w:space="0" w:color="auto"/>
              <w:bottom w:val="single" w:sz="4" w:space="0" w:color="auto"/>
              <w:right w:val="single" w:sz="4" w:space="0" w:color="auto"/>
            </w:tcBorders>
            <w:vAlign w:val="center"/>
          </w:tcPr>
          <w:p w:rsidR="00630C2D" w:rsidRPr="00C00499" w:rsidRDefault="00630C2D" w:rsidP="00C45D36">
            <w:pPr>
              <w:pStyle w:val="a6"/>
              <w:tabs>
                <w:tab w:val="right" w:pos="4743"/>
              </w:tabs>
              <w:rPr>
                <w:rFonts w:ascii="Times New Roman" w:hAnsi="Times New Roman"/>
                <w:b/>
                <w:i/>
                <w:color w:val="FF0000"/>
                <w:szCs w:val="22"/>
                <w:lang w:eastAsia="ru-RU"/>
              </w:rPr>
            </w:pPr>
          </w:p>
        </w:tc>
      </w:tr>
      <w:tr w:rsidR="00630C2D" w:rsidRPr="00C00499" w:rsidTr="00C45D36">
        <w:trPr>
          <w:gridAfter w:val="1"/>
          <w:wAfter w:w="8" w:type="dxa"/>
          <w:trHeight w:val="482"/>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4</w:t>
            </w:r>
            <w:r w:rsidRPr="00C00499">
              <w:rPr>
                <w:spacing w:val="-4"/>
              </w:rPr>
              <w:t>.</w:t>
            </w:r>
            <w:r>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D71E6A" w:rsidRDefault="00630C2D" w:rsidP="00C45D36">
            <w:pPr>
              <w:ind w:right="-108"/>
            </w:pPr>
            <w:r>
              <w:rPr>
                <w:b/>
                <w:sz w:val="22"/>
                <w:szCs w:val="22"/>
              </w:rPr>
              <w:t xml:space="preserve">Termenul limită </w:t>
            </w:r>
            <w:r w:rsidRPr="00711E42">
              <w:rPr>
                <w:sz w:val="22"/>
                <w:szCs w:val="22"/>
              </w:rPr>
              <w:t>de depunere a ofertelor este</w:t>
            </w:r>
            <w:r>
              <w:rPr>
                <w:sz w:val="22"/>
                <w:szCs w:val="22"/>
              </w:rPr>
              <w:t>:</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pStyle w:val="a6"/>
              <w:tabs>
                <w:tab w:val="right" w:pos="4743"/>
              </w:tabs>
              <w:rPr>
                <w:rFonts w:ascii="Times New Roman" w:hAnsi="Times New Roman"/>
                <w:b/>
                <w:i/>
                <w:color w:val="FF0000"/>
                <w:szCs w:val="22"/>
              </w:rPr>
            </w:pPr>
            <w:r>
              <w:rPr>
                <w:i/>
                <w:spacing w:val="-4"/>
                <w:sz w:val="22"/>
                <w:szCs w:val="22"/>
                <w:lang w:val="en-US"/>
              </w:rPr>
              <w:t>SIA RSAP</w:t>
            </w:r>
          </w:p>
        </w:tc>
      </w:tr>
      <w:tr w:rsidR="00630C2D" w:rsidRPr="00C00499" w:rsidTr="00C45D36">
        <w:trPr>
          <w:trHeight w:val="397"/>
        </w:trPr>
        <w:tc>
          <w:tcPr>
            <w:tcW w:w="534" w:type="dxa"/>
            <w:tcBorders>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630C2D" w:rsidRPr="00C00499" w:rsidRDefault="00630C2D" w:rsidP="00C45D36">
            <w:pPr>
              <w:pStyle w:val="a6"/>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top w:val="single" w:sz="4" w:space="0" w:color="auto"/>
              <w:left w:val="single" w:sz="4" w:space="0" w:color="auto"/>
              <w:bottom w:val="single" w:sz="4" w:space="0" w:color="auto"/>
            </w:tcBorders>
            <w:vAlign w:val="center"/>
          </w:tcPr>
          <w:p w:rsidR="00630C2D" w:rsidRPr="00C00499" w:rsidRDefault="00630C2D" w:rsidP="00C45D36">
            <w:pPr>
              <w:pStyle w:val="a6"/>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630C2D" w:rsidRPr="008D567F" w:rsidRDefault="00630C2D" w:rsidP="00C45D36">
            <w:pPr>
              <w:rPr>
                <w:lang w:val="en-US"/>
              </w:rPr>
            </w:pPr>
            <w:r w:rsidRPr="00AE077C">
              <w:rPr>
                <w:sz w:val="22"/>
                <w:lang w:val="en-GB"/>
              </w:rPr>
              <w:t>Ofertanţii sau reprezentanţii acestora au dreptul să participe la deschiderea ofertelor, cu excepţia cazului cînd ofertele au fost depuse prin SIA “RSAP”</w:t>
            </w:r>
          </w:p>
        </w:tc>
      </w:tr>
      <w:tr w:rsidR="00630C2D" w:rsidRPr="00C00499" w:rsidTr="00C45D36">
        <w:trPr>
          <w:trHeight w:val="600"/>
        </w:trPr>
        <w:tc>
          <w:tcPr>
            <w:tcW w:w="10322" w:type="dxa"/>
            <w:gridSpan w:val="6"/>
            <w:tcBorders>
              <w:bottom w:val="single" w:sz="4" w:space="0" w:color="auto"/>
            </w:tcBorders>
            <w:vAlign w:val="center"/>
          </w:tcPr>
          <w:p w:rsidR="00630C2D" w:rsidRPr="00C00499" w:rsidRDefault="00630C2D" w:rsidP="00630C2D">
            <w:pPr>
              <w:pStyle w:val="2"/>
              <w:keepNext w:val="0"/>
              <w:keepLines w:val="0"/>
              <w:numPr>
                <w:ilvl w:val="0"/>
                <w:numId w:val="5"/>
              </w:numPr>
              <w:tabs>
                <w:tab w:val="left" w:pos="360"/>
              </w:tabs>
              <w:spacing w:before="0"/>
              <w:jc w:val="center"/>
            </w:pPr>
            <w:bookmarkStart w:id="13" w:name="_Toc358300272"/>
            <w:bookmarkStart w:id="14" w:name="_Toc392180195"/>
            <w:bookmarkStart w:id="15" w:name="_Toc449539083"/>
            <w:r w:rsidRPr="00C00499">
              <w:t>Evaluarea și compararea ofertelor</w:t>
            </w:r>
            <w:bookmarkEnd w:id="13"/>
            <w:bookmarkEnd w:id="14"/>
            <w:bookmarkEnd w:id="15"/>
          </w:p>
        </w:tc>
      </w:tr>
      <w:tr w:rsidR="00630C2D" w:rsidRPr="00C00499" w:rsidTr="00B54C1E">
        <w:trPr>
          <w:trHeight w:val="408"/>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tabs>
                <w:tab w:val="right" w:pos="4743"/>
              </w:tabs>
              <w:jc w:val="both"/>
              <w:rPr>
                <w:b/>
                <w:i/>
              </w:rPr>
            </w:pPr>
            <w:r>
              <w:rPr>
                <w:b/>
                <w:i/>
                <w:sz w:val="22"/>
                <w:szCs w:val="22"/>
              </w:rPr>
              <w:t xml:space="preserve"> Se a cecepta doar </w:t>
            </w:r>
            <w:r w:rsidRPr="00C00499">
              <w:rPr>
                <w:b/>
                <w:i/>
                <w:sz w:val="22"/>
                <w:szCs w:val="22"/>
              </w:rPr>
              <w:t>lei MD</w:t>
            </w:r>
          </w:p>
        </w:tc>
      </w:tr>
      <w:tr w:rsidR="00630C2D" w:rsidRPr="00C00499" w:rsidTr="00B54C1E">
        <w:trPr>
          <w:trHeight w:val="206"/>
        </w:trPr>
        <w:tc>
          <w:tcPr>
            <w:tcW w:w="534" w:type="dxa"/>
            <w:vMerge/>
            <w:tcBorders>
              <w:top w:val="single" w:sz="4" w:space="0" w:color="auto"/>
              <w:left w:val="single" w:sz="4" w:space="0" w:color="auto"/>
              <w:right w:val="single" w:sz="4" w:space="0" w:color="auto"/>
            </w:tcBorders>
            <w:vAlign w:val="center"/>
          </w:tcPr>
          <w:p w:rsidR="00630C2D" w:rsidRPr="00C00499" w:rsidRDefault="00630C2D" w:rsidP="00C45D36">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630C2D" w:rsidRPr="00C00499" w:rsidTr="00B54C1E">
        <w:trPr>
          <w:trHeight w:val="270"/>
        </w:trPr>
        <w:tc>
          <w:tcPr>
            <w:tcW w:w="534" w:type="dxa"/>
            <w:vMerge/>
            <w:tcBorders>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630C2D" w:rsidRPr="00C00499" w:rsidTr="00B54C1E">
        <w:trPr>
          <w:trHeight w:val="305"/>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4F0F1B" w:rsidRDefault="00630C2D" w:rsidP="00C45D36">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711E42" w:rsidRDefault="00630C2D" w:rsidP="00C45D36">
            <w:pPr>
              <w:tabs>
                <w:tab w:val="right" w:pos="4743"/>
              </w:tabs>
              <w:jc w:val="both"/>
              <w:rPr>
                <w:i/>
              </w:rPr>
            </w:pPr>
            <w:r w:rsidRPr="00711E42">
              <w:rPr>
                <w:b/>
                <w:i/>
                <w:iCs/>
                <w:sz w:val="22"/>
                <w:szCs w:val="22"/>
              </w:rPr>
              <w:t xml:space="preserve"> Evaluarea va fi efectuată pe: lot</w:t>
            </w:r>
          </w:p>
        </w:tc>
      </w:tr>
      <w:tr w:rsidR="00630C2D" w:rsidRPr="00C00499" w:rsidTr="00B54C1E">
        <w:trPr>
          <w:trHeight w:val="370"/>
        </w:trPr>
        <w:tc>
          <w:tcPr>
            <w:tcW w:w="534" w:type="dxa"/>
            <w:tcBorders>
              <w:top w:val="single" w:sz="4" w:space="0" w:color="auto"/>
              <w:left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5</w:t>
            </w:r>
            <w:r w:rsidRPr="00C00499">
              <w:rPr>
                <w:spacing w:val="-4"/>
              </w:rPr>
              <w:t>.3.</w:t>
            </w:r>
          </w:p>
          <w:p w:rsidR="00630C2D" w:rsidRPr="00C00499" w:rsidRDefault="00630C2D" w:rsidP="00C45D36">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30C2D" w:rsidRPr="004F0F1B" w:rsidRDefault="00630C2D" w:rsidP="00C45D36">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630C2D" w:rsidRDefault="00630C2D" w:rsidP="00C45D36">
            <w:pPr>
              <w:tabs>
                <w:tab w:val="right" w:pos="4743"/>
              </w:tabs>
              <w:jc w:val="both"/>
              <w:rPr>
                <w:b/>
                <w:i/>
                <w:iCs/>
                <w:lang w:val="en-US"/>
              </w:rPr>
            </w:pPr>
            <w:r>
              <w:rPr>
                <w:b/>
                <w:i/>
                <w:iCs/>
                <w:sz w:val="22"/>
                <w:szCs w:val="22"/>
                <w:lang w:val="en-US"/>
              </w:rPr>
              <w:t>Pretul cel mai scazut</w:t>
            </w:r>
          </w:p>
          <w:p w:rsidR="00630C2D" w:rsidRPr="004F0F1B" w:rsidRDefault="00630C2D" w:rsidP="00C45D36">
            <w:pPr>
              <w:tabs>
                <w:tab w:val="right" w:pos="4743"/>
              </w:tabs>
              <w:jc w:val="both"/>
              <w:rPr>
                <w:b/>
                <w:i/>
                <w:iCs/>
                <w:lang w:val="en-US"/>
              </w:rPr>
            </w:pPr>
          </w:p>
        </w:tc>
      </w:tr>
      <w:tr w:rsidR="00630C2D" w:rsidRPr="00C00499" w:rsidTr="00C45D36">
        <w:trPr>
          <w:trHeight w:val="600"/>
        </w:trPr>
        <w:tc>
          <w:tcPr>
            <w:tcW w:w="10322" w:type="dxa"/>
            <w:gridSpan w:val="6"/>
            <w:tcBorders>
              <w:top w:val="single" w:sz="4" w:space="0" w:color="auto"/>
            </w:tcBorders>
            <w:vAlign w:val="center"/>
          </w:tcPr>
          <w:p w:rsidR="00630C2D" w:rsidRPr="00C00499" w:rsidRDefault="00630C2D" w:rsidP="00630C2D">
            <w:pPr>
              <w:pStyle w:val="2"/>
              <w:keepNext w:val="0"/>
              <w:keepLines w:val="0"/>
              <w:numPr>
                <w:ilvl w:val="0"/>
                <w:numId w:val="5"/>
              </w:numPr>
              <w:tabs>
                <w:tab w:val="left" w:pos="360"/>
              </w:tabs>
              <w:spacing w:before="0"/>
              <w:jc w:val="center"/>
            </w:pPr>
            <w:bookmarkStart w:id="16" w:name="_Toc358300273"/>
            <w:bookmarkStart w:id="17" w:name="_Toc392180196"/>
            <w:bookmarkStart w:id="18" w:name="_Toc449539084"/>
            <w:r w:rsidRPr="00C00499">
              <w:t>Adjudecarea contractului</w:t>
            </w:r>
            <w:bookmarkEnd w:id="16"/>
            <w:bookmarkEnd w:id="17"/>
            <w:bookmarkEnd w:id="18"/>
          </w:p>
        </w:tc>
      </w:tr>
      <w:tr w:rsidR="00630C2D" w:rsidRPr="00C00499" w:rsidTr="00C45D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4F0F1B" w:rsidRDefault="00630C2D" w:rsidP="00C45D36">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Default="00630C2D" w:rsidP="00C45D36">
            <w:pPr>
              <w:tabs>
                <w:tab w:val="right" w:pos="4743"/>
              </w:tabs>
              <w:jc w:val="both"/>
              <w:rPr>
                <w:b/>
                <w:color w:val="000000" w:themeColor="text1"/>
              </w:rPr>
            </w:pPr>
            <w:r w:rsidRPr="004F0F1B">
              <w:rPr>
                <w:b/>
                <w:color w:val="000000" w:themeColor="text1"/>
                <w:sz w:val="22"/>
                <w:szCs w:val="22"/>
              </w:rPr>
              <w:t xml:space="preserve">Se va aplica criteriul de avaluare: </w:t>
            </w:r>
          </w:p>
          <w:p w:rsidR="00630C2D" w:rsidRPr="00C0299F" w:rsidRDefault="00630C2D" w:rsidP="00C45D36">
            <w:pPr>
              <w:tabs>
                <w:tab w:val="right" w:pos="4743"/>
              </w:tabs>
              <w:jc w:val="both"/>
              <w:rPr>
                <w:b/>
                <w:i/>
                <w:iCs/>
                <w:lang w:val="en-US"/>
              </w:rPr>
            </w:pPr>
            <w:r>
              <w:rPr>
                <w:b/>
                <w:i/>
                <w:iCs/>
                <w:sz w:val="22"/>
                <w:szCs w:val="22"/>
                <w:lang w:val="en-US"/>
              </w:rPr>
              <w:t>Pretul cel mai scazut</w:t>
            </w:r>
          </w:p>
        </w:tc>
      </w:tr>
      <w:tr w:rsidR="00630C2D" w:rsidRPr="00C00499" w:rsidTr="00C45D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4F0F1B" w:rsidRDefault="00630C2D" w:rsidP="00C45D36">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4F0F1B" w:rsidRDefault="00630C2D" w:rsidP="00C45D36">
            <w:pPr>
              <w:tabs>
                <w:tab w:val="right" w:pos="4743"/>
              </w:tabs>
              <w:jc w:val="both"/>
              <w:rPr>
                <w:i/>
                <w:color w:val="000000" w:themeColor="text1"/>
              </w:rPr>
            </w:pPr>
            <w:r>
              <w:rPr>
                <w:b/>
                <w:i/>
                <w:color w:val="000000" w:themeColor="text1"/>
                <w:sz w:val="22"/>
                <w:szCs w:val="22"/>
              </w:rPr>
              <w:t>10</w:t>
            </w:r>
            <w:r w:rsidRPr="004F0F1B">
              <w:rPr>
                <w:b/>
                <w:i/>
                <w:color w:val="000000" w:themeColor="text1"/>
                <w:sz w:val="22"/>
                <w:szCs w:val="22"/>
              </w:rPr>
              <w:t>%</w:t>
            </w:r>
          </w:p>
        </w:tc>
      </w:tr>
      <w:tr w:rsidR="00630C2D" w:rsidRPr="00C00499" w:rsidTr="00C45D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4F0F1B" w:rsidRDefault="00630C2D" w:rsidP="00C45D36">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B54C1E" w:rsidRDefault="00630C2D" w:rsidP="00B54C1E">
            <w:pPr>
              <w:tabs>
                <w:tab w:val="left" w:pos="372"/>
              </w:tabs>
              <w:suppressAutoHyphens/>
              <w:rPr>
                <w:b/>
                <w:i/>
                <w:color w:val="000000" w:themeColor="text1"/>
              </w:rPr>
            </w:pPr>
            <w:r w:rsidRPr="004F0F1B">
              <w:rPr>
                <w:b/>
                <w:i/>
                <w:color w:val="000000" w:themeColor="text1"/>
                <w:sz w:val="22"/>
                <w:szCs w:val="22"/>
              </w:rPr>
              <w:t xml:space="preserve">[forma garanției de bună execuție </w:t>
            </w:r>
            <w:r w:rsidR="00B54C1E">
              <w:rPr>
                <w:b/>
                <w:i/>
                <w:color w:val="000000" w:themeColor="text1"/>
              </w:rPr>
              <w:t xml:space="preserve">  </w:t>
            </w:r>
            <w:r w:rsidRPr="004F0F1B">
              <w:rPr>
                <w:i/>
                <w:color w:val="000000" w:themeColor="text1"/>
                <w:sz w:val="22"/>
                <w:szCs w:val="22"/>
              </w:rPr>
              <w:t>Garanția de buna execuție prin transfer la contul autorităţii contractante, conform următoarelor date bancare:</w:t>
            </w:r>
          </w:p>
          <w:p w:rsidR="00630C2D" w:rsidRPr="00DE212A" w:rsidRDefault="00630C2D" w:rsidP="00B54C1E">
            <w:pPr>
              <w:tabs>
                <w:tab w:val="left" w:pos="360"/>
                <w:tab w:val="left" w:pos="720"/>
                <w:tab w:val="left" w:pos="1800"/>
                <w:tab w:val="left" w:pos="3240"/>
              </w:tabs>
              <w:rPr>
                <w:lang w:val="en-US"/>
              </w:rPr>
            </w:pPr>
            <w:r w:rsidRPr="00DE212A">
              <w:rPr>
                <w:lang w:val="en-US"/>
              </w:rPr>
              <w:t xml:space="preserve">beneficiarul plăţii </w:t>
            </w:r>
            <w:r w:rsidRPr="00DE212A">
              <w:rPr>
                <w:i/>
                <w:lang w:val="en-US"/>
              </w:rPr>
              <w:t>IMSP AMT Buiucani</w:t>
            </w:r>
          </w:p>
          <w:p w:rsidR="00630C2D" w:rsidRPr="00DE212A" w:rsidRDefault="00630C2D" w:rsidP="00B54C1E">
            <w:pPr>
              <w:tabs>
                <w:tab w:val="left" w:pos="360"/>
                <w:tab w:val="left" w:pos="720"/>
                <w:tab w:val="left" w:pos="1800"/>
                <w:tab w:val="left" w:pos="3240"/>
              </w:tabs>
              <w:rPr>
                <w:lang w:val="en-US"/>
              </w:rPr>
            </w:pPr>
            <w:r w:rsidRPr="00DE212A">
              <w:rPr>
                <w:lang w:val="en-US"/>
              </w:rPr>
              <w:t xml:space="preserve">(b) datele bancare </w:t>
            </w:r>
            <w:r w:rsidRPr="00DE212A">
              <w:rPr>
                <w:i/>
                <w:spacing w:val="-2"/>
                <w:lang w:val="en-US"/>
              </w:rPr>
              <w:t>Ministerul Finantelor – Trezoraria de Stat</w:t>
            </w:r>
            <w:r w:rsidRPr="00DE212A">
              <w:rPr>
                <w:lang w:val="en-US"/>
              </w:rPr>
              <w:t xml:space="preserve">; </w:t>
            </w:r>
          </w:p>
          <w:p w:rsidR="00630C2D" w:rsidRPr="00DE212A" w:rsidRDefault="00630C2D" w:rsidP="00B54C1E">
            <w:pPr>
              <w:tabs>
                <w:tab w:val="left" w:pos="360"/>
                <w:tab w:val="left" w:pos="720"/>
                <w:tab w:val="left" w:pos="1800"/>
                <w:tab w:val="left" w:pos="3240"/>
              </w:tabs>
              <w:rPr>
                <w:lang w:val="en-US"/>
              </w:rPr>
            </w:pPr>
            <w:r w:rsidRPr="00DE212A">
              <w:rPr>
                <w:lang w:val="en-US"/>
              </w:rPr>
              <w:t xml:space="preserve">(c) codul fiscal </w:t>
            </w:r>
            <w:r w:rsidRPr="00DE212A">
              <w:rPr>
                <w:i/>
                <w:spacing w:val="-2"/>
                <w:lang w:val="en-US"/>
              </w:rPr>
              <w:t>1003600153131</w:t>
            </w:r>
            <w:r w:rsidRPr="00DE212A">
              <w:rPr>
                <w:lang w:val="en-US"/>
              </w:rPr>
              <w:t xml:space="preserve"> </w:t>
            </w:r>
          </w:p>
          <w:p w:rsidR="00630C2D" w:rsidRPr="00DE212A" w:rsidRDefault="00630C2D" w:rsidP="00B54C1E">
            <w:pPr>
              <w:tabs>
                <w:tab w:val="left" w:pos="360"/>
                <w:tab w:val="left" w:pos="720"/>
                <w:tab w:val="left" w:pos="1800"/>
                <w:tab w:val="left" w:pos="3240"/>
              </w:tabs>
              <w:rPr>
                <w:lang w:val="en-US"/>
              </w:rPr>
            </w:pPr>
            <w:r w:rsidRPr="00DE212A">
              <w:rPr>
                <w:lang w:val="en-US"/>
              </w:rPr>
              <w:t xml:space="preserve">(d) contul de decontare </w:t>
            </w:r>
            <w:r w:rsidRPr="00DE212A">
              <w:rPr>
                <w:i/>
                <w:spacing w:val="-2"/>
                <w:lang w:val="en-US"/>
              </w:rPr>
              <w:t>MD54TRPCBW518430A00371AA</w:t>
            </w:r>
            <w:r w:rsidRPr="00DE212A">
              <w:rPr>
                <w:lang w:val="en-US"/>
              </w:rPr>
              <w:t xml:space="preserve"> </w:t>
            </w:r>
          </w:p>
          <w:p w:rsidR="00630C2D" w:rsidRPr="00DE212A" w:rsidRDefault="00630C2D" w:rsidP="00B54C1E">
            <w:pPr>
              <w:tabs>
                <w:tab w:val="left" w:pos="360"/>
                <w:tab w:val="left" w:pos="720"/>
                <w:tab w:val="left" w:pos="1800"/>
                <w:tab w:val="left" w:pos="3240"/>
              </w:tabs>
              <w:rPr>
                <w:lang w:val="en-US"/>
              </w:rPr>
            </w:pPr>
            <w:r w:rsidRPr="00DE212A">
              <w:rPr>
                <w:lang w:val="en-US"/>
              </w:rPr>
              <w:t xml:space="preserve">(e) contul trezorerial </w:t>
            </w:r>
            <w:r w:rsidRPr="00DE212A">
              <w:rPr>
                <w:i/>
                <w:spacing w:val="-2"/>
                <w:lang w:val="en-US"/>
              </w:rPr>
              <w:t>[indicaţi]</w:t>
            </w:r>
            <w:r w:rsidRPr="00DE212A">
              <w:rPr>
                <w:lang w:val="en-US"/>
              </w:rPr>
              <w:t xml:space="preserve">; </w:t>
            </w:r>
          </w:p>
          <w:p w:rsidR="00630C2D" w:rsidRPr="00DE212A" w:rsidRDefault="00630C2D" w:rsidP="00B54C1E">
            <w:pPr>
              <w:tabs>
                <w:tab w:val="left" w:pos="360"/>
                <w:tab w:val="left" w:pos="720"/>
                <w:tab w:val="left" w:pos="1800"/>
                <w:tab w:val="left" w:pos="3240"/>
              </w:tabs>
              <w:rPr>
                <w:lang w:val="en-US"/>
              </w:rPr>
            </w:pPr>
            <w:r w:rsidRPr="00DE212A">
              <w:rPr>
                <w:lang w:val="en-US"/>
              </w:rPr>
              <w:t xml:space="preserve">(f) contul bancar </w:t>
            </w:r>
            <w:r w:rsidRPr="00DE212A">
              <w:rPr>
                <w:i/>
                <w:spacing w:val="-2"/>
                <w:lang w:val="en-US"/>
              </w:rPr>
              <w:t>TREZMD2X</w:t>
            </w:r>
            <w:r w:rsidRPr="00DE212A">
              <w:rPr>
                <w:lang w:val="en-US"/>
              </w:rPr>
              <w:t xml:space="preserve">; </w:t>
            </w:r>
          </w:p>
          <w:p w:rsidR="00630C2D" w:rsidRPr="004F0F1B" w:rsidRDefault="00630C2D" w:rsidP="00B54C1E">
            <w:pPr>
              <w:ind w:left="599"/>
              <w:rPr>
                <w:i/>
                <w:color w:val="000000" w:themeColor="text1"/>
              </w:rPr>
            </w:pPr>
            <w:r w:rsidRPr="004F0F1B">
              <w:rPr>
                <w:i/>
                <w:color w:val="000000" w:themeColor="text1"/>
                <w:sz w:val="22"/>
                <w:szCs w:val="22"/>
              </w:rPr>
              <w:t xml:space="preserve">Trezoreria </w:t>
            </w:r>
            <w:r w:rsidRPr="00140A5D">
              <w:rPr>
                <w:bCs/>
                <w:i/>
                <w:color w:val="000000" w:themeColor="text1"/>
                <w:sz w:val="22"/>
                <w:szCs w:val="22"/>
              </w:rPr>
              <w:t>regională</w:t>
            </w:r>
            <w:r w:rsidRPr="004F0F1B">
              <w:rPr>
                <w:i/>
                <w:color w:val="000000" w:themeColor="text1"/>
                <w:sz w:val="22"/>
                <w:szCs w:val="22"/>
              </w:rPr>
              <w:t xml:space="preserve">: </w:t>
            </w:r>
          </w:p>
          <w:p w:rsidR="00630C2D" w:rsidRPr="00C0299F" w:rsidRDefault="00630C2D" w:rsidP="00B54C1E">
            <w:pPr>
              <w:tabs>
                <w:tab w:val="left" w:pos="1152"/>
              </w:tabs>
              <w:suppressAutoHyphens/>
              <w:rPr>
                <w:i/>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___________”</w:t>
            </w:r>
          </w:p>
        </w:tc>
      </w:tr>
      <w:tr w:rsidR="00630C2D" w:rsidRPr="00C00499" w:rsidTr="00C45D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 xml:space="preserve">Forma de organizare juridică pe care trebuie să o ia </w:t>
            </w:r>
            <w:r>
              <w:rPr>
                <w:rFonts w:ascii="Times New Roman" w:hAnsi="Times New Roman"/>
                <w:sz w:val="22"/>
                <w:szCs w:val="22"/>
                <w:lang w:val="ro-RO"/>
              </w:rPr>
              <w:lastRenderedPageBreak/>
              <w:t>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tabs>
                <w:tab w:val="right" w:pos="4743"/>
              </w:tabs>
              <w:jc w:val="both"/>
              <w:rPr>
                <w:b/>
                <w:i/>
                <w:iCs/>
                <w:color w:val="FF0000"/>
                <w:lang w:val="en-US"/>
              </w:rPr>
            </w:pPr>
            <w:r>
              <w:rPr>
                <w:b/>
                <w:i/>
                <w:spacing w:val="-2"/>
                <w:sz w:val="22"/>
                <w:szCs w:val="22"/>
              </w:rPr>
              <w:lastRenderedPageBreak/>
              <w:t>Nu se accepta</w:t>
            </w:r>
          </w:p>
        </w:tc>
      </w:tr>
      <w:tr w:rsidR="00630C2D" w:rsidRPr="00C00499" w:rsidTr="00C45D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ind w:left="-120" w:right="-108"/>
              <w:jc w:val="center"/>
              <w:rPr>
                <w:spacing w:val="-4"/>
              </w:rPr>
            </w:pPr>
            <w:r>
              <w:rPr>
                <w:spacing w:val="-4"/>
              </w:rPr>
              <w:lastRenderedPageBreak/>
              <w:t>6.5.</w:t>
            </w:r>
          </w:p>
        </w:tc>
        <w:tc>
          <w:tcPr>
            <w:tcW w:w="2834" w:type="dxa"/>
            <w:tcBorders>
              <w:top w:val="single" w:sz="4" w:space="0" w:color="auto"/>
              <w:left w:val="single" w:sz="4" w:space="0" w:color="auto"/>
              <w:bottom w:val="single" w:sz="4" w:space="0" w:color="auto"/>
              <w:right w:val="single" w:sz="4" w:space="0" w:color="auto"/>
            </w:tcBorders>
            <w:vAlign w:val="center"/>
          </w:tcPr>
          <w:p w:rsidR="00630C2D" w:rsidRPr="00C00499" w:rsidRDefault="00630C2D" w:rsidP="00C45D36">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0C2D" w:rsidRPr="00C00499" w:rsidRDefault="00B54C1E" w:rsidP="00C45D36">
            <w:pPr>
              <w:tabs>
                <w:tab w:val="right" w:pos="4743"/>
              </w:tabs>
              <w:jc w:val="both"/>
              <w:rPr>
                <w:b/>
                <w:i/>
                <w:iCs/>
                <w:color w:val="FF0000"/>
                <w:lang w:val="en-US"/>
              </w:rPr>
            </w:pPr>
            <w:r>
              <w:rPr>
                <w:i/>
              </w:rPr>
              <w:t>3</w:t>
            </w:r>
            <w:r w:rsidR="00630C2D" w:rsidRPr="00C00499">
              <w:rPr>
                <w:i/>
              </w:rPr>
              <w:t xml:space="preserve"> zil</w:t>
            </w:r>
            <w:r>
              <w:rPr>
                <w:i/>
              </w:rPr>
              <w:t>e</w:t>
            </w:r>
          </w:p>
        </w:tc>
      </w:tr>
    </w:tbl>
    <w:p w:rsidR="00630C2D" w:rsidRPr="00C00499" w:rsidRDefault="00630C2D" w:rsidP="00630C2D"/>
    <w:p w:rsidR="00630C2D" w:rsidRPr="00C00499" w:rsidRDefault="00630C2D" w:rsidP="00630C2D">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630C2D" w:rsidRPr="00C00499" w:rsidRDefault="00630C2D" w:rsidP="00630C2D">
      <w:pPr>
        <w:ind w:left="-142" w:right="-144"/>
        <w:rPr>
          <w:b/>
          <w:bCs/>
          <w:color w:val="000000"/>
          <w:sz w:val="22"/>
          <w:szCs w:val="22"/>
        </w:rPr>
      </w:pPr>
    </w:p>
    <w:p w:rsidR="00630C2D" w:rsidRDefault="00630C2D" w:rsidP="00630C2D">
      <w:pPr>
        <w:tabs>
          <w:tab w:val="decimal" w:pos="8364"/>
        </w:tabs>
        <w:spacing w:line="276" w:lineRule="auto"/>
        <w:ind w:left="-142" w:right="-144"/>
        <w:rPr>
          <w:b/>
          <w:bCs/>
          <w:color w:val="000000"/>
          <w:sz w:val="22"/>
          <w:szCs w:val="22"/>
        </w:rPr>
      </w:pPr>
    </w:p>
    <w:p w:rsidR="00630C2D" w:rsidRPr="00C00499" w:rsidRDefault="00630C2D" w:rsidP="00630C2D">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r>
        <w:rPr>
          <w:b/>
          <w:bCs/>
          <w:color w:val="000000"/>
          <w:sz w:val="22"/>
          <w:szCs w:val="22"/>
        </w:rPr>
        <w:t xml:space="preserve"> LILIANA  IAȘAN</w:t>
      </w:r>
    </w:p>
    <w:p w:rsidR="00630C2D" w:rsidRPr="00C00499" w:rsidRDefault="00630C2D" w:rsidP="00630C2D">
      <w:pPr>
        <w:tabs>
          <w:tab w:val="left" w:pos="3625"/>
        </w:tabs>
      </w:pPr>
    </w:p>
    <w:p w:rsidR="00A32444" w:rsidRDefault="00A32444"/>
    <w:sectPr w:rsidR="00A32444" w:rsidSect="00A32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2B1A"/>
    <w:multiLevelType w:val="multilevel"/>
    <w:tmpl w:val="796EFEE2"/>
    <w:lvl w:ilvl="0">
      <w:start w:val="1"/>
      <w:numFmt w:val="decimalZero"/>
      <w:lvlText w:val="%1"/>
      <w:lvlJc w:val="left"/>
      <w:pPr>
        <w:ind w:left="1080" w:hanging="1080"/>
      </w:pPr>
      <w:rPr>
        <w:rFonts w:hint="default"/>
      </w:rPr>
    </w:lvl>
    <w:lvl w:ilvl="1">
      <w:start w:val="1"/>
      <w:numFmt w:val="decimalZero"/>
      <w:lvlText w:val="%1.%2"/>
      <w:lvlJc w:val="left"/>
      <w:pPr>
        <w:ind w:left="1080" w:hanging="1080"/>
      </w:pPr>
      <w:rPr>
        <w:rFonts w:hint="default"/>
      </w:rPr>
    </w:lvl>
    <w:lvl w:ilvl="2">
      <w:start w:val="202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660BD"/>
    <w:multiLevelType w:val="hybridMultilevel"/>
    <w:tmpl w:val="F6A24F0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E641C60"/>
    <w:multiLevelType w:val="multilevel"/>
    <w:tmpl w:val="956A94C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7"/>
  </w:num>
  <w:num w:numId="3">
    <w:abstractNumId w:val="4"/>
  </w:num>
  <w:num w:numId="4">
    <w:abstractNumId w:val="6"/>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C2D"/>
    <w:rsid w:val="00630C2D"/>
    <w:rsid w:val="00684E59"/>
    <w:rsid w:val="008A3449"/>
    <w:rsid w:val="00A32444"/>
    <w:rsid w:val="00B54C1E"/>
    <w:rsid w:val="00C053B5"/>
    <w:rsid w:val="00C9255F"/>
    <w:rsid w:val="00CF2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0C2D"/>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630C2D"/>
    <w:pPr>
      <w:numPr>
        <w:numId w:val="1"/>
      </w:numPr>
      <w:jc w:val="center"/>
      <w:outlineLvl w:val="0"/>
    </w:pPr>
    <w:rPr>
      <w:b/>
    </w:rPr>
  </w:style>
  <w:style w:type="paragraph" w:styleId="2">
    <w:name w:val="heading 2"/>
    <w:basedOn w:val="a0"/>
    <w:next w:val="a0"/>
    <w:link w:val="20"/>
    <w:unhideWhenUsed/>
    <w:qFormat/>
    <w:rsid w:val="00630C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C2D"/>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630C2D"/>
    <w:rPr>
      <w:rFonts w:asciiTheme="majorHAnsi" w:eastAsiaTheme="majorEastAsia" w:hAnsiTheme="majorHAnsi" w:cstheme="majorBidi"/>
      <w:b/>
      <w:bCs/>
      <w:noProof/>
      <w:color w:val="4F81BD" w:themeColor="accent1"/>
      <w:sz w:val="26"/>
      <w:szCs w:val="26"/>
      <w:lang w:val="ro-RO"/>
    </w:rPr>
  </w:style>
  <w:style w:type="paragraph" w:styleId="a4">
    <w:name w:val="footer"/>
    <w:basedOn w:val="a0"/>
    <w:link w:val="a5"/>
    <w:rsid w:val="00630C2D"/>
    <w:pPr>
      <w:tabs>
        <w:tab w:val="center" w:pos="4536"/>
        <w:tab w:val="right" w:pos="9072"/>
      </w:tabs>
    </w:pPr>
  </w:style>
  <w:style w:type="character" w:customStyle="1" w:styleId="a5">
    <w:name w:val="Нижний колонтитул Знак"/>
    <w:basedOn w:val="a1"/>
    <w:link w:val="a4"/>
    <w:rsid w:val="00630C2D"/>
    <w:rPr>
      <w:rFonts w:ascii="Times New Roman" w:eastAsia="Times New Roman" w:hAnsi="Times New Roman" w:cs="Times New Roman"/>
      <w:noProof/>
      <w:sz w:val="24"/>
      <w:szCs w:val="24"/>
      <w:lang w:val="ro-RO"/>
    </w:rPr>
  </w:style>
  <w:style w:type="paragraph" w:styleId="a">
    <w:name w:val="List Paragraph"/>
    <w:aliases w:val="HotarirePunct1"/>
    <w:basedOn w:val="a0"/>
    <w:uiPriority w:val="34"/>
    <w:qFormat/>
    <w:rsid w:val="00630C2D"/>
    <w:pPr>
      <w:numPr>
        <w:numId w:val="2"/>
      </w:numPr>
      <w:tabs>
        <w:tab w:val="left" w:pos="1134"/>
      </w:tabs>
      <w:jc w:val="both"/>
    </w:pPr>
    <w:rPr>
      <w:noProof w:val="0"/>
      <w:lang w:val="en-US"/>
    </w:rPr>
  </w:style>
  <w:style w:type="paragraph" w:styleId="a6">
    <w:name w:val="Body Text"/>
    <w:basedOn w:val="a0"/>
    <w:link w:val="a7"/>
    <w:rsid w:val="00630C2D"/>
    <w:rPr>
      <w:rFonts w:ascii="Baltica RR" w:hAnsi="Baltica RR"/>
      <w:noProof w:val="0"/>
      <w:szCs w:val="20"/>
    </w:rPr>
  </w:style>
  <w:style w:type="character" w:customStyle="1" w:styleId="a7">
    <w:name w:val="Основной текст Знак"/>
    <w:basedOn w:val="a1"/>
    <w:link w:val="a6"/>
    <w:rsid w:val="00630C2D"/>
    <w:rPr>
      <w:rFonts w:ascii="Baltica RR" w:eastAsia="Times New Roman" w:hAnsi="Baltica RR" w:cs="Times New Roman"/>
      <w:sz w:val="24"/>
      <w:szCs w:val="20"/>
      <w:lang w:val="ro-RO"/>
    </w:rPr>
  </w:style>
  <w:style w:type="paragraph" w:customStyle="1" w:styleId="i">
    <w:name w:val="(i)"/>
    <w:basedOn w:val="a0"/>
    <w:rsid w:val="00630C2D"/>
    <w:pPr>
      <w:suppressAutoHyphens/>
      <w:jc w:val="both"/>
    </w:pPr>
    <w:rPr>
      <w:rFonts w:ascii="Tms Rmn" w:hAnsi="Tms Rmn"/>
      <w:noProof w:val="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1129</Words>
  <Characters>6440</Characters>
  <Application>Microsoft Office Word</Application>
  <DocSecurity>0</DocSecurity>
  <Lines>53</Lines>
  <Paragraphs>15</Paragraphs>
  <ScaleCrop>false</ScaleCrop>
  <Company>ms</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2019-12-04T12:16:00Z</dcterms:created>
  <dcterms:modified xsi:type="dcterms:W3CDTF">2020-11-10T06:24:00Z</dcterms:modified>
</cp:coreProperties>
</file>