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3A1B2" w14:textId="40B856DF" w:rsidR="007040AF" w:rsidRPr="007040AF" w:rsidRDefault="007040AF">
      <w:pPr>
        <w:pStyle w:val="Titlu1"/>
        <w:ind w:right="36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7040A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Anexa nr.1</w:t>
      </w:r>
    </w:p>
    <w:p w14:paraId="31CA7933" w14:textId="1EB5CC84" w:rsidR="00F26FD7" w:rsidRDefault="007040AF">
      <w:pPr>
        <w:pStyle w:val="Titlu1"/>
        <w:ind w:right="36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Caietul de sarcini 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795"/>
        <w:gridCol w:w="3420"/>
        <w:gridCol w:w="877"/>
        <w:gridCol w:w="1080"/>
        <w:gridCol w:w="1275"/>
        <w:gridCol w:w="1815"/>
      </w:tblGrid>
      <w:tr w:rsidR="00F26FD7" w14:paraId="332F6F43" w14:textId="77777777">
        <w:trPr>
          <w:trHeight w:val="90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9855B2" w14:textId="77777777" w:rsidR="00F26FD7" w:rsidRDefault="007040A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Nr d/o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C620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Denumire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cărtușelor</w:t>
            </w:r>
            <w:proofErr w:type="spellEnd"/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9BAF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Unitetea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de măsură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6DC25" w14:textId="77777777" w:rsidR="00F26FD7" w:rsidRDefault="007040A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Cant. încărcare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82A52" w14:textId="77777777" w:rsidR="00F26FD7" w:rsidRDefault="007040AF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Cant. regenerare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C4C1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Gramaj / volum (alimentare)</w:t>
            </w:r>
          </w:p>
        </w:tc>
      </w:tr>
      <w:tr w:rsidR="00F26FD7" w14:paraId="2EC62DC6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C28A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00A78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712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E973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B782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DA7A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61EB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38785BAD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6DB1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02393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CB435A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1A1E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D238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8378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36EEE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13F97A84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61DF6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541CC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725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A09D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8A26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AF15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A02C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3791C75B" w14:textId="77777777">
        <w:trPr>
          <w:trHeight w:val="355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DD4D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B59D5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285A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2016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D32D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3910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FCB9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7AECE5B8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9B8A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F0E7B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325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B56B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B19C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9AD7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02F2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773162E7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5B0C9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C136B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CB436A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1C83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9F6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104F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8181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0A734820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C205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29815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Q2612A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1209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D0FB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0897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58319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~110 g toner</w:t>
            </w:r>
          </w:p>
        </w:tc>
      </w:tr>
      <w:tr w:rsidR="00F26FD7" w14:paraId="2E207E1C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A2B8C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7C399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737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7907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EBEF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0BC0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96E1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2DDC2D9E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2BC4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DF445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CF283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A0B3E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3D2D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CFF2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B4CAF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035801C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DAD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AE5F26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728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4DDC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D75E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22CB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A28B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612C7462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8928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29DBC0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CE278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009A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F084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DB05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BF9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~90 g toner</w:t>
            </w:r>
          </w:p>
        </w:tc>
      </w:tr>
      <w:tr w:rsidR="00F26FD7" w14:paraId="4110D51C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9AD1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2AA58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106A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DBB0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CBE5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EFA1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AF6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~110 g toner</w:t>
            </w:r>
          </w:p>
        </w:tc>
      </w:tr>
      <w:tr w:rsidR="00F26FD7" w14:paraId="1599BCED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C67D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886AF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TN-1030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3D0C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D16A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9B76C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EC1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~55 g toner</w:t>
            </w:r>
          </w:p>
        </w:tc>
      </w:tr>
      <w:tr w:rsidR="00F26FD7" w14:paraId="19FCF3ED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17FE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49669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057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B1DA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D4B8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7A5B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CC98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~250 g toner</w:t>
            </w:r>
          </w:p>
        </w:tc>
      </w:tr>
      <w:tr w:rsidR="00F26FD7" w14:paraId="26CAB12E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68C7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66727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CF259A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FFB1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F81F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A6CF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C370C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~250 g toner</w:t>
            </w:r>
          </w:p>
        </w:tc>
      </w:tr>
      <w:tr w:rsidR="00F26FD7" w14:paraId="625A555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BFA3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BEFC6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CF259X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A2AD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A3E8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D219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DD32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~250 g toner</w:t>
            </w:r>
          </w:p>
        </w:tc>
      </w:tr>
      <w:tr w:rsidR="00F26FD7" w14:paraId="41D0FF57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899B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EA4CE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MLT-D101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852EB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D8E4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7057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891D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~150 g toner</w:t>
            </w:r>
          </w:p>
        </w:tc>
      </w:tr>
      <w:tr w:rsidR="00F26FD7" w14:paraId="12419D0A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E072A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BB73B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CF244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1134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C364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BED5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D9D8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~100 g toner</w:t>
            </w:r>
          </w:p>
        </w:tc>
      </w:tr>
      <w:tr w:rsidR="00F26FD7" w14:paraId="37F7A86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23D4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6CDC6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CANON 051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F1094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D0B3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3CF1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D63B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06A4C640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03EBA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45204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HP 059A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7B2FF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B8EF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76B39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941F9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~100 g toner</w:t>
            </w:r>
          </w:p>
        </w:tc>
      </w:tr>
      <w:tr w:rsidR="00F26FD7" w14:paraId="7CBA5D1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6421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25913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Epson T8651 XXL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01D5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1B07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B079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E0CB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~250 g toner</w:t>
            </w:r>
          </w:p>
        </w:tc>
      </w:tr>
      <w:tr w:rsidR="00F26FD7" w14:paraId="1C8F2D00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1ECF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C566F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Canon CRG067H Black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CBB9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54C7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395C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5A24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510F82C2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E1D4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55907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Laser Canon CRG067H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5122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F6F76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E06F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DA4F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296C5A0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8283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A9FDD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Canon CRG067H Cyan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3C6BE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C184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B360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E572A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4C0A0F1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63421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AA650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Canon CRG067H Magenta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B1A1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5963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08123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70EA9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68EED296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1807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ABF15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HP CB540A Black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15EA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8CDD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E5CA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35EDC2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593B4F1C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1BDA7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57E7F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HP CB541A Cyan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284EA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1B004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2A6D55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B1349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57602028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6BF4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6273F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LASER HP CB542A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C64CB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38F7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3D29F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40A68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  <w:tr w:rsidR="00F26FD7" w14:paraId="4F70B7D5" w14:textId="77777777">
        <w:trPr>
          <w:trHeight w:val="33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796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4E460" w14:textId="77777777" w:rsidR="00F26FD7" w:rsidRDefault="007040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LASER HP CB543A Magenta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9FCF0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9304C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6E946D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0DD26" w14:textId="77777777" w:rsidR="00F26FD7" w:rsidRDefault="007040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~75 g toner</w:t>
            </w:r>
          </w:p>
        </w:tc>
      </w:tr>
    </w:tbl>
    <w:p w14:paraId="32495157" w14:textId="77777777" w:rsidR="00F26FD7" w:rsidRDefault="00F26FD7">
      <w:pPr>
        <w:rPr>
          <w:rFonts w:ascii="Times New Roman" w:hAnsi="Times New Roman" w:cs="Times New Roman"/>
          <w:color w:val="000000" w:themeColor="text1"/>
        </w:rPr>
      </w:pPr>
    </w:p>
    <w:p w14:paraId="41C2486D" w14:textId="77777777" w:rsidR="00F26FD7" w:rsidRDefault="00F26FD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Times New Roman" w:eastAsia="Times New Roman" w:hAnsi="Times New Roman" w:cs="Times New Roman"/>
          <w:sz w:val="24"/>
          <w:szCs w:val="24"/>
        </w:rPr>
      </w:pPr>
    </w:p>
    <w:p w14:paraId="556164EC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b/>
          <w:bCs/>
        </w:rPr>
        <w:t>Notă</w:t>
      </w:r>
      <w:r>
        <w:t xml:space="preserve">: Serviciul de regenerare propus la concurs de către ofertanți va include înlocuirea pieselor necesare: fotoreceptor, </w:t>
      </w:r>
      <w:proofErr w:type="spellStart"/>
      <w:r>
        <w:t>corotron</w:t>
      </w:r>
      <w:proofErr w:type="spellEnd"/>
      <w:r>
        <w:t xml:space="preserve">, lamelă de curățare, lamelă doctor, curățirea </w:t>
      </w:r>
      <w:proofErr w:type="spellStart"/>
      <w:r>
        <w:t>buncherului</w:t>
      </w:r>
      <w:proofErr w:type="spellEnd"/>
      <w:r>
        <w:t>, rolă magnetică (după necesitate, în funcție de model și uzură).</w:t>
      </w:r>
    </w:p>
    <w:p w14:paraId="14699E15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 xml:space="preserve">Fiecare cartuș este marcat cu un cod QR ce conține un cod unic de identificare. La momentul ridicării cartușelor, prestatorul se va asigura că fiecare cartuș are aplicat </w:t>
      </w:r>
      <w:proofErr w:type="spellStart"/>
      <w:r>
        <w:t>stickerul</w:t>
      </w:r>
      <w:proofErr w:type="spellEnd"/>
      <w:r>
        <w:t xml:space="preserve"> cu codul QR.</w:t>
      </w:r>
    </w:p>
    <w:p w14:paraId="32E25822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lastRenderedPageBreak/>
        <w:t>La predarea cartușelor după acțiunile de încărcare sau regenerare, furnizorul va prezenta un act de lucrări detaliat, care va cuprinde:</w:t>
      </w:r>
    </w:p>
    <w:p w14:paraId="305BD549" w14:textId="77777777" w:rsidR="00F26FD7" w:rsidRDefault="007040AF">
      <w:pPr>
        <w:pStyle w:val="Listparagraf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codul unic QR al fiecărui cartuș;</w:t>
      </w:r>
    </w:p>
    <w:p w14:paraId="4E122F8E" w14:textId="77777777" w:rsidR="00F26FD7" w:rsidRDefault="007040AF">
      <w:pPr>
        <w:pStyle w:val="Listparagraf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tipul intervenției efectuate (încărcare/regenerare);</w:t>
      </w:r>
    </w:p>
    <w:p w14:paraId="2AB732DA" w14:textId="77777777" w:rsidR="00F26FD7" w:rsidRDefault="007040AF">
      <w:pPr>
        <w:pStyle w:val="Listparagraf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cantitatea de toner utilizată;</w:t>
      </w:r>
    </w:p>
    <w:p w14:paraId="5126ADFC" w14:textId="77777777" w:rsidR="00F26FD7" w:rsidRDefault="007040AF">
      <w:pPr>
        <w:pStyle w:val="Listparagraf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 xml:space="preserve">piesele înlocuite în cazul regenerării (fotoreceptor, </w:t>
      </w:r>
      <w:proofErr w:type="spellStart"/>
      <w:r>
        <w:t>corotron</w:t>
      </w:r>
      <w:proofErr w:type="spellEnd"/>
      <w:r>
        <w:t>, lamelă de curățare, lamelă doctor, rolă magnetică etc.);</w:t>
      </w:r>
    </w:p>
    <w:p w14:paraId="53ED7FC0" w14:textId="77777777" w:rsidR="00F26FD7" w:rsidRDefault="007040AF">
      <w:pPr>
        <w:pStyle w:val="Listparagraf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observații tehnice relevante.</w:t>
      </w:r>
    </w:p>
    <w:p w14:paraId="594AD578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Schimbarea cipului se va efectua doar cu acceptul nemijlocit al specialiștilor IT din cadrul AMT Centru. În preț se va include și manopera.</w:t>
      </w:r>
    </w:p>
    <w:p w14:paraId="26EC4BF0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Logistică: Prestatorul va asigura ridicarea și livrarea cartușelor de la/la sediul Beneficiarului în termen de 24 ore (ore lucrătoare) de la solicitare, cu transport inclus (cheltuieli dus-întors suportate de Prestator).</w:t>
      </w:r>
    </w:p>
    <w:p w14:paraId="522A0CE1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Testare: După efectuarea lucrărilor, cartușele vor fi testate pentru confirmarea calității imprimării (fără dungi/pete/fundal).</w:t>
      </w:r>
    </w:p>
    <w:p w14:paraId="323CF3A6" w14:textId="77777777" w:rsidR="00F26FD7" w:rsidRDefault="007040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t>Garanție: Prestatorul va asigura garanție pentru lucrările efectuate (încărcare/regenerare) de minim 30 zile, cu remediere gratuită în cazul neconformităților apărute din vina lucrării.</w:t>
      </w:r>
    </w:p>
    <w:p w14:paraId="675BEDF6" w14:textId="77777777" w:rsidR="00F26FD7" w:rsidRDefault="00F26FD7">
      <w:pPr>
        <w:pStyle w:val="Titlu1"/>
        <w:spacing w:before="0" w:after="0"/>
        <w:ind w:left="142" w:firstLine="578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4DB38" w14:textId="77777777" w:rsidR="00F26FD7" w:rsidRDefault="00F26FD7">
      <w:pPr>
        <w:pStyle w:val="Titlu1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1ADFEA" w14:textId="77777777" w:rsidR="00F26FD7" w:rsidRDefault="007040AF">
      <w:pPr>
        <w:pStyle w:val="Titlu1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Șef  secție IT                                         Dan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Tălămbuță</w:t>
      </w:r>
      <w:proofErr w:type="spellEnd"/>
    </w:p>
    <w:p w14:paraId="1D0CF56B" w14:textId="77777777" w:rsidR="00F26FD7" w:rsidRDefault="00F26FD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F26FD7">
      <w:pgSz w:w="11906" w:h="16838"/>
      <w:pgMar w:top="306" w:right="686" w:bottom="941" w:left="115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3620A" w14:textId="77777777" w:rsidR="00F26FD7" w:rsidRDefault="007040AF">
      <w:pPr>
        <w:spacing w:after="0" w:line="240" w:lineRule="auto"/>
      </w:pPr>
      <w:r>
        <w:separator/>
      </w:r>
    </w:p>
  </w:endnote>
  <w:endnote w:type="continuationSeparator" w:id="0">
    <w:p w14:paraId="2FF31B7B" w14:textId="77777777" w:rsidR="00F26FD7" w:rsidRDefault="00704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34835" w14:textId="77777777" w:rsidR="00F26FD7" w:rsidRDefault="007040AF">
      <w:pPr>
        <w:spacing w:after="0" w:line="240" w:lineRule="auto"/>
      </w:pPr>
      <w:r>
        <w:separator/>
      </w:r>
    </w:p>
  </w:footnote>
  <w:footnote w:type="continuationSeparator" w:id="0">
    <w:p w14:paraId="28A9C421" w14:textId="77777777" w:rsidR="00F26FD7" w:rsidRDefault="00704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2D6280"/>
    <w:multiLevelType w:val="multilevel"/>
    <w:tmpl w:val="66009886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1445150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FD7"/>
    <w:rsid w:val="004D7157"/>
    <w:rsid w:val="007040AF"/>
    <w:rsid w:val="00F2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5D5C9"/>
  <w15:docId w15:val="{4B0CF206-183E-46FC-8287-0E4A9EE8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primar1">
    <w:name w:val="Plain Table 1"/>
    <w:basedOn w:val="Tabel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primar2">
    <w:name w:val="Plain Table 2"/>
    <w:basedOn w:val="Tabel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primar3">
    <w:name w:val="Plain Table 3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4">
    <w:name w:val="Plain Table 4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simplu5">
    <w:name w:val="Plain Table 5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cugril2">
    <w:name w:val="Grid Table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3">
    <w:name w:val="Grid Table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cugril4">
    <w:name w:val="Grid Table 4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gril5ntunecat">
    <w:name w:val="Grid Table 5 Dark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gril6Colorat">
    <w:name w:val="Grid Table 6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list2">
    <w:name w:val="List Table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3">
    <w:name w:val="List Table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list4">
    <w:name w:val="List Table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list5ntunecat">
    <w:name w:val="List Table 5 Dark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list6Colorat">
    <w:name w:val="List Table 6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pPr>
      <w:spacing w:after="0" w:line="240" w:lineRule="auto"/>
    </w:pPr>
    <w:rPr>
      <w:color w:val="404040"/>
      <w:sz w:val="20"/>
      <w:szCs w:val="20"/>
      <w:lang w:val="ro-MD" w:eastAsia="ro-MD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Pr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ccentuaresubtil">
    <w:name w:val="Subtle Emphasis"/>
    <w:basedOn w:val="Fontdeparagrafimplicit"/>
    <w:uiPriority w:val="19"/>
    <w:qFormat/>
    <w:rPr>
      <w:i/>
      <w:iCs/>
      <w:color w:val="404040" w:themeColor="text1" w:themeTint="BF"/>
    </w:rPr>
  </w:style>
  <w:style w:type="character" w:styleId="Accentuat">
    <w:name w:val="Emphasis"/>
    <w:basedOn w:val="Fontdeparagrafimplicit"/>
    <w:uiPriority w:val="20"/>
    <w:qFormat/>
    <w:rPr>
      <w:i/>
      <w:iCs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character" w:styleId="Referiresubtil">
    <w:name w:val="Subtle Reference"/>
    <w:basedOn w:val="Fontdeparagrafimplicit"/>
    <w:uiPriority w:val="31"/>
    <w:qFormat/>
    <w:rPr>
      <w:smallCaps/>
      <w:color w:val="5A5A5A" w:themeColor="text1" w:themeTint="A5"/>
    </w:rPr>
  </w:style>
  <w:style w:type="character" w:styleId="Titlulcrii">
    <w:name w:val="Book Title"/>
    <w:basedOn w:val="Fontdeparagrafimplicit"/>
    <w:uiPriority w:val="33"/>
    <w:qFormat/>
    <w:rPr>
      <w:b/>
      <w:bCs/>
      <w:i/>
      <w:iCs/>
      <w:spacing w:val="5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</w:style>
  <w:style w:type="paragraph" w:styleId="Legend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Pr>
      <w:vertAlign w:val="superscript"/>
    </w:rPr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Pr>
      <w:color w:val="954F72" w:themeColor="followedHyperlink"/>
      <w:u w:val="single"/>
    </w:rPr>
  </w:style>
  <w:style w:type="paragraph" w:styleId="Cuprins1">
    <w:name w:val="toc 1"/>
    <w:basedOn w:val="Normal"/>
    <w:next w:val="Normal"/>
    <w:uiPriority w:val="39"/>
    <w:unhideWhenUsed/>
    <w:pPr>
      <w:spacing w:after="100"/>
    </w:pPr>
  </w:style>
  <w:style w:type="paragraph" w:styleId="Cuprins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Cuprins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Cuprins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Cuprins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Cuprins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Cuprins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Cuprins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Cuprins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substituent">
    <w:name w:val="Placeholder Text"/>
    <w:basedOn w:val="Fontdeparagrafimplicit"/>
    <w:uiPriority w:val="99"/>
    <w:semiHidden/>
    <w:rPr>
      <w:color w:val="666666"/>
    </w:rPr>
  </w:style>
  <w:style w:type="paragraph" w:styleId="Titlucuprins">
    <w:name w:val="TOC Heading"/>
    <w:uiPriority w:val="39"/>
    <w:unhideWhenUsed/>
  </w:style>
  <w:style w:type="paragraph" w:styleId="Tabeldefiguri">
    <w:name w:val="table of figures"/>
    <w:basedOn w:val="Normal"/>
    <w:next w:val="Normal"/>
    <w:uiPriority w:val="99"/>
    <w:unhideWhenUsed/>
    <w:pPr>
      <w:spacing w:after="0"/>
    </w:pPr>
  </w:style>
  <w:style w:type="paragraph" w:styleId="Frspaiere">
    <w:name w:val="No Spacing"/>
    <w:basedOn w:val="Normal"/>
    <w:uiPriority w:val="1"/>
    <w:qFormat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Savin Aliona</cp:lastModifiedBy>
  <cp:revision>4</cp:revision>
  <dcterms:created xsi:type="dcterms:W3CDTF">2026-01-16T11:39:00Z</dcterms:created>
  <dcterms:modified xsi:type="dcterms:W3CDTF">2026-01-16T11:40:00Z</dcterms:modified>
</cp:coreProperties>
</file>