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432" w:type="pct"/>
        <w:tblLook w:val="04A0" w:firstRow="1" w:lastRow="0" w:firstColumn="1" w:lastColumn="0" w:noHBand="0" w:noVBand="1"/>
      </w:tblPr>
      <w:tblGrid>
        <w:gridCol w:w="2035"/>
        <w:gridCol w:w="1571"/>
        <w:gridCol w:w="1324"/>
        <w:gridCol w:w="1361"/>
        <w:gridCol w:w="1892"/>
        <w:gridCol w:w="2140"/>
        <w:gridCol w:w="2596"/>
        <w:gridCol w:w="1107"/>
        <w:gridCol w:w="54"/>
      </w:tblGrid>
      <w:tr w:rsidR="002D613E" w:rsidRPr="001A493C" w:rsidTr="00A84799">
        <w:trPr>
          <w:trHeight w:val="697"/>
        </w:trPr>
        <w:tc>
          <w:tcPr>
            <w:tcW w:w="5000" w:type="pct"/>
            <w:gridSpan w:val="9"/>
            <w:shd w:val="clear" w:color="auto" w:fill="auto"/>
            <w:vAlign w:val="center"/>
          </w:tcPr>
          <w:p w:rsidR="002D613E" w:rsidRPr="001A493C" w:rsidRDefault="002D613E" w:rsidP="002D613E">
            <w:pPr>
              <w:jc w:val="right"/>
              <w:rPr>
                <w:noProof w:val="0"/>
                <w:lang w:val="it-IT"/>
              </w:rPr>
            </w:pPr>
            <w:r w:rsidRPr="001A493C">
              <w:rPr>
                <w:b/>
                <w:sz w:val="20"/>
                <w:szCs w:val="20"/>
                <w:lang w:val="en-US"/>
              </w:rPr>
              <w:br w:type="page"/>
            </w:r>
            <w:r w:rsidRPr="001A493C">
              <w:rPr>
                <w:b/>
              </w:rPr>
              <w:br w:type="page"/>
            </w:r>
            <w:r w:rsidRPr="001A493C">
              <w:rPr>
                <w:b/>
                <w:lang w:val="en-US"/>
              </w:rPr>
              <w:br w:type="page"/>
            </w:r>
            <w:r w:rsidRPr="001A493C">
              <w:rPr>
                <w:b/>
                <w:sz w:val="20"/>
                <w:szCs w:val="20"/>
                <w:lang w:val="en-US"/>
              </w:rPr>
              <w:br w:type="page"/>
            </w:r>
            <w:bookmarkStart w:id="0" w:name="_Toc356920194"/>
            <w:bookmarkStart w:id="1" w:name="_Toc392180206"/>
            <w:bookmarkStart w:id="2" w:name="_Toc449539095"/>
            <w:proofErr w:type="spellStart"/>
            <w:r w:rsidRPr="001A493C">
              <w:rPr>
                <w:noProof w:val="0"/>
                <w:lang w:val="it-IT"/>
              </w:rPr>
              <w:t>Anexa</w:t>
            </w:r>
            <w:proofErr w:type="spellEnd"/>
            <w:r w:rsidRPr="001A493C">
              <w:rPr>
                <w:noProof w:val="0"/>
                <w:lang w:val="it-IT"/>
              </w:rPr>
              <w:t xml:space="preserve"> nr. 22</w:t>
            </w:r>
          </w:p>
          <w:p w:rsidR="002D613E" w:rsidRPr="001A493C" w:rsidRDefault="002D613E" w:rsidP="002D613E">
            <w:pPr>
              <w:jc w:val="right"/>
              <w:rPr>
                <w:noProof w:val="0"/>
                <w:lang w:val="it-IT"/>
              </w:rPr>
            </w:pPr>
            <w:r>
              <w:rPr>
                <w:noProof w:val="0"/>
                <w:lang w:val="it-IT"/>
              </w:rPr>
              <w:t xml:space="preserve">             </w:t>
            </w:r>
            <w:r w:rsidRPr="001A493C">
              <w:rPr>
                <w:noProof w:val="0"/>
                <w:lang w:val="it-IT"/>
              </w:rPr>
              <w:t xml:space="preserve">la </w:t>
            </w:r>
            <w:proofErr w:type="spellStart"/>
            <w:r w:rsidRPr="001A493C">
              <w:rPr>
                <w:noProof w:val="0"/>
                <w:lang w:val="it-IT"/>
              </w:rPr>
              <w:t>Documentația</w:t>
            </w:r>
            <w:proofErr w:type="spellEnd"/>
            <w:r w:rsidRPr="001A493C">
              <w:rPr>
                <w:noProof w:val="0"/>
                <w:lang w:val="it-IT"/>
              </w:rPr>
              <w:t xml:space="preserve"> standard nr.115</w:t>
            </w:r>
          </w:p>
          <w:p w:rsidR="002D613E" w:rsidRPr="001A493C" w:rsidRDefault="002D613E" w:rsidP="002D613E">
            <w:pPr>
              <w:keepNext/>
              <w:keepLines/>
              <w:jc w:val="right"/>
              <w:outlineLvl w:val="1"/>
              <w:rPr>
                <w:rFonts w:eastAsiaTheme="majorEastAsia"/>
                <w:b/>
                <w:bCs/>
              </w:rPr>
            </w:pPr>
            <w:proofErr w:type="spellStart"/>
            <w:r w:rsidRPr="001A493C">
              <w:rPr>
                <w:noProof w:val="0"/>
                <w:lang w:val="it-IT"/>
              </w:rPr>
              <w:t>din</w:t>
            </w:r>
            <w:proofErr w:type="spellEnd"/>
            <w:r w:rsidRPr="001A493C">
              <w:rPr>
                <w:noProof w:val="0"/>
                <w:lang w:val="it-IT"/>
              </w:rPr>
              <w:t xml:space="preserve"> 15. 09.2021</w:t>
            </w:r>
          </w:p>
          <w:p w:rsidR="002D613E" w:rsidRPr="001A493C" w:rsidRDefault="002D613E" w:rsidP="00A84799">
            <w:pPr>
              <w:jc w:val="center"/>
              <w:rPr>
                <w:noProof w:val="0"/>
                <w:sz w:val="22"/>
                <w:szCs w:val="22"/>
                <w:lang w:val="it-IT"/>
              </w:rPr>
            </w:pPr>
          </w:p>
          <w:p w:rsidR="002D613E" w:rsidRPr="001A493C" w:rsidRDefault="002D613E" w:rsidP="00A84799">
            <w:pPr>
              <w:pStyle w:val="Heading2"/>
              <w:rPr>
                <w:color w:val="auto"/>
                <w:sz w:val="24"/>
                <w:lang w:val="en-US"/>
              </w:rPr>
            </w:pPr>
            <w:bookmarkStart w:id="3" w:name="_Hlk77771394"/>
            <w:r w:rsidRPr="001A493C">
              <w:rPr>
                <w:color w:val="auto"/>
              </w:rPr>
              <w:t xml:space="preserve">Specificaţii tehnice </w:t>
            </w:r>
            <w:bookmarkEnd w:id="0"/>
            <w:bookmarkEnd w:id="1"/>
            <w:bookmarkEnd w:id="2"/>
            <w:bookmarkEnd w:id="3"/>
          </w:p>
        </w:tc>
      </w:tr>
      <w:tr w:rsidR="002D613E" w:rsidRPr="001A493C" w:rsidTr="00A84799">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613E" w:rsidRPr="001A493C" w:rsidTr="00A84799">
              <w:trPr>
                <w:jc w:val="center"/>
              </w:trPr>
              <w:tc>
                <w:tcPr>
                  <w:tcW w:w="0" w:type="auto"/>
                  <w:tcBorders>
                    <w:top w:val="nil"/>
                    <w:left w:val="nil"/>
                    <w:bottom w:val="nil"/>
                    <w:right w:val="nil"/>
                  </w:tcBorders>
                  <w:tcMar>
                    <w:top w:w="15" w:type="dxa"/>
                    <w:left w:w="45" w:type="dxa"/>
                    <w:bottom w:w="15" w:type="dxa"/>
                    <w:right w:w="45" w:type="dxa"/>
                  </w:tcMar>
                  <w:hideMark/>
                </w:tcPr>
                <w:p w:rsidR="002D613E" w:rsidRPr="001A493C" w:rsidRDefault="002D613E" w:rsidP="00A84799">
                  <w:pPr>
                    <w:framePr w:hSpace="180" w:wrap="around" w:vAnchor="page" w:hAnchor="margin" w:y="347"/>
                    <w:jc w:val="center"/>
                  </w:pPr>
                  <w:r w:rsidRPr="001A493C">
                    <w:rPr>
                      <w:i/>
                      <w:iCs/>
                    </w:rPr>
                    <w:t>[</w:t>
                  </w:r>
                  <w:r w:rsidRPr="001A493C">
                    <w:rPr>
                      <w:i/>
                      <w:iCs/>
                      <w:sz w:val="22"/>
                      <w:szCs w:val="22"/>
                    </w:rPr>
                    <w:t>Acest tabel va fi completat de către ofertant în coloanele 2, 3, 4, 6, 7, iar de către autoritatea contractantă – în coloanele 1, 5,]</w:t>
                  </w:r>
                </w:p>
              </w:tc>
            </w:tr>
          </w:tbl>
          <w:p w:rsidR="002D613E" w:rsidRPr="001A493C" w:rsidRDefault="002D613E" w:rsidP="00A84799">
            <w:pPr>
              <w:jc w:val="center"/>
            </w:pPr>
          </w:p>
        </w:tc>
      </w:tr>
      <w:tr w:rsidR="002D613E" w:rsidRPr="001A493C" w:rsidTr="002D613E">
        <w:trPr>
          <w:gridAfter w:val="1"/>
          <w:wAfter w:w="19" w:type="pct"/>
          <w:trHeight w:val="397"/>
        </w:trPr>
        <w:tc>
          <w:tcPr>
            <w:tcW w:w="498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r w:rsidRPr="001A493C">
              <w:t>Numărul procedurii de achiziție</w:t>
            </w:r>
            <w:r w:rsidRPr="001A493C">
              <w:rPr>
                <w:i/>
                <w:u w:val="single"/>
              </w:rPr>
              <w:t xml:space="preserve"> </w:t>
            </w:r>
            <w:r w:rsidRPr="00E67965">
              <w:rPr>
                <w:b/>
                <w:i/>
                <w:u w:val="single"/>
              </w:rPr>
              <w:t xml:space="preserve">conform SIA „RSAP” </w:t>
            </w:r>
            <w:r w:rsidRPr="00E67965">
              <w:rPr>
                <w:b/>
              </w:rPr>
              <w:t>din</w:t>
            </w:r>
            <w:r w:rsidRPr="00E67965">
              <w:rPr>
                <w:b/>
                <w:i/>
                <w:u w:val="single"/>
              </w:rPr>
              <w:t xml:space="preserve"> conform SIA „RSAP”</w:t>
            </w:r>
            <w:r>
              <w:rPr>
                <w:b/>
                <w:i/>
                <w:u w:val="single"/>
              </w:rPr>
              <w:t xml:space="preserve"> </w:t>
            </w:r>
            <w:r>
              <w:rPr>
                <w:i/>
                <w:color w:val="C00000"/>
                <w:sz w:val="20"/>
                <w:szCs w:val="20"/>
                <w:u w:val="single"/>
              </w:rPr>
              <w:t>(se completează de către ofertan</w:t>
            </w:r>
            <w:r w:rsidRPr="00CB3F17">
              <w:rPr>
                <w:i/>
                <w:color w:val="C00000"/>
                <w:sz w:val="20"/>
                <w:szCs w:val="20"/>
                <w:u w:val="single"/>
              </w:rPr>
              <w:t>t)</w:t>
            </w:r>
          </w:p>
        </w:tc>
      </w:tr>
      <w:tr w:rsidR="002D613E" w:rsidRPr="001A493C" w:rsidTr="002D613E">
        <w:trPr>
          <w:gridAfter w:val="1"/>
          <w:wAfter w:w="19" w:type="pct"/>
          <w:trHeight w:val="397"/>
        </w:trPr>
        <w:tc>
          <w:tcPr>
            <w:tcW w:w="498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spacing w:before="120"/>
              <w:ind w:right="178"/>
              <w:jc w:val="both"/>
              <w:rPr>
                <w:b/>
                <w:u w:val="single"/>
                <w:lang w:val="ro-MD"/>
              </w:rPr>
            </w:pPr>
            <w:r w:rsidRPr="001A493C">
              <w:t>Obiectul achiziției</w:t>
            </w:r>
            <w:r w:rsidRPr="001A493C">
              <w:rPr>
                <w:lang w:val="ro-MD"/>
              </w:rPr>
              <w:t xml:space="preserve">: </w:t>
            </w:r>
            <w:r w:rsidRPr="00457D07">
              <w:rPr>
                <w:b/>
                <w:u w:val="single"/>
                <w:lang w:val="ro-MD"/>
              </w:rPr>
              <w:t xml:space="preserve"> PRODUSE DE CURĂŢAT PENTRU CANTINELE UNITĂȚILOR/ INSTITUȚIILOR MILITARE A ARMATEI NAȚIONALE </w:t>
            </w:r>
            <w:r>
              <w:rPr>
                <w:b/>
                <w:u w:val="single"/>
                <w:lang w:val="ro-MD"/>
              </w:rPr>
              <w:t>(în repetare)</w:t>
            </w:r>
          </w:p>
        </w:tc>
      </w:tr>
      <w:tr w:rsidR="002D613E" w:rsidRPr="001A493C" w:rsidTr="002D613E">
        <w:trPr>
          <w:trHeight w:val="567"/>
        </w:trPr>
        <w:tc>
          <w:tcPr>
            <w:tcW w:w="2906" w:type="pct"/>
            <w:gridSpan w:val="5"/>
            <w:shd w:val="clear" w:color="auto" w:fill="auto"/>
          </w:tcPr>
          <w:p w:rsidR="002D613E" w:rsidRPr="001A493C" w:rsidRDefault="002D613E" w:rsidP="00A84799"/>
        </w:tc>
        <w:tc>
          <w:tcPr>
            <w:tcW w:w="2094" w:type="pct"/>
            <w:gridSpan w:val="4"/>
            <w:shd w:val="clear" w:color="auto" w:fill="auto"/>
          </w:tcPr>
          <w:p w:rsidR="002D613E" w:rsidRPr="001A493C" w:rsidRDefault="002D613E" w:rsidP="00A84799"/>
        </w:tc>
      </w:tr>
      <w:tr w:rsidR="002D613E" w:rsidRPr="001A493C" w:rsidTr="002D613E">
        <w:trPr>
          <w:gridAfter w:val="1"/>
          <w:wAfter w:w="19" w:type="pct"/>
          <w:trHeight w:val="1043"/>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b/>
                <w:sz w:val="20"/>
                <w:szCs w:val="20"/>
              </w:rPr>
            </w:pPr>
            <w:r w:rsidRPr="001A493C">
              <w:rPr>
                <w:b/>
                <w:sz w:val="20"/>
                <w:szCs w:val="20"/>
              </w:rPr>
              <w:t>Denumirea bunurilor</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b/>
                <w:sz w:val="20"/>
                <w:szCs w:val="20"/>
              </w:rPr>
            </w:pPr>
            <w:r w:rsidRPr="001A493C">
              <w:rPr>
                <w:b/>
                <w:sz w:val="20"/>
                <w:szCs w:val="20"/>
              </w:rPr>
              <w:t>Denumirea modelului bunului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b/>
                <w:sz w:val="20"/>
                <w:szCs w:val="20"/>
              </w:rPr>
            </w:pPr>
            <w:r w:rsidRPr="001A493C">
              <w:rPr>
                <w:b/>
                <w:sz w:val="20"/>
                <w:szCs w:val="20"/>
              </w:rPr>
              <w:t>Ţara de origine</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b/>
                <w:sz w:val="20"/>
                <w:szCs w:val="20"/>
              </w:rPr>
            </w:pPr>
            <w:r w:rsidRPr="001A493C">
              <w:rPr>
                <w:b/>
                <w:sz w:val="20"/>
                <w:szCs w:val="20"/>
              </w:rPr>
              <w:t>Producătorul</w:t>
            </w: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b/>
                <w:sz w:val="20"/>
                <w:szCs w:val="20"/>
              </w:rPr>
            </w:pPr>
            <w:r w:rsidRPr="001A493C">
              <w:rPr>
                <w:b/>
                <w:sz w:val="20"/>
                <w:szCs w:val="20"/>
              </w:rPr>
              <w:t>Specificarea tehnică deplină solicitată de către autoritatea contractantă</w:t>
            </w:r>
          </w:p>
          <w:p w:rsidR="002D613E" w:rsidRPr="001A493C" w:rsidRDefault="002D613E" w:rsidP="00A84799">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vAlign w:val="center"/>
          </w:tcPr>
          <w:p w:rsidR="002D613E" w:rsidRPr="001A493C" w:rsidRDefault="002D613E" w:rsidP="00A84799">
            <w:pPr>
              <w:jc w:val="center"/>
              <w:rPr>
                <w:b/>
                <w:sz w:val="20"/>
                <w:szCs w:val="20"/>
              </w:rPr>
            </w:pPr>
            <w:r w:rsidRPr="001A493C">
              <w:rPr>
                <w:b/>
                <w:sz w:val="20"/>
                <w:szCs w:val="20"/>
              </w:rPr>
              <w:t>Specificarea tehnică deplină propusă de către ofertant</w:t>
            </w:r>
          </w:p>
          <w:p w:rsidR="002D613E" w:rsidRPr="001A493C" w:rsidRDefault="002D613E" w:rsidP="00A84799">
            <w:pPr>
              <w:jc w:val="center"/>
              <w:rPr>
                <w:b/>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b/>
                <w:sz w:val="20"/>
                <w:szCs w:val="20"/>
              </w:rPr>
            </w:pPr>
            <w:r w:rsidRPr="001A493C">
              <w:rPr>
                <w:b/>
                <w:sz w:val="20"/>
                <w:szCs w:val="20"/>
              </w:rPr>
              <w:t>Standarde de referinţă</w:t>
            </w:r>
          </w:p>
        </w:tc>
      </w:tr>
      <w:tr w:rsidR="002D613E" w:rsidRPr="001A493C" w:rsidTr="002D613E">
        <w:trPr>
          <w:gridAfter w:val="1"/>
          <w:wAfter w:w="19" w:type="pct"/>
          <w:trHeight w:val="283"/>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sz w:val="20"/>
                <w:szCs w:val="20"/>
              </w:rPr>
            </w:pPr>
            <w:r w:rsidRPr="001A493C">
              <w:rPr>
                <w:sz w:val="20"/>
                <w:szCs w:val="20"/>
              </w:rPr>
              <w:t>1</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sz w:val="20"/>
                <w:szCs w:val="20"/>
              </w:rPr>
            </w:pPr>
            <w:r w:rsidRPr="001A493C">
              <w:rPr>
                <w:sz w:val="20"/>
                <w:szCs w:val="20"/>
              </w:rPr>
              <w:t>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sz w:val="20"/>
                <w:szCs w:val="20"/>
              </w:rPr>
            </w:pPr>
            <w:r w:rsidRPr="001A493C">
              <w:rPr>
                <w:sz w:val="20"/>
                <w:szCs w:val="20"/>
              </w:rPr>
              <w:t>3</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sz w:val="20"/>
                <w:szCs w:val="20"/>
              </w:rPr>
            </w:pPr>
            <w:r w:rsidRPr="001A493C">
              <w:rPr>
                <w:sz w:val="20"/>
                <w:szCs w:val="20"/>
              </w:rPr>
              <w:t>4</w:t>
            </w: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sz w:val="20"/>
                <w:szCs w:val="20"/>
              </w:rPr>
            </w:pPr>
            <w:r w:rsidRPr="001A493C">
              <w:rPr>
                <w:sz w:val="20"/>
                <w:szCs w:val="20"/>
              </w:rPr>
              <w:t>5</w:t>
            </w:r>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jc w:val="center"/>
              <w:rPr>
                <w:sz w:val="20"/>
                <w:szCs w:val="20"/>
              </w:rPr>
            </w:pPr>
            <w:r w:rsidRPr="001A493C">
              <w:rPr>
                <w:sz w:val="20"/>
                <w:szCs w:val="20"/>
              </w:rPr>
              <w:t>6</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jc w:val="center"/>
              <w:rPr>
                <w:sz w:val="20"/>
                <w:szCs w:val="20"/>
              </w:rPr>
            </w:pPr>
            <w:r w:rsidRPr="001A493C">
              <w:rPr>
                <w:sz w:val="20"/>
                <w:szCs w:val="20"/>
              </w:rPr>
              <w:t>7</w:t>
            </w:r>
          </w:p>
        </w:tc>
      </w:tr>
      <w:tr w:rsidR="002D613E" w:rsidRPr="001A493C" w:rsidTr="002D613E">
        <w:trPr>
          <w:gridAfter w:val="1"/>
          <w:wAfter w:w="19" w:type="pct"/>
          <w:trHeight w:val="193"/>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b/>
                <w:sz w:val="20"/>
                <w:szCs w:val="20"/>
              </w:rPr>
            </w:pPr>
            <w:r w:rsidRPr="001A493C">
              <w:rPr>
                <w:b/>
                <w:sz w:val="20"/>
                <w:szCs w:val="20"/>
              </w:rPr>
              <w:t>Bunuri</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56"/>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D779D3" w:rsidRDefault="002D613E" w:rsidP="002D613E">
            <w:pPr>
              <w:rPr>
                <w:b/>
                <w:sz w:val="20"/>
                <w:szCs w:val="20"/>
                <w:lang w:val="ro-MD"/>
              </w:rPr>
            </w:pPr>
            <w:r>
              <w:rPr>
                <w:b/>
                <w:sz w:val="20"/>
                <w:szCs w:val="20"/>
              </w:rPr>
              <w:t>Lotul 1</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tcPr>
          <w:p w:rsidR="002D613E" w:rsidRPr="00D779D3" w:rsidRDefault="002D613E" w:rsidP="00A84799">
            <w:pPr>
              <w:pStyle w:val="Header"/>
              <w:jc w:val="both"/>
              <w:rPr>
                <w:rFonts w:eastAsiaTheme="minorEastAsia"/>
                <w:lang w:val="ro-MD"/>
              </w:rPr>
            </w:pPr>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56"/>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457D07" w:rsidRDefault="002D613E" w:rsidP="00A84799">
            <w:pPr>
              <w:rPr>
                <w:b/>
                <w:bCs/>
                <w:lang w:val="ro-MD"/>
              </w:rPr>
            </w:pPr>
            <w:r w:rsidRPr="00A1541B">
              <w:rPr>
                <w:b/>
                <w:bCs/>
                <w:lang w:val="ro-MD"/>
              </w:rPr>
              <w:t>Detergent pentru mașina de spălat vase</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tcPr>
          <w:p w:rsidR="002D613E" w:rsidRPr="00DE1DB8" w:rsidRDefault="002D613E" w:rsidP="00A84799">
            <w:pPr>
              <w:rPr>
                <w:b/>
                <w:sz w:val="16"/>
                <w:szCs w:val="22"/>
                <w:shd w:val="clear" w:color="auto" w:fill="FFFFFF"/>
              </w:rPr>
            </w:pPr>
            <w:r w:rsidRPr="00DE1DB8">
              <w:rPr>
                <w:b/>
                <w:sz w:val="16"/>
                <w:szCs w:val="22"/>
                <w:shd w:val="clear" w:color="auto" w:fill="FFFFFF"/>
              </w:rPr>
              <w:t>Detergent lichid alcalin pentru mașina de spălat vase cu dozare automată:</w:t>
            </w:r>
          </w:p>
          <w:p w:rsidR="002D613E" w:rsidRPr="00DE1DB8" w:rsidRDefault="002D613E" w:rsidP="00A84799">
            <w:pPr>
              <w:autoSpaceDE w:val="0"/>
              <w:autoSpaceDN w:val="0"/>
              <w:adjustRightInd w:val="0"/>
              <w:rPr>
                <w:b/>
                <w:sz w:val="16"/>
                <w:szCs w:val="22"/>
              </w:rPr>
            </w:pPr>
            <w:r w:rsidRPr="00DE1DB8">
              <w:rPr>
                <w:b/>
                <w:sz w:val="16"/>
                <w:szCs w:val="22"/>
              </w:rPr>
              <w:t>Produsul trebuie să fie conform legislației specifice:</w:t>
            </w:r>
          </w:p>
          <w:p w:rsidR="002D613E" w:rsidRPr="00DE1DB8" w:rsidRDefault="002D613E" w:rsidP="00A84799">
            <w:pPr>
              <w:autoSpaceDE w:val="0"/>
              <w:autoSpaceDN w:val="0"/>
              <w:adjustRightInd w:val="0"/>
              <w:rPr>
                <w:sz w:val="16"/>
                <w:szCs w:val="22"/>
              </w:rPr>
            </w:pPr>
            <w:r w:rsidRPr="00DE1DB8">
              <w:rPr>
                <w:b/>
                <w:bCs/>
                <w:sz w:val="16"/>
                <w:szCs w:val="22"/>
              </w:rPr>
              <w:t>-</w:t>
            </w:r>
            <w:hyperlink r:id="rId5" w:tgtFrame="_blank" w:history="1">
              <w:r w:rsidRPr="00DE1DB8">
                <w:rPr>
                  <w:sz w:val="16"/>
                  <w:szCs w:val="22"/>
                </w:rPr>
                <w:t>Legea nr. 277/2018 privind substanțele chimice</w:t>
              </w:r>
            </w:hyperlink>
            <w:r w:rsidRPr="00DE1DB8">
              <w:rPr>
                <w:sz w:val="16"/>
                <w:szCs w:val="22"/>
              </w:rPr>
              <w:t>;</w:t>
            </w:r>
          </w:p>
          <w:p w:rsidR="002D613E" w:rsidRPr="00DE1DB8" w:rsidRDefault="002D613E" w:rsidP="00A84799">
            <w:pPr>
              <w:autoSpaceDE w:val="0"/>
              <w:autoSpaceDN w:val="0"/>
              <w:adjustRightInd w:val="0"/>
              <w:rPr>
                <w:sz w:val="16"/>
                <w:szCs w:val="22"/>
              </w:rPr>
            </w:pPr>
            <w:r w:rsidRPr="00DE1DB8">
              <w:rPr>
                <w:b/>
                <w:bCs/>
                <w:sz w:val="16"/>
                <w:szCs w:val="22"/>
              </w:rPr>
              <w:t>-</w:t>
            </w:r>
            <w:hyperlink r:id="rId6" w:tgtFrame="_blank" w:history="1">
              <w:r w:rsidRPr="00DE1DB8">
                <w:rPr>
                  <w:sz w:val="16"/>
                  <w:szCs w:val="22"/>
                </w:rPr>
                <w:t>Legea nr. 196/2025 privind siguranța generală a produselor</w:t>
              </w:r>
            </w:hyperlink>
            <w:r w:rsidRPr="00DE1DB8">
              <w:rPr>
                <w:sz w:val="16"/>
                <w:szCs w:val="22"/>
              </w:rPr>
              <w:t xml:space="preserve"> (aplicabilă pentru livrări după 11.03.2026);</w:t>
            </w:r>
          </w:p>
          <w:p w:rsidR="002D613E" w:rsidRPr="00DE1DB8" w:rsidRDefault="002D613E" w:rsidP="00A84799">
            <w:pPr>
              <w:autoSpaceDE w:val="0"/>
              <w:autoSpaceDN w:val="0"/>
              <w:adjustRightInd w:val="0"/>
              <w:rPr>
                <w:sz w:val="16"/>
                <w:szCs w:val="22"/>
              </w:rPr>
            </w:pPr>
            <w:r w:rsidRPr="00DE1DB8">
              <w:rPr>
                <w:sz w:val="16"/>
                <w:szCs w:val="22"/>
              </w:rPr>
              <w:t>-Legea nr. 10/2009 privind supravegherea de stat a sănătății publice;</w:t>
            </w:r>
          </w:p>
          <w:p w:rsidR="002D613E" w:rsidRPr="00DE1DB8" w:rsidRDefault="002D613E" w:rsidP="00A84799">
            <w:pPr>
              <w:rPr>
                <w:sz w:val="16"/>
                <w:szCs w:val="22"/>
              </w:rPr>
            </w:pPr>
            <w:r w:rsidRPr="00DE1DB8">
              <w:rPr>
                <w:sz w:val="16"/>
                <w:szCs w:val="22"/>
              </w:rPr>
              <w:t>-HG nr. 996/2003 despre aprobarea Normelor privind etichetarea produselor chimice de menaj;</w:t>
            </w:r>
          </w:p>
          <w:p w:rsidR="002D613E" w:rsidRPr="00DE1DB8" w:rsidRDefault="002D613E" w:rsidP="00A84799">
            <w:pPr>
              <w:rPr>
                <w:sz w:val="16"/>
                <w:szCs w:val="22"/>
              </w:rPr>
            </w:pPr>
            <w:r w:rsidRPr="00DE1DB8">
              <w:rPr>
                <w:b/>
                <w:bCs/>
                <w:sz w:val="16"/>
                <w:szCs w:val="22"/>
              </w:rPr>
              <w:t>-</w:t>
            </w:r>
            <w:r w:rsidRPr="00DE1DB8">
              <w:rPr>
                <w:sz w:val="16"/>
                <w:szCs w:val="22"/>
              </w:rPr>
              <w:t>Regulamentul (CE) nr. 648/2004 privind detergenții;</w:t>
            </w:r>
          </w:p>
          <w:p w:rsidR="002D613E" w:rsidRPr="00DE1DB8" w:rsidRDefault="002D613E" w:rsidP="00A84799">
            <w:pPr>
              <w:rPr>
                <w:rStyle w:val="dtet0b"/>
                <w:sz w:val="16"/>
                <w:szCs w:val="22"/>
              </w:rPr>
            </w:pPr>
            <w:r w:rsidRPr="00DE1DB8">
              <w:rPr>
                <w:b/>
                <w:sz w:val="16"/>
                <w:szCs w:val="22"/>
                <w:shd w:val="clear" w:color="auto" w:fill="FFFFFF"/>
              </w:rPr>
              <w:t>Condiții tehnice de calitate:</w:t>
            </w:r>
            <w:r w:rsidRPr="00DE1DB8">
              <w:rPr>
                <w:sz w:val="16"/>
                <w:szCs w:val="22"/>
              </w:rPr>
              <w:br/>
            </w:r>
            <w:r w:rsidRPr="00DE1DB8">
              <w:rPr>
                <w:sz w:val="16"/>
                <w:szCs w:val="22"/>
                <w:shd w:val="clear" w:color="auto" w:fill="FFFFFF"/>
              </w:rPr>
              <w:t>detergent lichid alcalin pentru spălarea automată a veselei ce îndepărtează cu ușurință grăsimea şi resturile alimentare, previne formarea petelor şi depunerilor de calcar pe vase şi pe mașină, ușor se clătește și redă luciu;</w:t>
            </w:r>
            <w:r w:rsidRPr="00DE1DB8">
              <w:rPr>
                <w:sz w:val="16"/>
                <w:szCs w:val="22"/>
              </w:rPr>
              <w:t xml:space="preserve"> </w:t>
            </w:r>
            <w:r w:rsidRPr="00DE1DB8">
              <w:rPr>
                <w:sz w:val="16"/>
                <w:szCs w:val="22"/>
                <w:shd w:val="clear" w:color="auto" w:fill="FFFFFF"/>
              </w:rPr>
              <w:t>produs fără spumă și conținut de clor, fără de urme și pete de apă;</w:t>
            </w:r>
            <w:r w:rsidRPr="00DE1DB8">
              <w:rPr>
                <w:sz w:val="16"/>
                <w:szCs w:val="22"/>
              </w:rPr>
              <w:t xml:space="preserve"> a</w:t>
            </w:r>
            <w:r w:rsidRPr="00DE1DB8">
              <w:rPr>
                <w:sz w:val="16"/>
                <w:szCs w:val="22"/>
                <w:shd w:val="clear" w:color="auto" w:fill="FFFFFF"/>
              </w:rPr>
              <w:t>spectul exterior: lichid transparent, fără impurități străine;</w:t>
            </w:r>
            <w:r w:rsidRPr="00DE1DB8">
              <w:rPr>
                <w:sz w:val="16"/>
                <w:szCs w:val="22"/>
              </w:rPr>
              <w:t xml:space="preserve"> </w:t>
            </w:r>
            <w:r w:rsidRPr="00DE1DB8">
              <w:rPr>
                <w:sz w:val="16"/>
                <w:szCs w:val="22"/>
                <w:shd w:val="clear" w:color="auto" w:fill="FFFFFF"/>
              </w:rPr>
              <w:t>culoarea și mirosul caracteristic produsului dat.</w:t>
            </w:r>
            <w:r w:rsidRPr="00DE1DB8">
              <w:rPr>
                <w:sz w:val="16"/>
                <w:szCs w:val="22"/>
              </w:rPr>
              <w:br/>
            </w:r>
            <w:r w:rsidRPr="00DE1DB8">
              <w:rPr>
                <w:b/>
                <w:sz w:val="16"/>
                <w:szCs w:val="22"/>
                <w:shd w:val="clear" w:color="auto" w:fill="FFFFFF"/>
              </w:rPr>
              <w:lastRenderedPageBreak/>
              <w:t>Compoziţia chimica:</w:t>
            </w:r>
            <w:r w:rsidRPr="00DE1DB8">
              <w:rPr>
                <w:sz w:val="16"/>
                <w:szCs w:val="22"/>
              </w:rPr>
              <w:br/>
            </w:r>
            <w:r w:rsidRPr="00DE1DB8">
              <w:rPr>
                <w:rStyle w:val="t286pc"/>
                <w:sz w:val="16"/>
                <w:szCs w:val="22"/>
              </w:rPr>
              <w:t xml:space="preserve">Agenți tensioactivi neionici (cu spumare redusă) </w:t>
            </w:r>
            <w:r w:rsidRPr="00DE1DB8">
              <w:rPr>
                <w:b/>
                <w:sz w:val="16"/>
                <w:szCs w:val="22"/>
                <w:shd w:val="clear" w:color="auto" w:fill="FFFFFF"/>
              </w:rPr>
              <w:t>≤ 5%;</w:t>
            </w:r>
            <w:r w:rsidRPr="00DE1DB8">
              <w:rPr>
                <w:rStyle w:val="t286pc"/>
                <w:sz w:val="16"/>
                <w:szCs w:val="22"/>
              </w:rPr>
              <w:t xml:space="preserve"> </w:t>
            </w:r>
          </w:p>
          <w:p w:rsidR="002D613E" w:rsidRPr="00DE1DB8" w:rsidRDefault="002D613E" w:rsidP="00A84799">
            <w:pPr>
              <w:rPr>
                <w:rStyle w:val="dtet0b"/>
                <w:sz w:val="16"/>
                <w:szCs w:val="22"/>
              </w:rPr>
            </w:pPr>
            <w:r w:rsidRPr="00DE1DB8">
              <w:rPr>
                <w:rStyle w:val="t286pc"/>
                <w:sz w:val="16"/>
                <w:szCs w:val="22"/>
              </w:rPr>
              <w:t xml:space="preserve">Agenți de chelator (fosfonați/EDTA), policarboxilați </w:t>
            </w:r>
            <w:r w:rsidRPr="00DE1DB8">
              <w:rPr>
                <w:b/>
                <w:sz w:val="16"/>
                <w:szCs w:val="22"/>
                <w:shd w:val="clear" w:color="auto" w:fill="FFFFFF"/>
              </w:rPr>
              <w:t>5- 15%;</w:t>
            </w:r>
            <w:r w:rsidRPr="00DE1DB8">
              <w:rPr>
                <w:rStyle w:val="t286pc"/>
                <w:sz w:val="16"/>
                <w:szCs w:val="22"/>
              </w:rPr>
              <w:t xml:space="preserve"> </w:t>
            </w:r>
          </w:p>
          <w:p w:rsidR="002D613E" w:rsidRPr="00DE1DB8" w:rsidRDefault="002D613E" w:rsidP="00A84799">
            <w:pPr>
              <w:autoSpaceDE w:val="0"/>
              <w:autoSpaceDN w:val="0"/>
              <w:adjustRightInd w:val="0"/>
              <w:rPr>
                <w:b/>
                <w:sz w:val="16"/>
                <w:szCs w:val="22"/>
                <w:shd w:val="clear" w:color="auto" w:fill="FFFFFF"/>
              </w:rPr>
            </w:pPr>
            <w:r w:rsidRPr="00DE1DB8">
              <w:rPr>
                <w:rStyle w:val="t286pc"/>
                <w:sz w:val="16"/>
                <w:szCs w:val="22"/>
              </w:rPr>
              <w:t xml:space="preserve">Silitat/Hidroxid de sodiu/potasiu (pentru alcalinitate) </w:t>
            </w:r>
            <w:r w:rsidRPr="00DE1DB8">
              <w:rPr>
                <w:b/>
                <w:sz w:val="16"/>
                <w:szCs w:val="22"/>
                <w:shd w:val="clear" w:color="auto" w:fill="FFFFFF"/>
              </w:rPr>
              <w:t>≤ 5%.</w:t>
            </w:r>
          </w:p>
          <w:p w:rsidR="002D613E" w:rsidRPr="00DE1DB8" w:rsidRDefault="002D613E" w:rsidP="00A84799">
            <w:pPr>
              <w:shd w:val="clear" w:color="auto" w:fill="FFFFFF"/>
              <w:rPr>
                <w:color w:val="0A0A0A"/>
                <w:sz w:val="16"/>
                <w:szCs w:val="22"/>
                <w:lang w:eastAsia="ro-RO"/>
              </w:rPr>
            </w:pPr>
            <w:r w:rsidRPr="00DE1DB8">
              <w:rPr>
                <w:b/>
                <w:sz w:val="16"/>
                <w:szCs w:val="22"/>
                <w:shd w:val="clear" w:color="auto" w:fill="FFFFFF"/>
              </w:rPr>
              <w:t>Condiţii de inofensivitate:</w:t>
            </w:r>
            <w:r w:rsidRPr="00DE1DB8">
              <w:rPr>
                <w:sz w:val="16"/>
                <w:szCs w:val="22"/>
              </w:rPr>
              <w:br/>
            </w:r>
            <w:r w:rsidRPr="00DE1DB8">
              <w:rPr>
                <w:rStyle w:val="Strong"/>
                <w:i/>
                <w:color w:val="0A0A0A"/>
                <w:sz w:val="16"/>
                <w:szCs w:val="22"/>
              </w:rPr>
              <w:t>Toxicitate</w:t>
            </w:r>
            <w:r w:rsidRPr="00DE1DB8">
              <w:rPr>
                <w:rStyle w:val="Strong"/>
                <w:color w:val="0A0A0A"/>
                <w:sz w:val="16"/>
                <w:szCs w:val="22"/>
              </w:rPr>
              <w:t xml:space="preserve"> - p</w:t>
            </w:r>
            <w:r w:rsidRPr="00DE1DB8">
              <w:rPr>
                <w:rStyle w:val="t286pc"/>
                <w:color w:val="0A0A0A"/>
                <w:sz w:val="16"/>
                <w:szCs w:val="22"/>
              </w:rPr>
              <w:t>rodusul trebuie să aibă o toxicitate acută orală estimată (ATE mix) </w:t>
            </w:r>
            <w:r w:rsidRPr="00DE1DB8">
              <w:rPr>
                <w:rStyle w:val="Strong"/>
                <w:color w:val="0A0A0A"/>
                <w:sz w:val="16"/>
                <w:szCs w:val="22"/>
              </w:rPr>
              <w:t>&gt; 2000 mg/kg</w:t>
            </w:r>
            <w:r w:rsidRPr="00DE1DB8">
              <w:rPr>
                <w:rStyle w:val="t286pc"/>
                <w:color w:val="0A0A0A"/>
                <w:sz w:val="16"/>
                <w:szCs w:val="22"/>
              </w:rPr>
              <w:t>, încadrându-se în categoria substanțelor cu risc redus de toxicitate;</w:t>
            </w:r>
          </w:p>
          <w:p w:rsidR="002D613E" w:rsidRPr="00DE1DB8" w:rsidRDefault="002D613E" w:rsidP="00A84799">
            <w:pPr>
              <w:shd w:val="clear" w:color="auto" w:fill="FFFFFF"/>
              <w:rPr>
                <w:color w:val="0A0A0A"/>
                <w:sz w:val="16"/>
                <w:szCs w:val="22"/>
              </w:rPr>
            </w:pPr>
            <w:r w:rsidRPr="00DE1DB8">
              <w:rPr>
                <w:rStyle w:val="Strong"/>
                <w:i/>
                <w:color w:val="0A0A0A"/>
                <w:sz w:val="16"/>
                <w:szCs w:val="22"/>
              </w:rPr>
              <w:t>Compoziție sigură</w:t>
            </w:r>
            <w:r w:rsidRPr="00DE1DB8">
              <w:rPr>
                <w:rStyle w:val="Strong"/>
                <w:color w:val="0A0A0A"/>
                <w:sz w:val="16"/>
                <w:szCs w:val="22"/>
              </w:rPr>
              <w:t xml:space="preserve"> -p</w:t>
            </w:r>
            <w:r w:rsidRPr="00DE1DB8">
              <w:rPr>
                <w:rStyle w:val="t286pc"/>
                <w:color w:val="0A0A0A"/>
                <w:sz w:val="16"/>
                <w:szCs w:val="22"/>
              </w:rPr>
              <w:t>rodusul nu trebuie să conțină substanțe clasificate ca fiind carcinogene, mutagene sau toxice pentru reproducere (</w:t>
            </w:r>
            <w:r w:rsidRPr="00DE1DB8">
              <w:rPr>
                <w:rStyle w:val="Strong"/>
                <w:color w:val="0A0A0A"/>
                <w:sz w:val="16"/>
                <w:szCs w:val="22"/>
              </w:rPr>
              <w:t>CMR</w:t>
            </w:r>
            <w:r w:rsidRPr="00DE1DB8">
              <w:rPr>
                <w:rStyle w:val="t286pc"/>
                <w:color w:val="0A0A0A"/>
                <w:sz w:val="16"/>
                <w:szCs w:val="22"/>
              </w:rPr>
              <w:t>), conform Regulamentului CLP;</w:t>
            </w:r>
          </w:p>
          <w:p w:rsidR="002D613E" w:rsidRPr="00DE1DB8" w:rsidRDefault="002D613E" w:rsidP="00A84799">
            <w:pPr>
              <w:shd w:val="clear" w:color="auto" w:fill="FFFFFF"/>
              <w:rPr>
                <w:color w:val="0A0A0A"/>
                <w:sz w:val="16"/>
                <w:szCs w:val="22"/>
              </w:rPr>
            </w:pPr>
            <w:r w:rsidRPr="00DE1DB8">
              <w:rPr>
                <w:rStyle w:val="Strong"/>
                <w:i/>
                <w:color w:val="0A0A0A"/>
                <w:sz w:val="16"/>
                <w:szCs w:val="22"/>
              </w:rPr>
              <w:t>Reziduuri</w:t>
            </w:r>
            <w:r w:rsidRPr="00DE1DB8">
              <w:rPr>
                <w:rStyle w:val="Strong"/>
                <w:color w:val="0A0A0A"/>
                <w:sz w:val="16"/>
                <w:szCs w:val="22"/>
              </w:rPr>
              <w:t xml:space="preserve"> - </w:t>
            </w:r>
            <w:r w:rsidRPr="00DE1DB8">
              <w:rPr>
                <w:rStyle w:val="t286pc"/>
                <w:color w:val="0A0A0A"/>
                <w:sz w:val="16"/>
                <w:szCs w:val="22"/>
              </w:rPr>
              <w:t>substanțe active rămase pe veselă după clătire – </w:t>
            </w:r>
            <w:r w:rsidRPr="00DE1DB8">
              <w:rPr>
                <w:rStyle w:val="Strong"/>
                <w:color w:val="0A0A0A"/>
                <w:sz w:val="16"/>
                <w:szCs w:val="22"/>
              </w:rPr>
              <w:t>maxim 5 mg/dm³</w:t>
            </w:r>
            <w:r w:rsidRPr="00DE1DB8">
              <w:rPr>
                <w:rStyle w:val="t286pc"/>
                <w:color w:val="0A0A0A"/>
                <w:sz w:val="16"/>
                <w:szCs w:val="22"/>
              </w:rPr>
              <w:t>;</w:t>
            </w:r>
          </w:p>
          <w:p w:rsidR="002D613E" w:rsidRPr="00DE1DB8" w:rsidRDefault="002D613E" w:rsidP="00A84799">
            <w:pPr>
              <w:tabs>
                <w:tab w:val="left" w:pos="84"/>
              </w:tabs>
              <w:autoSpaceDE w:val="0"/>
              <w:autoSpaceDN w:val="0"/>
              <w:adjustRightInd w:val="0"/>
              <w:rPr>
                <w:rStyle w:val="t286pc"/>
                <w:color w:val="0A0A0A"/>
                <w:sz w:val="16"/>
                <w:szCs w:val="22"/>
              </w:rPr>
            </w:pPr>
            <w:r w:rsidRPr="00DE1DB8">
              <w:rPr>
                <w:rStyle w:val="Strong"/>
                <w:color w:val="0A0A0A"/>
                <w:sz w:val="16"/>
                <w:szCs w:val="22"/>
              </w:rPr>
              <w:t>Biodegradabilitate -</w:t>
            </w:r>
            <w:r w:rsidRPr="00DE1DB8">
              <w:rPr>
                <w:rStyle w:val="t286pc"/>
                <w:color w:val="0A0A0A"/>
                <w:sz w:val="16"/>
                <w:szCs w:val="22"/>
              </w:rPr>
              <w:t> agenții tensioactivi trebuie să fie biodegradabili în conformitate cu Regulamentul (CE) nr. 648/2004;</w:t>
            </w:r>
          </w:p>
          <w:p w:rsidR="002D613E" w:rsidRPr="00DE1DB8" w:rsidRDefault="002D613E" w:rsidP="00A84799">
            <w:pPr>
              <w:tabs>
                <w:tab w:val="left" w:pos="84"/>
              </w:tabs>
              <w:autoSpaceDE w:val="0"/>
              <w:autoSpaceDN w:val="0"/>
              <w:adjustRightInd w:val="0"/>
              <w:rPr>
                <w:bCs/>
                <w:sz w:val="16"/>
                <w:szCs w:val="22"/>
              </w:rPr>
            </w:pPr>
            <w:r w:rsidRPr="00DE1DB8">
              <w:rPr>
                <w:sz w:val="16"/>
                <w:szCs w:val="22"/>
                <w:shd w:val="clear" w:color="auto" w:fill="FFFFFF"/>
              </w:rPr>
              <w:t>-</w:t>
            </w:r>
            <w:r w:rsidRPr="00DE1DB8">
              <w:rPr>
                <w:b/>
                <w:i/>
                <w:sz w:val="16"/>
                <w:szCs w:val="22"/>
                <w:shd w:val="clear" w:color="auto" w:fill="FFFFFF"/>
              </w:rPr>
              <w:t>Indicele de activate a ionilor de hidrogen</w:t>
            </w:r>
            <w:r w:rsidRPr="00DE1DB8">
              <w:rPr>
                <w:sz w:val="16"/>
                <w:szCs w:val="22"/>
                <w:shd w:val="clear" w:color="auto" w:fill="FFFFFF"/>
              </w:rPr>
              <w:t xml:space="preserve"> (pH) – </w:t>
            </w:r>
            <w:r w:rsidRPr="00DE1DB8">
              <w:rPr>
                <w:b/>
                <w:sz w:val="16"/>
                <w:szCs w:val="22"/>
                <w:shd w:val="clear" w:color="auto" w:fill="FFFFFF"/>
              </w:rPr>
              <w:t>9,0 – 13,0.</w:t>
            </w:r>
            <w:r w:rsidRPr="00DE1DB8">
              <w:rPr>
                <w:sz w:val="16"/>
                <w:szCs w:val="22"/>
              </w:rPr>
              <w:br/>
            </w:r>
            <w:r w:rsidRPr="00DE1DB8">
              <w:rPr>
                <w:sz w:val="16"/>
                <w:szCs w:val="22"/>
                <w:shd w:val="clear" w:color="auto" w:fill="FFFFFF"/>
              </w:rPr>
              <w:t>-</w:t>
            </w:r>
            <w:r w:rsidRPr="00DE1DB8">
              <w:rPr>
                <w:b/>
                <w:i/>
                <w:sz w:val="16"/>
                <w:szCs w:val="22"/>
                <w:shd w:val="clear" w:color="auto" w:fill="FFFFFF"/>
              </w:rPr>
              <w:t>Densitate</w:t>
            </w:r>
            <w:r w:rsidRPr="00DE1DB8">
              <w:rPr>
                <w:sz w:val="16"/>
                <w:szCs w:val="22"/>
                <w:shd w:val="clear" w:color="auto" w:fill="FFFFFF"/>
              </w:rPr>
              <w:t xml:space="preserve"> – </w:t>
            </w:r>
            <w:r w:rsidRPr="00DE1DB8">
              <w:rPr>
                <w:b/>
                <w:sz w:val="16"/>
                <w:szCs w:val="22"/>
                <w:shd w:val="clear" w:color="auto" w:fill="FFFFFF"/>
              </w:rPr>
              <w:t>1,10-1,20 g/ml</w:t>
            </w:r>
            <w:r w:rsidRPr="00DE1DB8">
              <w:rPr>
                <w:sz w:val="16"/>
                <w:szCs w:val="22"/>
                <w:shd w:val="clear" w:color="auto" w:fill="FFFFFF"/>
              </w:rPr>
              <w:t>.</w:t>
            </w:r>
            <w:r w:rsidRPr="00DE1DB8">
              <w:rPr>
                <w:sz w:val="16"/>
                <w:szCs w:val="22"/>
              </w:rPr>
              <w:br/>
            </w:r>
            <w:r w:rsidRPr="00DE1DB8">
              <w:rPr>
                <w:b/>
                <w:sz w:val="16"/>
                <w:szCs w:val="22"/>
                <w:shd w:val="clear" w:color="auto" w:fill="FFFFFF"/>
              </w:rPr>
              <w:t>Ambalaj</w:t>
            </w:r>
            <w:r w:rsidRPr="00DE1DB8">
              <w:rPr>
                <w:sz w:val="16"/>
                <w:szCs w:val="22"/>
                <w:shd w:val="clear" w:color="auto" w:fill="FFFFFF"/>
              </w:rPr>
              <w:t xml:space="preserve"> - recipient a câte 8 – 20 litri cu posibilitatea de anexare/ conectare la mașina de spălat vase automată pentru fiecare produs separat.</w:t>
            </w:r>
            <w:r w:rsidRPr="00DE1DB8">
              <w:rPr>
                <w:sz w:val="16"/>
                <w:szCs w:val="22"/>
              </w:rPr>
              <w:br/>
            </w:r>
            <w:r w:rsidRPr="00DE1DB8">
              <w:rPr>
                <w:b/>
                <w:sz w:val="16"/>
                <w:szCs w:val="22"/>
                <w:shd w:val="clear" w:color="auto" w:fill="FFFFFF"/>
              </w:rPr>
              <w:t>Marcarea</w:t>
            </w:r>
            <w:r w:rsidRPr="00DE1DB8">
              <w:rPr>
                <w:sz w:val="16"/>
                <w:szCs w:val="22"/>
                <w:shd w:val="clear" w:color="auto" w:fill="FFFFFF"/>
              </w:rPr>
              <w:t xml:space="preserve"> să corespundă cerințelor din anexa 2 a HG RM nr.996/2003.</w:t>
            </w:r>
            <w:r w:rsidRPr="00DE1DB8">
              <w:rPr>
                <w:sz w:val="16"/>
                <w:szCs w:val="22"/>
              </w:rPr>
              <w:br/>
            </w:r>
            <w:r w:rsidRPr="00DE1DB8">
              <w:rPr>
                <w:sz w:val="16"/>
                <w:szCs w:val="22"/>
                <w:shd w:val="clear" w:color="auto" w:fill="FFFFFF"/>
              </w:rPr>
              <w:t>ambalarea, păstrarea să corespundă cerințelor SM STB 1044:2011</w:t>
            </w:r>
            <w:r w:rsidRPr="00DE1DB8">
              <w:rPr>
                <w:bCs/>
                <w:sz w:val="16"/>
                <w:szCs w:val="22"/>
              </w:rPr>
              <w:t>/</w:t>
            </w:r>
            <w:r w:rsidRPr="00DE1DB8">
              <w:rPr>
                <w:sz w:val="16"/>
                <w:szCs w:val="22"/>
                <w:shd w:val="clear" w:color="auto" w:fill="FFFFFF"/>
              </w:rPr>
              <w:t xml:space="preserve"> echivalent </w:t>
            </w:r>
            <w:r w:rsidRPr="00DE1DB8">
              <w:rPr>
                <w:bCs/>
                <w:sz w:val="16"/>
                <w:szCs w:val="22"/>
              </w:rPr>
              <w:t>SM EN</w:t>
            </w:r>
            <w:r w:rsidRPr="00DE1DB8">
              <w:rPr>
                <w:sz w:val="16"/>
                <w:szCs w:val="22"/>
                <w:shd w:val="clear" w:color="auto" w:fill="FFFFFF"/>
              </w:rPr>
              <w:t>/</w:t>
            </w:r>
            <w:r w:rsidRPr="00DE1DB8">
              <w:rPr>
                <w:bCs/>
                <w:sz w:val="16"/>
                <w:szCs w:val="22"/>
              </w:rPr>
              <w:t>SM SR.</w:t>
            </w:r>
            <w:r w:rsidRPr="00DE1DB8">
              <w:rPr>
                <w:sz w:val="16"/>
                <w:szCs w:val="22"/>
              </w:rPr>
              <w:br/>
            </w:r>
            <w:r w:rsidRPr="00DE1DB8">
              <w:rPr>
                <w:b/>
                <w:bCs/>
                <w:sz w:val="16"/>
                <w:szCs w:val="22"/>
              </w:rPr>
              <w:t>Termenul de valabilitate al produsului:</w:t>
            </w:r>
            <w:r w:rsidRPr="00DE1DB8">
              <w:rPr>
                <w:bCs/>
                <w:sz w:val="16"/>
                <w:szCs w:val="22"/>
              </w:rPr>
              <w:t xml:space="preserve"> minim 18 luni din data livrării.</w:t>
            </w:r>
          </w:p>
          <w:p w:rsidR="002D613E" w:rsidRPr="00DE1DB8" w:rsidRDefault="002D613E" w:rsidP="00A84799">
            <w:pPr>
              <w:rPr>
                <w:b/>
                <w:sz w:val="16"/>
                <w:szCs w:val="22"/>
              </w:rPr>
            </w:pPr>
            <w:r w:rsidRPr="00DE1DB8">
              <w:rPr>
                <w:b/>
                <w:sz w:val="16"/>
                <w:szCs w:val="22"/>
              </w:rPr>
              <w:t>Condiții de livrare:</w:t>
            </w:r>
          </w:p>
          <w:p w:rsidR="002D613E" w:rsidRPr="00DE1DB8" w:rsidRDefault="002D613E" w:rsidP="00A84799">
            <w:pPr>
              <w:pStyle w:val="ListParagraph"/>
              <w:shd w:val="clear" w:color="auto" w:fill="FFFFFF"/>
              <w:tabs>
                <w:tab w:val="left" w:pos="175"/>
              </w:tabs>
              <w:ind w:left="0"/>
              <w:rPr>
                <w:sz w:val="16"/>
                <w:szCs w:val="22"/>
                <w:lang w:val="ro-RO"/>
              </w:rPr>
            </w:pPr>
            <w:r w:rsidRPr="00DE1DB8">
              <w:rPr>
                <w:sz w:val="16"/>
                <w:szCs w:val="22"/>
                <w:lang w:val="ro-RO"/>
              </w:rPr>
              <w:t xml:space="preserve">- la livrare se prezintă, </w:t>
            </w:r>
            <w:r w:rsidRPr="00DE1DB8">
              <w:rPr>
                <w:b/>
                <w:i/>
                <w:sz w:val="16"/>
                <w:szCs w:val="22"/>
                <w:lang w:val="ro-RO"/>
              </w:rPr>
              <w:t>Aviz sanitar</w:t>
            </w:r>
            <w:r w:rsidRPr="00DE1DB8">
              <w:rPr>
                <w:i/>
                <w:sz w:val="16"/>
                <w:szCs w:val="22"/>
                <w:lang w:val="ro-RO"/>
              </w:rPr>
              <w:t xml:space="preserve">, </w:t>
            </w:r>
            <w:r w:rsidRPr="00DE1DB8">
              <w:rPr>
                <w:sz w:val="16"/>
                <w:szCs w:val="22"/>
                <w:lang w:val="ro-RO"/>
              </w:rPr>
              <w:t xml:space="preserve">eliberat de către ANSP </w:t>
            </w:r>
            <w:r w:rsidRPr="00DE1DB8">
              <w:rPr>
                <w:b/>
                <w:i/>
                <w:sz w:val="16"/>
                <w:szCs w:val="22"/>
                <w:lang w:val="ro-RO"/>
              </w:rPr>
              <w:t>(sau alt act confirmativ, care permite plasarea pe piață a produsului</w:t>
            </w:r>
            <w:r w:rsidRPr="00DE1DB8">
              <w:rPr>
                <w:sz w:val="16"/>
                <w:szCs w:val="22"/>
                <w:lang w:val="ro-RO"/>
              </w:rPr>
              <w:t>),</w:t>
            </w:r>
            <w:r w:rsidRPr="00DE1DB8">
              <w:rPr>
                <w:i/>
                <w:sz w:val="16"/>
                <w:szCs w:val="22"/>
                <w:lang w:val="ro-RO"/>
              </w:rPr>
              <w:t xml:space="preserve"> </w:t>
            </w:r>
            <w:r w:rsidRPr="00DE1DB8">
              <w:rPr>
                <w:b/>
                <w:i/>
                <w:sz w:val="16"/>
                <w:szCs w:val="22"/>
                <w:lang w:val="ro-RO"/>
              </w:rPr>
              <w:t>Fișa cu date de securitate (FDS</w:t>
            </w:r>
            <w:r w:rsidRPr="00DE1DB8">
              <w:rPr>
                <w:i/>
                <w:sz w:val="16"/>
                <w:szCs w:val="22"/>
                <w:lang w:val="ro-RO"/>
              </w:rPr>
              <w:t xml:space="preserve">) și </w:t>
            </w:r>
            <w:r w:rsidRPr="00DE1DB8">
              <w:rPr>
                <w:b/>
                <w:i/>
                <w:sz w:val="16"/>
                <w:szCs w:val="22"/>
                <w:lang w:val="ro-RO"/>
              </w:rPr>
              <w:t>Raport de încercări / testări</w:t>
            </w:r>
            <w:r w:rsidRPr="00DE1DB8">
              <w:rPr>
                <w:i/>
                <w:sz w:val="16"/>
                <w:szCs w:val="22"/>
                <w:lang w:val="ro-RO"/>
              </w:rPr>
              <w:t xml:space="preserve">, </w:t>
            </w:r>
            <w:r w:rsidRPr="00DE1DB8">
              <w:rPr>
                <w:sz w:val="16"/>
                <w:szCs w:val="22"/>
                <w:lang w:val="ro-RO"/>
              </w:rPr>
              <w:t xml:space="preserve">emis de un laborator </w:t>
            </w:r>
            <w:r w:rsidRPr="00DE1DB8">
              <w:rPr>
                <w:bCs/>
                <w:sz w:val="16"/>
                <w:szCs w:val="22"/>
                <w:lang w:val="ro-RO"/>
              </w:rPr>
              <w:t>autorizat/acreditat</w:t>
            </w:r>
            <w:r w:rsidRPr="00DE1DB8">
              <w:rPr>
                <w:rStyle w:val="Strong"/>
                <w:rFonts w:ascii="Arial" w:hAnsi="Arial" w:cs="Arial"/>
                <w:color w:val="0A0A0A"/>
                <w:sz w:val="16"/>
                <w:szCs w:val="22"/>
                <w:shd w:val="clear" w:color="auto" w:fill="FFFFFF"/>
                <w:lang w:val="ro-RO"/>
              </w:rPr>
              <w:t xml:space="preserve"> </w:t>
            </w:r>
            <w:r w:rsidRPr="00DE1DB8">
              <w:rPr>
                <w:sz w:val="16"/>
                <w:szCs w:val="22"/>
                <w:lang w:val="ro-RO"/>
              </w:rPr>
              <w:t xml:space="preserve">de încercări sau </w:t>
            </w:r>
            <w:r w:rsidRPr="00DE1DB8">
              <w:rPr>
                <w:b/>
                <w:bCs/>
                <w:i/>
                <w:sz w:val="16"/>
                <w:szCs w:val="22"/>
                <w:lang w:val="ro-RO"/>
              </w:rPr>
              <w:t>Certificat de Calitat</w:t>
            </w:r>
            <w:r w:rsidRPr="00DE1DB8">
              <w:rPr>
                <w:b/>
                <w:bCs/>
                <w:sz w:val="16"/>
                <w:szCs w:val="22"/>
                <w:lang w:val="ro-RO"/>
              </w:rPr>
              <w:t>e/</w:t>
            </w:r>
            <w:r w:rsidRPr="00DE1DB8">
              <w:rPr>
                <w:sz w:val="16"/>
                <w:szCs w:val="22"/>
                <w:lang w:val="ro-RO"/>
              </w:rPr>
              <w:t xml:space="preserve"> </w:t>
            </w:r>
            <w:r w:rsidRPr="00DE1DB8">
              <w:rPr>
                <w:b/>
                <w:i/>
                <w:sz w:val="16"/>
                <w:szCs w:val="22"/>
                <w:lang w:val="ro-RO"/>
              </w:rPr>
              <w:t xml:space="preserve">Declarația de Conformitate, </w:t>
            </w:r>
            <w:r w:rsidRPr="00DE1DB8">
              <w:rPr>
                <w:sz w:val="16"/>
                <w:szCs w:val="22"/>
                <w:lang w:val="ro-RO"/>
              </w:rPr>
              <w:t xml:space="preserve">emis de producător, cu reflectarea datelor din specificația tehnică (documentele justificative trebuie să fie </w:t>
            </w:r>
            <w:r w:rsidRPr="00DE1DB8">
              <w:rPr>
                <w:b/>
                <w:bCs/>
                <w:i/>
                <w:sz w:val="16"/>
                <w:szCs w:val="22"/>
                <w:lang w:val="ro-RO"/>
              </w:rPr>
              <w:t>trasabile</w:t>
            </w:r>
            <w:r w:rsidRPr="00DE1DB8">
              <w:rPr>
                <w:sz w:val="16"/>
                <w:szCs w:val="22"/>
                <w:lang w:val="ro-RO"/>
              </w:rPr>
              <w:t xml:space="preserve"> și să corespundă integral cu specificațiile tehnice ofertate, cu marcajele de pe ambalajul produsului și datelor din FDS, cu indicarea obligatorie a </w:t>
            </w:r>
            <w:r w:rsidRPr="00DE1DB8">
              <w:rPr>
                <w:b/>
                <w:bCs/>
                <w:i/>
                <w:sz w:val="16"/>
                <w:szCs w:val="22"/>
                <w:lang w:val="ro-RO"/>
              </w:rPr>
              <w:t>mărcii comerciale</w:t>
            </w:r>
            <w:r w:rsidRPr="00DE1DB8">
              <w:rPr>
                <w:sz w:val="16"/>
                <w:szCs w:val="22"/>
                <w:lang w:val="ro-RO"/>
              </w:rPr>
              <w:t xml:space="preserve">, a </w:t>
            </w:r>
            <w:r w:rsidRPr="00DE1DB8">
              <w:rPr>
                <w:b/>
                <w:bCs/>
                <w:i/>
                <w:sz w:val="16"/>
                <w:szCs w:val="22"/>
                <w:lang w:val="ro-RO"/>
              </w:rPr>
              <w:t>denumirii comerciale/modelului</w:t>
            </w:r>
            <w:r w:rsidRPr="00DE1DB8">
              <w:rPr>
                <w:sz w:val="16"/>
                <w:szCs w:val="22"/>
                <w:lang w:val="ro-RO"/>
              </w:rPr>
              <w:t xml:space="preserve">, a </w:t>
            </w:r>
            <w:r w:rsidRPr="00DE1DB8">
              <w:rPr>
                <w:b/>
                <w:bCs/>
                <w:i/>
                <w:sz w:val="16"/>
                <w:szCs w:val="22"/>
                <w:lang w:val="ro-RO"/>
              </w:rPr>
              <w:t>compoziției specifice</w:t>
            </w:r>
            <w:r w:rsidRPr="00DE1DB8">
              <w:rPr>
                <w:sz w:val="16"/>
                <w:szCs w:val="22"/>
                <w:lang w:val="ro-RO"/>
              </w:rPr>
              <w:t>);</w:t>
            </w:r>
          </w:p>
          <w:p w:rsidR="002D613E" w:rsidRPr="00DE1DB8" w:rsidRDefault="002D613E" w:rsidP="00A84799">
            <w:pPr>
              <w:pStyle w:val="ListParagraph"/>
              <w:shd w:val="clear" w:color="auto" w:fill="FFFFFF"/>
              <w:tabs>
                <w:tab w:val="left" w:pos="175"/>
              </w:tabs>
              <w:ind w:left="0"/>
              <w:rPr>
                <w:bCs/>
                <w:sz w:val="16"/>
                <w:szCs w:val="22"/>
                <w:lang w:val="ro-RO"/>
              </w:rPr>
            </w:pPr>
            <w:r w:rsidRPr="00DE1DB8">
              <w:rPr>
                <w:bCs/>
                <w:sz w:val="16"/>
                <w:szCs w:val="22"/>
                <w:lang w:val="ro-RO"/>
              </w:rPr>
              <w:t xml:space="preserve">- livrarea se va efectua cu transportul furnizorului, la comanda* cumpărătorului în garnizoana mun. Chișinău, în perioada  </w:t>
            </w:r>
            <w:r w:rsidR="007B07D7">
              <w:rPr>
                <w:bCs/>
                <w:sz w:val="16"/>
                <w:szCs w:val="22"/>
                <w:lang w:val="ro-RO"/>
              </w:rPr>
              <w:t xml:space="preserve">15 </w:t>
            </w:r>
            <w:r w:rsidRPr="00DE1DB8">
              <w:rPr>
                <w:bCs/>
                <w:sz w:val="16"/>
                <w:szCs w:val="22"/>
                <w:lang w:val="ro-RO"/>
              </w:rPr>
              <w:t>septembrie –</w:t>
            </w:r>
            <w:r w:rsidR="002438CF">
              <w:rPr>
                <w:bCs/>
                <w:sz w:val="16"/>
                <w:szCs w:val="22"/>
                <w:lang w:val="ro-RO"/>
              </w:rPr>
              <w:t xml:space="preserve"> </w:t>
            </w:r>
            <w:r w:rsidRPr="00DE1DB8">
              <w:rPr>
                <w:bCs/>
                <w:sz w:val="16"/>
                <w:szCs w:val="22"/>
                <w:lang w:val="ro-RO"/>
              </w:rPr>
              <w:t>decembrie 2026, în zilele de luni, marți, miercuri și joi, de la ora 09:00 până la ora 15:00;</w:t>
            </w:r>
          </w:p>
          <w:p w:rsidR="002D613E" w:rsidRPr="00DE1DB8" w:rsidRDefault="002D613E" w:rsidP="00A84799">
            <w:pPr>
              <w:pStyle w:val="Heading1"/>
              <w:numPr>
                <w:ilvl w:val="0"/>
                <w:numId w:val="0"/>
              </w:numPr>
              <w:shd w:val="clear" w:color="auto" w:fill="FFFFFF"/>
              <w:ind w:left="15"/>
              <w:jc w:val="both"/>
              <w:rPr>
                <w:b w:val="0"/>
                <w:sz w:val="16"/>
                <w:szCs w:val="22"/>
                <w:lang w:val="ro-RO"/>
              </w:rPr>
            </w:pPr>
            <w:r w:rsidRPr="00DE1DB8">
              <w:rPr>
                <w:b w:val="0"/>
                <w:sz w:val="16"/>
                <w:szCs w:val="22"/>
                <w:lang w:val="ro-RO"/>
              </w:rPr>
              <w:t>- data și cantitatea conform cererii șefului Centrului alimentar.</w:t>
            </w:r>
          </w:p>
          <w:p w:rsidR="002D613E" w:rsidRPr="00DE1DB8" w:rsidRDefault="002D613E" w:rsidP="00A84799">
            <w:pPr>
              <w:pStyle w:val="Heading1"/>
              <w:shd w:val="clear" w:color="auto" w:fill="FFFFFF"/>
              <w:ind w:left="15"/>
              <w:jc w:val="both"/>
              <w:rPr>
                <w:sz w:val="16"/>
              </w:rPr>
            </w:pPr>
            <w:proofErr w:type="spellStart"/>
            <w:r w:rsidRPr="00DE1DB8">
              <w:rPr>
                <w:i/>
                <w:sz w:val="16"/>
                <w:szCs w:val="22"/>
                <w:u w:val="single"/>
              </w:rPr>
              <w:lastRenderedPageBreak/>
              <w:t>Ofertanţii</w:t>
            </w:r>
            <w:proofErr w:type="spellEnd"/>
            <w:r w:rsidRPr="00DE1DB8">
              <w:rPr>
                <w:i/>
                <w:sz w:val="16"/>
                <w:szCs w:val="22"/>
                <w:u w:val="single"/>
              </w:rPr>
              <w:t xml:space="preserve"> </w:t>
            </w:r>
            <w:proofErr w:type="spellStart"/>
            <w:r w:rsidRPr="00DE1DB8">
              <w:rPr>
                <w:i/>
                <w:sz w:val="16"/>
                <w:szCs w:val="22"/>
                <w:u w:val="single"/>
              </w:rPr>
              <w:t>vor</w:t>
            </w:r>
            <w:proofErr w:type="spellEnd"/>
            <w:r w:rsidRPr="00DE1DB8">
              <w:rPr>
                <w:i/>
                <w:sz w:val="16"/>
                <w:szCs w:val="22"/>
                <w:u w:val="single"/>
              </w:rPr>
              <w:t xml:space="preserve"> </w:t>
            </w:r>
            <w:proofErr w:type="spellStart"/>
            <w:r w:rsidRPr="00DE1DB8">
              <w:rPr>
                <w:i/>
                <w:sz w:val="16"/>
                <w:szCs w:val="22"/>
                <w:u w:val="single"/>
              </w:rPr>
              <w:t>prezenta</w:t>
            </w:r>
            <w:proofErr w:type="spellEnd"/>
            <w:r w:rsidRPr="00DE1DB8">
              <w:rPr>
                <w:i/>
                <w:sz w:val="16"/>
                <w:szCs w:val="22"/>
                <w:u w:val="single"/>
              </w:rPr>
              <w:t xml:space="preserve"> </w:t>
            </w:r>
            <w:proofErr w:type="spellStart"/>
            <w:r w:rsidRPr="00DE1DB8">
              <w:rPr>
                <w:i/>
                <w:sz w:val="16"/>
                <w:szCs w:val="22"/>
                <w:u w:val="single"/>
              </w:rPr>
              <w:t>mostrele</w:t>
            </w:r>
            <w:proofErr w:type="spellEnd"/>
            <w:r w:rsidRPr="00DE1DB8">
              <w:rPr>
                <w:i/>
                <w:sz w:val="16"/>
                <w:szCs w:val="22"/>
                <w:u w:val="single"/>
              </w:rPr>
              <w:t xml:space="preserve"> </w:t>
            </w:r>
            <w:proofErr w:type="spellStart"/>
            <w:r w:rsidRPr="00DE1DB8">
              <w:rPr>
                <w:i/>
                <w:sz w:val="16"/>
                <w:szCs w:val="22"/>
                <w:u w:val="single"/>
              </w:rPr>
              <w:t>în</w:t>
            </w:r>
            <w:proofErr w:type="spellEnd"/>
            <w:r w:rsidRPr="00DE1DB8">
              <w:rPr>
                <w:i/>
                <w:sz w:val="16"/>
                <w:szCs w:val="22"/>
                <w:u w:val="single"/>
              </w:rPr>
              <w:t xml:space="preserve"> </w:t>
            </w:r>
            <w:proofErr w:type="spellStart"/>
            <w:r w:rsidRPr="00DE1DB8">
              <w:rPr>
                <w:i/>
                <w:sz w:val="16"/>
                <w:szCs w:val="22"/>
                <w:u w:val="single"/>
              </w:rPr>
              <w:t>decurs</w:t>
            </w:r>
            <w:proofErr w:type="spellEnd"/>
            <w:r w:rsidRPr="00DE1DB8">
              <w:rPr>
                <w:i/>
                <w:sz w:val="16"/>
                <w:szCs w:val="22"/>
                <w:u w:val="single"/>
              </w:rPr>
              <w:t xml:space="preserve"> de 3 </w:t>
            </w:r>
            <w:proofErr w:type="spellStart"/>
            <w:r w:rsidRPr="00DE1DB8">
              <w:rPr>
                <w:i/>
                <w:sz w:val="16"/>
                <w:szCs w:val="22"/>
                <w:u w:val="single"/>
              </w:rPr>
              <w:t>zile</w:t>
            </w:r>
            <w:proofErr w:type="spellEnd"/>
            <w:r w:rsidRPr="00DE1DB8">
              <w:rPr>
                <w:i/>
                <w:sz w:val="16"/>
                <w:szCs w:val="22"/>
                <w:u w:val="single"/>
              </w:rPr>
              <w:t xml:space="preserve"> de la </w:t>
            </w:r>
            <w:proofErr w:type="spellStart"/>
            <w:r w:rsidRPr="00DE1DB8">
              <w:rPr>
                <w:i/>
                <w:sz w:val="16"/>
                <w:szCs w:val="22"/>
                <w:u w:val="single"/>
              </w:rPr>
              <w:t>termenul</w:t>
            </w:r>
            <w:proofErr w:type="spellEnd"/>
            <w:r w:rsidRPr="00DE1DB8">
              <w:rPr>
                <w:i/>
                <w:sz w:val="16"/>
                <w:szCs w:val="22"/>
                <w:u w:val="single"/>
              </w:rPr>
              <w:t xml:space="preserve"> </w:t>
            </w:r>
            <w:proofErr w:type="spellStart"/>
            <w:r w:rsidRPr="00DE1DB8">
              <w:rPr>
                <w:i/>
                <w:sz w:val="16"/>
                <w:szCs w:val="22"/>
                <w:u w:val="single"/>
              </w:rPr>
              <w:t>limită</w:t>
            </w:r>
            <w:proofErr w:type="spellEnd"/>
            <w:r w:rsidRPr="00DE1DB8">
              <w:rPr>
                <w:i/>
                <w:sz w:val="16"/>
                <w:szCs w:val="22"/>
                <w:u w:val="single"/>
              </w:rPr>
              <w:t xml:space="preserve"> de </w:t>
            </w:r>
            <w:proofErr w:type="spellStart"/>
            <w:r w:rsidRPr="00DE1DB8">
              <w:rPr>
                <w:i/>
                <w:sz w:val="16"/>
                <w:szCs w:val="22"/>
                <w:u w:val="single"/>
              </w:rPr>
              <w:t>deschidere</w:t>
            </w:r>
            <w:proofErr w:type="spellEnd"/>
            <w:r w:rsidRPr="00DE1DB8">
              <w:rPr>
                <w:i/>
                <w:sz w:val="16"/>
                <w:szCs w:val="22"/>
                <w:u w:val="single"/>
              </w:rPr>
              <w:t xml:space="preserve"> a </w:t>
            </w:r>
            <w:proofErr w:type="spellStart"/>
            <w:r w:rsidRPr="00DE1DB8">
              <w:rPr>
                <w:i/>
                <w:sz w:val="16"/>
                <w:szCs w:val="22"/>
                <w:u w:val="single"/>
              </w:rPr>
              <w:t>ofertelor</w:t>
            </w:r>
            <w:proofErr w:type="spellEnd"/>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56"/>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457D07" w:rsidRDefault="002D613E" w:rsidP="00C6081F">
            <w:pPr>
              <w:rPr>
                <w:b/>
                <w:bCs/>
                <w:lang w:val="ro-MD"/>
              </w:rPr>
            </w:pPr>
            <w:r w:rsidRPr="001A493C">
              <w:rPr>
                <w:b/>
                <w:sz w:val="20"/>
                <w:szCs w:val="20"/>
              </w:rPr>
              <w:lastRenderedPageBreak/>
              <w:t xml:space="preserve">Lotul </w:t>
            </w:r>
            <w:r w:rsidR="00C6081F">
              <w:rPr>
                <w:b/>
                <w:sz w:val="20"/>
                <w:szCs w:val="20"/>
              </w:rPr>
              <w:t>2</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tcPr>
          <w:p w:rsidR="002D613E" w:rsidRPr="004B1F1F" w:rsidRDefault="002D613E" w:rsidP="00A84799">
            <w:pPr>
              <w:pStyle w:val="Heading1"/>
              <w:shd w:val="clear" w:color="auto" w:fill="FFFFFF"/>
              <w:ind w:left="15"/>
              <w:jc w:val="both"/>
              <w:rPr>
                <w:sz w:val="16"/>
              </w:rPr>
            </w:pPr>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56"/>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457D07" w:rsidRDefault="002D613E" w:rsidP="00A84799">
            <w:pPr>
              <w:rPr>
                <w:b/>
                <w:bCs/>
                <w:lang w:val="ro-MD"/>
              </w:rPr>
            </w:pPr>
            <w:r w:rsidRPr="00A1541B">
              <w:rPr>
                <w:b/>
                <w:bCs/>
                <w:lang w:val="ro-MD"/>
              </w:rPr>
              <w:t>Clătitor pentru mașina de spălat vase cu dozare automată</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tcPr>
          <w:p w:rsidR="002D613E" w:rsidRPr="00DE1DB8" w:rsidRDefault="002D613E" w:rsidP="00A84799">
            <w:pPr>
              <w:rPr>
                <w:b/>
                <w:sz w:val="16"/>
                <w:szCs w:val="22"/>
                <w:shd w:val="clear" w:color="auto" w:fill="FFFFFF"/>
              </w:rPr>
            </w:pPr>
            <w:r w:rsidRPr="00DE1DB8">
              <w:rPr>
                <w:b/>
                <w:sz w:val="16"/>
                <w:szCs w:val="22"/>
                <w:shd w:val="clear" w:color="auto" w:fill="FFFFFF"/>
              </w:rPr>
              <w:t>Clătitor pentru mașină de spălat vase cu dozare automată:</w:t>
            </w:r>
          </w:p>
          <w:p w:rsidR="002D613E" w:rsidRPr="00DE1DB8" w:rsidRDefault="002D613E" w:rsidP="00A84799">
            <w:pPr>
              <w:autoSpaceDE w:val="0"/>
              <w:autoSpaceDN w:val="0"/>
              <w:adjustRightInd w:val="0"/>
              <w:jc w:val="both"/>
              <w:rPr>
                <w:b/>
                <w:sz w:val="16"/>
                <w:szCs w:val="22"/>
              </w:rPr>
            </w:pPr>
            <w:r w:rsidRPr="00DE1DB8">
              <w:rPr>
                <w:b/>
                <w:sz w:val="16"/>
                <w:szCs w:val="22"/>
              </w:rPr>
              <w:t>Produsul trebuie să fie conform legislației specifice:</w:t>
            </w:r>
          </w:p>
          <w:p w:rsidR="002D613E" w:rsidRPr="00DE1DB8" w:rsidRDefault="002D613E" w:rsidP="00A84799">
            <w:pPr>
              <w:autoSpaceDE w:val="0"/>
              <w:autoSpaceDN w:val="0"/>
              <w:adjustRightInd w:val="0"/>
              <w:rPr>
                <w:sz w:val="16"/>
                <w:szCs w:val="22"/>
              </w:rPr>
            </w:pPr>
            <w:r w:rsidRPr="00DE1DB8">
              <w:rPr>
                <w:b/>
                <w:bCs/>
                <w:sz w:val="16"/>
                <w:szCs w:val="22"/>
              </w:rPr>
              <w:t>-</w:t>
            </w:r>
            <w:hyperlink r:id="rId7" w:tgtFrame="_blank" w:history="1">
              <w:r w:rsidRPr="00DE1DB8">
                <w:rPr>
                  <w:sz w:val="16"/>
                  <w:szCs w:val="22"/>
                </w:rPr>
                <w:t>Legea nr. 277/2018 privind substanțele chimice</w:t>
              </w:r>
            </w:hyperlink>
            <w:r w:rsidRPr="00DE1DB8">
              <w:rPr>
                <w:sz w:val="16"/>
                <w:szCs w:val="22"/>
              </w:rPr>
              <w:t>;</w:t>
            </w:r>
          </w:p>
          <w:p w:rsidR="002D613E" w:rsidRPr="00DE1DB8" w:rsidRDefault="007B07D7" w:rsidP="00A84799">
            <w:pPr>
              <w:autoSpaceDE w:val="0"/>
              <w:autoSpaceDN w:val="0"/>
              <w:adjustRightInd w:val="0"/>
              <w:rPr>
                <w:sz w:val="16"/>
                <w:szCs w:val="22"/>
              </w:rPr>
            </w:pPr>
            <w:hyperlink r:id="rId8" w:tgtFrame="_blank" w:history="1">
              <w:r w:rsidR="002D613E" w:rsidRPr="00DE1DB8">
                <w:rPr>
                  <w:sz w:val="16"/>
                  <w:szCs w:val="22"/>
                </w:rPr>
                <w:t>Legea nr. 196/2025 privind siguranța generală a produselor</w:t>
              </w:r>
            </w:hyperlink>
            <w:r w:rsidR="002D613E" w:rsidRPr="00DE1DB8">
              <w:rPr>
                <w:sz w:val="16"/>
                <w:szCs w:val="22"/>
              </w:rPr>
              <w:t xml:space="preserve"> (aplicabilă pentru livrări după 11.03.2026);</w:t>
            </w:r>
          </w:p>
          <w:p w:rsidR="002D613E" w:rsidRPr="00DE1DB8" w:rsidRDefault="002D613E" w:rsidP="00A84799">
            <w:pPr>
              <w:autoSpaceDE w:val="0"/>
              <w:autoSpaceDN w:val="0"/>
              <w:adjustRightInd w:val="0"/>
              <w:rPr>
                <w:sz w:val="16"/>
                <w:szCs w:val="22"/>
              </w:rPr>
            </w:pPr>
            <w:r w:rsidRPr="00DE1DB8">
              <w:rPr>
                <w:sz w:val="16"/>
                <w:szCs w:val="22"/>
              </w:rPr>
              <w:t>-Legea nr. 10/2009 privind supravegherea de stat a sănătății publice.</w:t>
            </w:r>
          </w:p>
          <w:p w:rsidR="002D613E" w:rsidRPr="00DE1DB8" w:rsidRDefault="002D613E" w:rsidP="00A84799">
            <w:pPr>
              <w:autoSpaceDE w:val="0"/>
              <w:autoSpaceDN w:val="0"/>
              <w:adjustRightInd w:val="0"/>
              <w:rPr>
                <w:sz w:val="16"/>
                <w:szCs w:val="22"/>
              </w:rPr>
            </w:pPr>
            <w:r w:rsidRPr="00DE1DB8">
              <w:rPr>
                <w:sz w:val="16"/>
                <w:szCs w:val="22"/>
              </w:rPr>
              <w:t>-HG nr. 996/2003 despre aprobarea Normelor privind etichetarea produselor chimice de menaj;</w:t>
            </w:r>
          </w:p>
          <w:p w:rsidR="002D613E" w:rsidRPr="00DE1DB8" w:rsidRDefault="002D613E" w:rsidP="00A84799">
            <w:pPr>
              <w:autoSpaceDE w:val="0"/>
              <w:autoSpaceDN w:val="0"/>
              <w:adjustRightInd w:val="0"/>
              <w:rPr>
                <w:sz w:val="16"/>
                <w:szCs w:val="22"/>
              </w:rPr>
            </w:pPr>
            <w:r w:rsidRPr="00DE1DB8">
              <w:rPr>
                <w:b/>
                <w:bCs/>
                <w:sz w:val="16"/>
                <w:szCs w:val="22"/>
              </w:rPr>
              <w:t>-</w:t>
            </w:r>
            <w:r w:rsidRPr="00DE1DB8">
              <w:rPr>
                <w:sz w:val="16"/>
                <w:szCs w:val="22"/>
              </w:rPr>
              <w:t>Regulamentul (CE) nr. 648/2004 privind detergenții.</w:t>
            </w:r>
          </w:p>
          <w:p w:rsidR="002D613E" w:rsidRPr="00DE1DB8" w:rsidRDefault="002D613E" w:rsidP="00A84799">
            <w:pPr>
              <w:rPr>
                <w:sz w:val="16"/>
                <w:szCs w:val="22"/>
              </w:rPr>
            </w:pPr>
            <w:r w:rsidRPr="00DE1DB8">
              <w:rPr>
                <w:b/>
                <w:sz w:val="16"/>
                <w:szCs w:val="22"/>
                <w:shd w:val="clear" w:color="auto" w:fill="FFFFFF"/>
              </w:rPr>
              <w:t>Condiții tehnice de calitate:</w:t>
            </w:r>
            <w:r w:rsidRPr="00DE1DB8">
              <w:rPr>
                <w:sz w:val="16"/>
                <w:szCs w:val="22"/>
              </w:rPr>
              <w:br/>
            </w:r>
            <w:r w:rsidRPr="00DE1DB8">
              <w:rPr>
                <w:sz w:val="16"/>
                <w:szCs w:val="22"/>
                <w:shd w:val="clear" w:color="auto" w:fill="FFFFFF"/>
              </w:rPr>
              <w:t>Soluție concentrată, acidă, cu efect antibacterian, pentru clătirea şi igienizarea veselei în mașina profesională cu dozare automată. Dotată sistemului automat de dozare, soluția ajunge în mașina și ajuta la neutralizarea reziduurilor de detergent din spălare, asigură o uscare rapidă astfel ca vesela poate fi folosita la scurt timp după spălare, fără a necesita ștergerea. Împiedică formarea depunerilor de calcar pe vase, în boilerul de încălzire şi în mașina de spălat vase, dă strălucire vaselor şi tacâmurilor. Efectul antibacterian, asigură igienizarea necesară zilnică a veselei. Soluția de clătire, ajută la eliminarea mirosurilor neplăcute din mașina de spălat vase.</w:t>
            </w:r>
            <w:r w:rsidRPr="00DE1DB8">
              <w:rPr>
                <w:sz w:val="16"/>
                <w:szCs w:val="22"/>
              </w:rPr>
              <w:br/>
            </w:r>
            <w:r w:rsidRPr="00DE1DB8">
              <w:rPr>
                <w:b/>
                <w:sz w:val="16"/>
                <w:szCs w:val="22"/>
                <w:shd w:val="clear" w:color="auto" w:fill="FFFFFF"/>
              </w:rPr>
              <w:t>Compoziția chimica:</w:t>
            </w:r>
            <w:r w:rsidRPr="00DE1DB8">
              <w:rPr>
                <w:sz w:val="16"/>
                <w:szCs w:val="22"/>
              </w:rPr>
              <w:br/>
            </w:r>
            <w:r w:rsidRPr="00DE1DB8">
              <w:rPr>
                <w:rStyle w:val="t286pc"/>
                <w:sz w:val="16"/>
                <w:szCs w:val="22"/>
              </w:rPr>
              <w:t xml:space="preserve">Acizi organici (Citric) și/sau acizi anorganici (Ortofosforic)- </w:t>
            </w:r>
            <w:r w:rsidRPr="00DE1DB8">
              <w:rPr>
                <w:b/>
                <w:sz w:val="16"/>
                <w:szCs w:val="22"/>
              </w:rPr>
              <w:t>10-25%;</w:t>
            </w:r>
          </w:p>
          <w:p w:rsidR="002D613E" w:rsidRPr="00DE1DB8" w:rsidRDefault="002D613E" w:rsidP="00A84799">
            <w:pPr>
              <w:rPr>
                <w:sz w:val="16"/>
                <w:szCs w:val="22"/>
              </w:rPr>
            </w:pPr>
            <w:r w:rsidRPr="00DE1DB8">
              <w:rPr>
                <w:rStyle w:val="t286pc"/>
                <w:sz w:val="16"/>
                <w:szCs w:val="22"/>
              </w:rPr>
              <w:t xml:space="preserve">Agenți tensioactivi neionici (low-foam) </w:t>
            </w:r>
            <w:r w:rsidRPr="00DE1DB8">
              <w:rPr>
                <w:rStyle w:val="t286pc"/>
                <w:b/>
                <w:sz w:val="16"/>
                <w:szCs w:val="22"/>
              </w:rPr>
              <w:t xml:space="preserve">- </w:t>
            </w:r>
            <w:r w:rsidRPr="00DE1DB8">
              <w:rPr>
                <w:b/>
                <w:sz w:val="16"/>
                <w:szCs w:val="22"/>
              </w:rPr>
              <w:t>≥5%;</w:t>
            </w:r>
          </w:p>
          <w:p w:rsidR="002D613E" w:rsidRPr="00DE1DB8" w:rsidRDefault="002D613E" w:rsidP="00A84799">
            <w:pPr>
              <w:rPr>
                <w:sz w:val="16"/>
                <w:szCs w:val="22"/>
              </w:rPr>
            </w:pPr>
            <w:r w:rsidRPr="00DE1DB8">
              <w:rPr>
                <w:rStyle w:val="t286pc"/>
                <w:sz w:val="16"/>
                <w:szCs w:val="22"/>
              </w:rPr>
              <w:t xml:space="preserve">Solvenți (ex: Isopropanol) pentru accelerarea uscării - </w:t>
            </w:r>
            <w:r w:rsidRPr="00DE1DB8">
              <w:rPr>
                <w:b/>
                <w:sz w:val="16"/>
                <w:szCs w:val="22"/>
              </w:rPr>
              <w:t>≤10%</w:t>
            </w:r>
          </w:p>
          <w:p w:rsidR="002D613E" w:rsidRPr="00DE1DB8" w:rsidRDefault="002D613E" w:rsidP="00A84799">
            <w:pPr>
              <w:rPr>
                <w:b/>
                <w:sz w:val="16"/>
                <w:szCs w:val="22"/>
                <w:shd w:val="clear" w:color="auto" w:fill="FFFFFF"/>
              </w:rPr>
            </w:pPr>
            <w:r w:rsidRPr="00DE1DB8">
              <w:rPr>
                <w:b/>
                <w:sz w:val="16"/>
                <w:szCs w:val="22"/>
                <w:shd w:val="clear" w:color="auto" w:fill="FFFFFF"/>
              </w:rPr>
              <w:t>Condiţii de inofensivitate:</w:t>
            </w:r>
          </w:p>
          <w:p w:rsidR="002D613E" w:rsidRPr="00DE1DB8" w:rsidRDefault="002D613E" w:rsidP="00A84799">
            <w:pPr>
              <w:rPr>
                <w:rStyle w:val="t286pc"/>
                <w:color w:val="0A0A0A"/>
                <w:sz w:val="16"/>
                <w:szCs w:val="22"/>
              </w:rPr>
            </w:pPr>
            <w:r w:rsidRPr="00DE1DB8">
              <w:rPr>
                <w:rStyle w:val="t286pc"/>
                <w:b/>
                <w:bCs/>
                <w:i/>
                <w:sz w:val="16"/>
                <w:szCs w:val="22"/>
              </w:rPr>
              <w:t>Toxicitate</w:t>
            </w:r>
            <w:r w:rsidRPr="00DE1DB8">
              <w:rPr>
                <w:rStyle w:val="t286pc"/>
                <w:b/>
                <w:bCs/>
                <w:sz w:val="16"/>
                <w:szCs w:val="22"/>
              </w:rPr>
              <w:t xml:space="preserve"> - </w:t>
            </w:r>
            <w:r w:rsidRPr="00DE1DB8">
              <w:rPr>
                <w:rStyle w:val="Strong"/>
                <w:color w:val="0A0A0A"/>
                <w:sz w:val="16"/>
                <w:szCs w:val="22"/>
              </w:rPr>
              <w:t>p</w:t>
            </w:r>
            <w:r w:rsidRPr="00DE1DB8">
              <w:rPr>
                <w:rStyle w:val="t286pc"/>
                <w:color w:val="0A0A0A"/>
                <w:sz w:val="16"/>
                <w:szCs w:val="22"/>
              </w:rPr>
              <w:t>rodusul trebuie să aibă o toxicitate acută orală estimată (ATE mix) </w:t>
            </w:r>
            <w:r w:rsidRPr="00DE1DB8">
              <w:rPr>
                <w:rStyle w:val="Strong"/>
                <w:color w:val="0A0A0A"/>
                <w:sz w:val="16"/>
                <w:szCs w:val="22"/>
              </w:rPr>
              <w:t>&gt; 2000 mg/kg</w:t>
            </w:r>
            <w:r w:rsidRPr="00DE1DB8">
              <w:rPr>
                <w:rStyle w:val="t286pc"/>
                <w:color w:val="0A0A0A"/>
                <w:sz w:val="16"/>
                <w:szCs w:val="22"/>
              </w:rPr>
              <w:t>, încadrându-se în categoria substanțelor cu risc redus de toxicitate;</w:t>
            </w:r>
          </w:p>
          <w:p w:rsidR="002D613E" w:rsidRPr="00DE1DB8" w:rsidRDefault="002D613E" w:rsidP="00A84799">
            <w:pPr>
              <w:shd w:val="clear" w:color="auto" w:fill="FFFFFF"/>
              <w:rPr>
                <w:rStyle w:val="t286pc"/>
                <w:color w:val="0A0A0A"/>
                <w:sz w:val="16"/>
                <w:szCs w:val="22"/>
              </w:rPr>
            </w:pPr>
            <w:r w:rsidRPr="00DE1DB8">
              <w:rPr>
                <w:rStyle w:val="t286pc"/>
                <w:b/>
                <w:bCs/>
                <w:i/>
                <w:sz w:val="16"/>
                <w:szCs w:val="22"/>
              </w:rPr>
              <w:t>Reziduuri</w:t>
            </w:r>
            <w:r w:rsidRPr="00DE1DB8">
              <w:rPr>
                <w:rStyle w:val="t286pc"/>
                <w:b/>
                <w:bCs/>
                <w:sz w:val="16"/>
                <w:szCs w:val="22"/>
              </w:rPr>
              <w:t xml:space="preserve"> - </w:t>
            </w:r>
            <w:r w:rsidRPr="00DE1DB8">
              <w:rPr>
                <w:rStyle w:val="t286pc"/>
                <w:sz w:val="16"/>
                <w:szCs w:val="22"/>
              </w:rPr>
              <w:t xml:space="preserve">nivelul de reziduuri de substanțe active rămase pe veselă după ciclul de clătire final trebuie să fie minim, pentru a fi sigur la contactul alimentar - </w:t>
            </w:r>
            <w:r w:rsidRPr="00DE1DB8">
              <w:rPr>
                <w:rStyle w:val="Strong"/>
                <w:color w:val="0A0A0A"/>
                <w:sz w:val="16"/>
                <w:szCs w:val="22"/>
              </w:rPr>
              <w:t>maxim 5 mg/dm³</w:t>
            </w:r>
            <w:r w:rsidRPr="00DE1DB8">
              <w:rPr>
                <w:rStyle w:val="t286pc"/>
                <w:color w:val="0A0A0A"/>
                <w:sz w:val="16"/>
                <w:szCs w:val="22"/>
              </w:rPr>
              <w:t>;</w:t>
            </w:r>
          </w:p>
          <w:p w:rsidR="002D613E" w:rsidRPr="00DE1DB8" w:rsidRDefault="002D613E" w:rsidP="00A84799">
            <w:pPr>
              <w:rPr>
                <w:rStyle w:val="t286pc"/>
                <w:sz w:val="16"/>
                <w:szCs w:val="22"/>
              </w:rPr>
            </w:pPr>
            <w:r w:rsidRPr="00DE1DB8">
              <w:rPr>
                <w:rStyle w:val="t286pc"/>
                <w:b/>
                <w:bCs/>
                <w:i/>
                <w:sz w:val="16"/>
                <w:szCs w:val="22"/>
              </w:rPr>
              <w:t>Biodegradabilitate</w:t>
            </w:r>
            <w:r w:rsidRPr="00DE1DB8">
              <w:rPr>
                <w:rStyle w:val="t286pc"/>
                <w:b/>
                <w:bCs/>
                <w:sz w:val="16"/>
                <w:szCs w:val="22"/>
              </w:rPr>
              <w:t xml:space="preserve"> - </w:t>
            </w:r>
            <w:r w:rsidRPr="00DE1DB8">
              <w:rPr>
                <w:rStyle w:val="t286pc"/>
                <w:sz w:val="16"/>
                <w:szCs w:val="22"/>
              </w:rPr>
              <w:t>agenții tensioactivi prezenți în soluție trebuie să fie complet biodegradabili, conform Regulamentului (CE) nr. 648/2004.</w:t>
            </w:r>
          </w:p>
          <w:p w:rsidR="002D613E" w:rsidRPr="00DE1DB8" w:rsidRDefault="002D613E" w:rsidP="00A84799">
            <w:pPr>
              <w:rPr>
                <w:rStyle w:val="t286pc"/>
                <w:sz w:val="16"/>
                <w:szCs w:val="22"/>
              </w:rPr>
            </w:pPr>
            <w:r w:rsidRPr="00DE1DB8">
              <w:rPr>
                <w:rStyle w:val="t286pc"/>
                <w:b/>
                <w:bCs/>
                <w:i/>
                <w:sz w:val="16"/>
                <w:szCs w:val="22"/>
              </w:rPr>
              <w:t>Indicele de activitate a ionilor de hidrogen</w:t>
            </w:r>
            <w:r w:rsidRPr="00DE1DB8">
              <w:rPr>
                <w:rStyle w:val="t286pc"/>
                <w:b/>
                <w:bCs/>
                <w:sz w:val="16"/>
                <w:szCs w:val="22"/>
              </w:rPr>
              <w:t xml:space="preserve"> (pH):</w:t>
            </w:r>
            <w:r w:rsidRPr="00DE1DB8">
              <w:rPr>
                <w:rStyle w:val="t286pc"/>
                <w:sz w:val="16"/>
                <w:szCs w:val="22"/>
              </w:rPr>
              <w:t> </w:t>
            </w:r>
            <w:r w:rsidRPr="00DE1DB8">
              <w:rPr>
                <w:rStyle w:val="t286pc"/>
                <w:b/>
                <w:sz w:val="16"/>
                <w:szCs w:val="22"/>
              </w:rPr>
              <w:t>1,0 – 3,0;</w:t>
            </w:r>
          </w:p>
          <w:p w:rsidR="002D613E" w:rsidRPr="00DE1DB8" w:rsidRDefault="002D613E" w:rsidP="00A84799">
            <w:pPr>
              <w:rPr>
                <w:rStyle w:val="t286pc"/>
                <w:sz w:val="16"/>
                <w:szCs w:val="22"/>
              </w:rPr>
            </w:pPr>
            <w:r w:rsidRPr="00DE1DB8">
              <w:rPr>
                <w:rStyle w:val="t286pc"/>
                <w:b/>
                <w:bCs/>
                <w:i/>
                <w:sz w:val="16"/>
                <w:szCs w:val="22"/>
              </w:rPr>
              <w:t>Densitate</w:t>
            </w:r>
            <w:r w:rsidRPr="00DE1DB8">
              <w:rPr>
                <w:rStyle w:val="t286pc"/>
                <w:b/>
                <w:bCs/>
                <w:sz w:val="16"/>
                <w:szCs w:val="22"/>
              </w:rPr>
              <w:t xml:space="preserve"> - </w:t>
            </w:r>
            <w:r w:rsidRPr="00DE1DB8">
              <w:rPr>
                <w:rStyle w:val="t286pc"/>
                <w:b/>
                <w:sz w:val="16"/>
                <w:szCs w:val="22"/>
              </w:rPr>
              <w:t>1,05-1,15</w:t>
            </w:r>
            <w:r w:rsidRPr="00DE1DB8">
              <w:rPr>
                <w:rStyle w:val="t286pc"/>
                <w:b/>
                <w:bCs/>
                <w:sz w:val="16"/>
                <w:szCs w:val="22"/>
              </w:rPr>
              <w:t xml:space="preserve"> g/ml;</w:t>
            </w:r>
          </w:p>
          <w:p w:rsidR="002D613E" w:rsidRPr="00DE1DB8" w:rsidRDefault="002D613E" w:rsidP="00A84799">
            <w:pPr>
              <w:rPr>
                <w:rStyle w:val="t286pc"/>
                <w:sz w:val="16"/>
                <w:szCs w:val="22"/>
              </w:rPr>
            </w:pPr>
            <w:r w:rsidRPr="00DE1DB8">
              <w:rPr>
                <w:rStyle w:val="t286pc"/>
                <w:b/>
                <w:bCs/>
                <w:i/>
                <w:sz w:val="16"/>
                <w:szCs w:val="22"/>
              </w:rPr>
              <w:t>Compoziție</w:t>
            </w:r>
            <w:r w:rsidRPr="00DE1DB8">
              <w:rPr>
                <w:rStyle w:val="t286pc"/>
                <w:b/>
                <w:bCs/>
                <w:sz w:val="16"/>
                <w:szCs w:val="22"/>
              </w:rPr>
              <w:t>:</w:t>
            </w:r>
            <w:r w:rsidRPr="00DE1DB8">
              <w:rPr>
                <w:rStyle w:val="t286pc"/>
                <w:sz w:val="16"/>
                <w:szCs w:val="22"/>
              </w:rPr>
              <w:t> fără acid oxalic (toxic).</w:t>
            </w:r>
          </w:p>
          <w:p w:rsidR="002D613E" w:rsidRPr="00DE1DB8" w:rsidRDefault="002D613E" w:rsidP="00A84799">
            <w:pPr>
              <w:rPr>
                <w:sz w:val="16"/>
                <w:szCs w:val="22"/>
                <w:shd w:val="clear" w:color="auto" w:fill="FFFFFF"/>
              </w:rPr>
            </w:pPr>
            <w:r w:rsidRPr="00DE1DB8">
              <w:rPr>
                <w:b/>
                <w:sz w:val="16"/>
                <w:szCs w:val="22"/>
                <w:shd w:val="clear" w:color="auto" w:fill="FFFFFF"/>
              </w:rPr>
              <w:t>Ambalat</w:t>
            </w:r>
            <w:r w:rsidRPr="00DE1DB8">
              <w:rPr>
                <w:sz w:val="16"/>
                <w:szCs w:val="22"/>
                <w:shd w:val="clear" w:color="auto" w:fill="FFFFFF"/>
              </w:rPr>
              <w:t>: recipient a câte 8 – 20 litri cu posibilitatea de anexare/ conectare la mașina de spălat vase automată pentru fiecare produs separat.</w:t>
            </w:r>
            <w:r w:rsidRPr="00DE1DB8">
              <w:rPr>
                <w:sz w:val="16"/>
                <w:szCs w:val="22"/>
              </w:rPr>
              <w:br/>
            </w:r>
            <w:r w:rsidRPr="00DE1DB8">
              <w:rPr>
                <w:b/>
                <w:sz w:val="16"/>
                <w:szCs w:val="22"/>
                <w:shd w:val="clear" w:color="auto" w:fill="FFFFFF"/>
              </w:rPr>
              <w:lastRenderedPageBreak/>
              <w:t>Marcarea</w:t>
            </w:r>
            <w:r w:rsidRPr="00DE1DB8">
              <w:rPr>
                <w:sz w:val="16"/>
                <w:szCs w:val="22"/>
                <w:shd w:val="clear" w:color="auto" w:fill="FFFFFF"/>
              </w:rPr>
              <w:t xml:space="preserve"> să corespundă cerințelor din anexa 2 a HG RM nr.996/2003.</w:t>
            </w:r>
            <w:r w:rsidRPr="00DE1DB8">
              <w:rPr>
                <w:sz w:val="16"/>
                <w:szCs w:val="22"/>
              </w:rPr>
              <w:br/>
            </w:r>
            <w:r w:rsidRPr="00DE1DB8">
              <w:rPr>
                <w:sz w:val="16"/>
                <w:szCs w:val="22"/>
                <w:shd w:val="clear" w:color="auto" w:fill="FFFFFF"/>
              </w:rPr>
              <w:t xml:space="preserve">- ambalarea, păstrarea să corespundă cerințelor SM STB 1044:2011/ echivalent </w:t>
            </w:r>
            <w:r w:rsidRPr="00DE1DB8">
              <w:rPr>
                <w:bCs/>
                <w:sz w:val="16"/>
                <w:szCs w:val="22"/>
              </w:rPr>
              <w:t>SM EN</w:t>
            </w:r>
            <w:r w:rsidRPr="00DE1DB8">
              <w:rPr>
                <w:sz w:val="16"/>
                <w:szCs w:val="22"/>
                <w:shd w:val="clear" w:color="auto" w:fill="FFFFFF"/>
              </w:rPr>
              <w:t>/</w:t>
            </w:r>
            <w:r w:rsidRPr="00DE1DB8">
              <w:rPr>
                <w:bCs/>
                <w:sz w:val="16"/>
                <w:szCs w:val="22"/>
              </w:rPr>
              <w:t>SM SR</w:t>
            </w:r>
            <w:r w:rsidRPr="00DE1DB8">
              <w:rPr>
                <w:sz w:val="16"/>
                <w:szCs w:val="22"/>
                <w:shd w:val="clear" w:color="auto" w:fill="FFFFFF"/>
              </w:rPr>
              <w:t>.</w:t>
            </w:r>
            <w:r w:rsidRPr="00DE1DB8">
              <w:rPr>
                <w:sz w:val="16"/>
                <w:szCs w:val="22"/>
              </w:rPr>
              <w:br/>
            </w:r>
            <w:r w:rsidRPr="00DE1DB8">
              <w:rPr>
                <w:b/>
                <w:bCs/>
                <w:sz w:val="16"/>
                <w:szCs w:val="22"/>
              </w:rPr>
              <w:t>Termenul de valabilitate al produsului:</w:t>
            </w:r>
            <w:r w:rsidRPr="00DE1DB8">
              <w:rPr>
                <w:bCs/>
                <w:sz w:val="16"/>
                <w:szCs w:val="22"/>
              </w:rPr>
              <w:t xml:space="preserve"> minim 18 luni din data livrării.</w:t>
            </w:r>
          </w:p>
          <w:p w:rsidR="002D613E" w:rsidRPr="00DE1DB8" w:rsidRDefault="002D613E" w:rsidP="00A84799">
            <w:pPr>
              <w:rPr>
                <w:b/>
                <w:sz w:val="16"/>
                <w:szCs w:val="22"/>
              </w:rPr>
            </w:pPr>
            <w:r w:rsidRPr="00DE1DB8">
              <w:rPr>
                <w:b/>
                <w:sz w:val="16"/>
                <w:szCs w:val="22"/>
              </w:rPr>
              <w:t>Condiţii de livrare:</w:t>
            </w:r>
          </w:p>
          <w:p w:rsidR="002D613E" w:rsidRPr="00DE1DB8" w:rsidRDefault="002D613E" w:rsidP="00A84799">
            <w:pPr>
              <w:pStyle w:val="ListParagraph"/>
              <w:shd w:val="clear" w:color="auto" w:fill="FFFFFF"/>
              <w:tabs>
                <w:tab w:val="left" w:pos="175"/>
              </w:tabs>
              <w:ind w:left="0"/>
              <w:rPr>
                <w:sz w:val="16"/>
                <w:szCs w:val="22"/>
                <w:lang w:val="ro-RO"/>
              </w:rPr>
            </w:pPr>
            <w:r w:rsidRPr="00DE1DB8">
              <w:rPr>
                <w:sz w:val="16"/>
                <w:szCs w:val="22"/>
                <w:lang w:val="ro-RO"/>
              </w:rPr>
              <w:t xml:space="preserve">- la livrare se prezintă, </w:t>
            </w:r>
            <w:r w:rsidRPr="00DE1DB8">
              <w:rPr>
                <w:b/>
                <w:i/>
                <w:sz w:val="16"/>
                <w:szCs w:val="22"/>
                <w:lang w:val="ro-RO"/>
              </w:rPr>
              <w:t>Aviz sanitar</w:t>
            </w:r>
            <w:r w:rsidRPr="00DE1DB8">
              <w:rPr>
                <w:i/>
                <w:sz w:val="16"/>
                <w:szCs w:val="22"/>
                <w:lang w:val="ro-RO"/>
              </w:rPr>
              <w:t xml:space="preserve">, </w:t>
            </w:r>
            <w:r w:rsidRPr="00DE1DB8">
              <w:rPr>
                <w:sz w:val="16"/>
                <w:szCs w:val="22"/>
                <w:lang w:val="ro-RO"/>
              </w:rPr>
              <w:t xml:space="preserve">eliberat de către ANSP </w:t>
            </w:r>
            <w:r w:rsidRPr="00DE1DB8">
              <w:rPr>
                <w:b/>
                <w:i/>
                <w:sz w:val="16"/>
                <w:szCs w:val="22"/>
                <w:lang w:val="ro-RO"/>
              </w:rPr>
              <w:t>(sau alt act confirmativ, care permite plasarea pe piață a produsului</w:t>
            </w:r>
            <w:r w:rsidRPr="00DE1DB8">
              <w:rPr>
                <w:sz w:val="16"/>
                <w:szCs w:val="22"/>
                <w:lang w:val="ro-RO"/>
              </w:rPr>
              <w:t>),</w:t>
            </w:r>
            <w:r w:rsidRPr="00DE1DB8">
              <w:rPr>
                <w:i/>
                <w:sz w:val="16"/>
                <w:szCs w:val="22"/>
                <w:lang w:val="ro-RO"/>
              </w:rPr>
              <w:t xml:space="preserve"> </w:t>
            </w:r>
            <w:r w:rsidRPr="00DE1DB8">
              <w:rPr>
                <w:b/>
                <w:i/>
                <w:sz w:val="16"/>
                <w:szCs w:val="22"/>
                <w:lang w:val="ro-RO"/>
              </w:rPr>
              <w:t>Fișa cu date de securitate (FDS</w:t>
            </w:r>
            <w:r w:rsidRPr="00DE1DB8">
              <w:rPr>
                <w:i/>
                <w:sz w:val="16"/>
                <w:szCs w:val="22"/>
                <w:lang w:val="ro-RO"/>
              </w:rPr>
              <w:t xml:space="preserve">) și </w:t>
            </w:r>
            <w:r w:rsidRPr="00DE1DB8">
              <w:rPr>
                <w:b/>
                <w:i/>
                <w:sz w:val="16"/>
                <w:szCs w:val="22"/>
                <w:lang w:val="ro-RO"/>
              </w:rPr>
              <w:t>Raport de încercări / testări</w:t>
            </w:r>
            <w:r w:rsidRPr="00DE1DB8">
              <w:rPr>
                <w:i/>
                <w:sz w:val="16"/>
                <w:szCs w:val="22"/>
                <w:lang w:val="ro-RO"/>
              </w:rPr>
              <w:t xml:space="preserve">, </w:t>
            </w:r>
            <w:r w:rsidRPr="00DE1DB8">
              <w:rPr>
                <w:sz w:val="16"/>
                <w:szCs w:val="22"/>
                <w:lang w:val="ro-RO"/>
              </w:rPr>
              <w:t xml:space="preserve">emis de un laborator </w:t>
            </w:r>
            <w:r w:rsidRPr="00DE1DB8">
              <w:rPr>
                <w:bCs/>
                <w:sz w:val="16"/>
                <w:szCs w:val="22"/>
                <w:lang w:val="ro-RO"/>
              </w:rPr>
              <w:t>autorizat/acreditat</w:t>
            </w:r>
            <w:r w:rsidRPr="00DE1DB8">
              <w:rPr>
                <w:rStyle w:val="Strong"/>
                <w:rFonts w:ascii="Arial" w:hAnsi="Arial" w:cs="Arial"/>
                <w:color w:val="0A0A0A"/>
                <w:sz w:val="16"/>
                <w:szCs w:val="22"/>
                <w:shd w:val="clear" w:color="auto" w:fill="FFFFFF"/>
                <w:lang w:val="ro-RO"/>
              </w:rPr>
              <w:t xml:space="preserve"> </w:t>
            </w:r>
            <w:r w:rsidRPr="00DE1DB8">
              <w:rPr>
                <w:sz w:val="16"/>
                <w:szCs w:val="22"/>
                <w:lang w:val="ro-RO"/>
              </w:rPr>
              <w:t xml:space="preserve">de încercări sau </w:t>
            </w:r>
            <w:r w:rsidRPr="00DE1DB8">
              <w:rPr>
                <w:b/>
                <w:bCs/>
                <w:i/>
                <w:sz w:val="16"/>
                <w:szCs w:val="22"/>
                <w:lang w:val="ro-RO"/>
              </w:rPr>
              <w:t>Certificat de Calitat</w:t>
            </w:r>
            <w:r w:rsidRPr="00DE1DB8">
              <w:rPr>
                <w:b/>
                <w:bCs/>
                <w:sz w:val="16"/>
                <w:szCs w:val="22"/>
                <w:lang w:val="ro-RO"/>
              </w:rPr>
              <w:t>e/</w:t>
            </w:r>
            <w:r w:rsidRPr="00DE1DB8">
              <w:rPr>
                <w:sz w:val="16"/>
                <w:szCs w:val="22"/>
                <w:lang w:val="ro-RO"/>
              </w:rPr>
              <w:t xml:space="preserve"> </w:t>
            </w:r>
            <w:r w:rsidRPr="00DE1DB8">
              <w:rPr>
                <w:b/>
                <w:i/>
                <w:sz w:val="16"/>
                <w:szCs w:val="22"/>
                <w:lang w:val="ro-RO"/>
              </w:rPr>
              <w:t xml:space="preserve">Declarația de Conformitate, </w:t>
            </w:r>
            <w:r w:rsidRPr="00DE1DB8">
              <w:rPr>
                <w:sz w:val="16"/>
                <w:szCs w:val="22"/>
                <w:lang w:val="ro-RO"/>
              </w:rPr>
              <w:t xml:space="preserve">emis de producător, cu reflectarea datelor din specificația tehnică (documentele justificative trebuie să fie </w:t>
            </w:r>
            <w:r w:rsidRPr="00DE1DB8">
              <w:rPr>
                <w:b/>
                <w:bCs/>
                <w:i/>
                <w:sz w:val="16"/>
                <w:szCs w:val="22"/>
                <w:lang w:val="ro-RO"/>
              </w:rPr>
              <w:t>trasabile</w:t>
            </w:r>
            <w:r w:rsidRPr="00DE1DB8">
              <w:rPr>
                <w:sz w:val="16"/>
                <w:szCs w:val="22"/>
                <w:lang w:val="ro-RO"/>
              </w:rPr>
              <w:t xml:space="preserve"> și să corespundă integral cu specificațiile tehnice ofertate, cu marcajele de pe ambalajul produsului și datelor din FDS, cu indicarea obligatorie a </w:t>
            </w:r>
            <w:r w:rsidRPr="00DE1DB8">
              <w:rPr>
                <w:b/>
                <w:bCs/>
                <w:i/>
                <w:sz w:val="16"/>
                <w:szCs w:val="22"/>
                <w:lang w:val="ro-RO"/>
              </w:rPr>
              <w:t>mărcii comerciale</w:t>
            </w:r>
            <w:r w:rsidRPr="00DE1DB8">
              <w:rPr>
                <w:sz w:val="16"/>
                <w:szCs w:val="22"/>
                <w:lang w:val="ro-RO"/>
              </w:rPr>
              <w:t xml:space="preserve">, a </w:t>
            </w:r>
            <w:r w:rsidRPr="00DE1DB8">
              <w:rPr>
                <w:b/>
                <w:bCs/>
                <w:i/>
                <w:sz w:val="16"/>
                <w:szCs w:val="22"/>
                <w:lang w:val="ro-RO"/>
              </w:rPr>
              <w:t>denumirii comerciale/modelului</w:t>
            </w:r>
            <w:r w:rsidRPr="00DE1DB8">
              <w:rPr>
                <w:sz w:val="16"/>
                <w:szCs w:val="22"/>
                <w:lang w:val="ro-RO"/>
              </w:rPr>
              <w:t xml:space="preserve">, a </w:t>
            </w:r>
            <w:r w:rsidRPr="00DE1DB8">
              <w:rPr>
                <w:b/>
                <w:bCs/>
                <w:i/>
                <w:sz w:val="16"/>
                <w:szCs w:val="22"/>
                <w:lang w:val="ro-RO"/>
              </w:rPr>
              <w:t>compoziției specifice</w:t>
            </w:r>
            <w:r w:rsidRPr="00DE1DB8">
              <w:rPr>
                <w:sz w:val="16"/>
                <w:szCs w:val="22"/>
                <w:lang w:val="ro-RO"/>
              </w:rPr>
              <w:t>);</w:t>
            </w:r>
          </w:p>
          <w:p w:rsidR="002D613E" w:rsidRPr="00DE1DB8" w:rsidRDefault="002D613E" w:rsidP="00A84799">
            <w:pPr>
              <w:pStyle w:val="ListParagraph"/>
              <w:shd w:val="clear" w:color="auto" w:fill="FFFFFF"/>
              <w:tabs>
                <w:tab w:val="left" w:pos="175"/>
              </w:tabs>
              <w:ind w:left="0"/>
              <w:rPr>
                <w:bCs/>
                <w:sz w:val="16"/>
                <w:szCs w:val="22"/>
                <w:lang w:val="ro-RO"/>
              </w:rPr>
            </w:pPr>
            <w:r w:rsidRPr="00DE1DB8">
              <w:rPr>
                <w:bCs/>
                <w:sz w:val="16"/>
                <w:szCs w:val="22"/>
                <w:lang w:val="ro-RO"/>
              </w:rPr>
              <w:t xml:space="preserve">- livrarea se va efectua cu transportul furnizorului, la comanda* cumpărătorului în garnizoana mun. Chișinău, în perioada  </w:t>
            </w:r>
            <w:r w:rsidR="007B07D7">
              <w:rPr>
                <w:bCs/>
                <w:sz w:val="16"/>
                <w:szCs w:val="22"/>
                <w:lang w:val="ro-RO"/>
              </w:rPr>
              <w:t xml:space="preserve">15 </w:t>
            </w:r>
            <w:bookmarkStart w:id="4" w:name="_GoBack"/>
            <w:bookmarkEnd w:id="4"/>
            <w:r w:rsidRPr="00DE1DB8">
              <w:rPr>
                <w:bCs/>
                <w:sz w:val="16"/>
                <w:szCs w:val="22"/>
                <w:lang w:val="ro-RO"/>
              </w:rPr>
              <w:t>septembrie –</w:t>
            </w:r>
            <w:r w:rsidR="002438CF">
              <w:rPr>
                <w:bCs/>
                <w:sz w:val="16"/>
                <w:szCs w:val="22"/>
                <w:lang w:val="ro-RO"/>
              </w:rPr>
              <w:t xml:space="preserve"> </w:t>
            </w:r>
            <w:r w:rsidRPr="00DE1DB8">
              <w:rPr>
                <w:bCs/>
                <w:sz w:val="16"/>
                <w:szCs w:val="22"/>
                <w:lang w:val="ro-RO"/>
              </w:rPr>
              <w:t>decembrie 2026, în zilele de luni, marți, miercuri și joi, de la ora 09:00 până la ora 15:00;</w:t>
            </w:r>
          </w:p>
          <w:p w:rsidR="002D613E" w:rsidRPr="00DE1DB8" w:rsidRDefault="002D613E" w:rsidP="00A84799">
            <w:pPr>
              <w:pStyle w:val="Heading1"/>
              <w:numPr>
                <w:ilvl w:val="0"/>
                <w:numId w:val="0"/>
              </w:numPr>
              <w:shd w:val="clear" w:color="auto" w:fill="FFFFFF"/>
              <w:ind w:left="15"/>
              <w:jc w:val="both"/>
              <w:rPr>
                <w:b w:val="0"/>
                <w:sz w:val="16"/>
                <w:szCs w:val="22"/>
                <w:lang w:val="ro-RO"/>
              </w:rPr>
            </w:pPr>
            <w:r w:rsidRPr="00DE1DB8">
              <w:rPr>
                <w:b w:val="0"/>
                <w:sz w:val="16"/>
                <w:szCs w:val="22"/>
                <w:lang w:val="ro-RO"/>
              </w:rPr>
              <w:t>- data și cantitatea conform cererii șefului Centrului alimentar.</w:t>
            </w:r>
          </w:p>
          <w:p w:rsidR="002D613E" w:rsidRPr="00DE1DB8" w:rsidRDefault="002D613E" w:rsidP="00A84799">
            <w:pPr>
              <w:pStyle w:val="Heading1"/>
              <w:shd w:val="clear" w:color="auto" w:fill="FFFFFF"/>
              <w:ind w:left="15"/>
              <w:jc w:val="both"/>
              <w:rPr>
                <w:sz w:val="16"/>
              </w:rPr>
            </w:pPr>
            <w:proofErr w:type="spellStart"/>
            <w:r w:rsidRPr="00DE1DB8">
              <w:rPr>
                <w:i/>
                <w:sz w:val="16"/>
                <w:szCs w:val="22"/>
                <w:u w:val="single"/>
              </w:rPr>
              <w:t>Ofertanţii</w:t>
            </w:r>
            <w:proofErr w:type="spellEnd"/>
            <w:r w:rsidRPr="00DE1DB8">
              <w:rPr>
                <w:i/>
                <w:sz w:val="16"/>
                <w:szCs w:val="22"/>
                <w:u w:val="single"/>
              </w:rPr>
              <w:t xml:space="preserve"> </w:t>
            </w:r>
            <w:proofErr w:type="spellStart"/>
            <w:r w:rsidRPr="00DE1DB8">
              <w:rPr>
                <w:i/>
                <w:sz w:val="16"/>
                <w:szCs w:val="22"/>
                <w:u w:val="single"/>
              </w:rPr>
              <w:t>vor</w:t>
            </w:r>
            <w:proofErr w:type="spellEnd"/>
            <w:r w:rsidRPr="00DE1DB8">
              <w:rPr>
                <w:i/>
                <w:sz w:val="16"/>
                <w:szCs w:val="22"/>
                <w:u w:val="single"/>
              </w:rPr>
              <w:t xml:space="preserve"> </w:t>
            </w:r>
            <w:proofErr w:type="spellStart"/>
            <w:r w:rsidRPr="00DE1DB8">
              <w:rPr>
                <w:i/>
                <w:sz w:val="16"/>
                <w:szCs w:val="22"/>
                <w:u w:val="single"/>
              </w:rPr>
              <w:t>prezenta</w:t>
            </w:r>
            <w:proofErr w:type="spellEnd"/>
            <w:r w:rsidRPr="00DE1DB8">
              <w:rPr>
                <w:i/>
                <w:sz w:val="16"/>
                <w:szCs w:val="22"/>
                <w:u w:val="single"/>
              </w:rPr>
              <w:t xml:space="preserve"> </w:t>
            </w:r>
            <w:proofErr w:type="spellStart"/>
            <w:r w:rsidRPr="00DE1DB8">
              <w:rPr>
                <w:i/>
                <w:sz w:val="16"/>
                <w:szCs w:val="22"/>
                <w:u w:val="single"/>
              </w:rPr>
              <w:t>mostrele</w:t>
            </w:r>
            <w:proofErr w:type="spellEnd"/>
            <w:r w:rsidRPr="00DE1DB8">
              <w:rPr>
                <w:i/>
                <w:sz w:val="16"/>
                <w:szCs w:val="22"/>
                <w:u w:val="single"/>
              </w:rPr>
              <w:t xml:space="preserve"> </w:t>
            </w:r>
            <w:proofErr w:type="spellStart"/>
            <w:r w:rsidRPr="00DE1DB8">
              <w:rPr>
                <w:i/>
                <w:sz w:val="16"/>
                <w:szCs w:val="22"/>
                <w:u w:val="single"/>
              </w:rPr>
              <w:t>în</w:t>
            </w:r>
            <w:proofErr w:type="spellEnd"/>
            <w:r w:rsidRPr="00DE1DB8">
              <w:rPr>
                <w:i/>
                <w:sz w:val="16"/>
                <w:szCs w:val="22"/>
                <w:u w:val="single"/>
              </w:rPr>
              <w:t xml:space="preserve"> </w:t>
            </w:r>
            <w:proofErr w:type="spellStart"/>
            <w:r w:rsidRPr="00DE1DB8">
              <w:rPr>
                <w:i/>
                <w:sz w:val="16"/>
                <w:szCs w:val="22"/>
                <w:u w:val="single"/>
              </w:rPr>
              <w:t>decurs</w:t>
            </w:r>
            <w:proofErr w:type="spellEnd"/>
            <w:r w:rsidRPr="00DE1DB8">
              <w:rPr>
                <w:i/>
                <w:sz w:val="16"/>
                <w:szCs w:val="22"/>
                <w:u w:val="single"/>
              </w:rPr>
              <w:t xml:space="preserve"> de 3 </w:t>
            </w:r>
            <w:proofErr w:type="spellStart"/>
            <w:r w:rsidRPr="00DE1DB8">
              <w:rPr>
                <w:i/>
                <w:sz w:val="16"/>
                <w:szCs w:val="22"/>
                <w:u w:val="single"/>
              </w:rPr>
              <w:t>zile</w:t>
            </w:r>
            <w:proofErr w:type="spellEnd"/>
            <w:r w:rsidRPr="00DE1DB8">
              <w:rPr>
                <w:i/>
                <w:sz w:val="16"/>
                <w:szCs w:val="22"/>
                <w:u w:val="single"/>
              </w:rPr>
              <w:t xml:space="preserve"> de la </w:t>
            </w:r>
            <w:proofErr w:type="spellStart"/>
            <w:r w:rsidRPr="00DE1DB8">
              <w:rPr>
                <w:i/>
                <w:sz w:val="16"/>
                <w:szCs w:val="22"/>
                <w:u w:val="single"/>
              </w:rPr>
              <w:t>termenul</w:t>
            </w:r>
            <w:proofErr w:type="spellEnd"/>
            <w:r w:rsidRPr="00DE1DB8">
              <w:rPr>
                <w:i/>
                <w:sz w:val="16"/>
                <w:szCs w:val="22"/>
                <w:u w:val="single"/>
              </w:rPr>
              <w:t xml:space="preserve"> </w:t>
            </w:r>
            <w:proofErr w:type="spellStart"/>
            <w:r w:rsidRPr="00DE1DB8">
              <w:rPr>
                <w:i/>
                <w:sz w:val="16"/>
                <w:szCs w:val="22"/>
                <w:u w:val="single"/>
              </w:rPr>
              <w:t>limită</w:t>
            </w:r>
            <w:proofErr w:type="spellEnd"/>
            <w:r w:rsidRPr="00DE1DB8">
              <w:rPr>
                <w:i/>
                <w:sz w:val="16"/>
                <w:szCs w:val="22"/>
                <w:u w:val="single"/>
              </w:rPr>
              <w:t xml:space="preserve"> de </w:t>
            </w:r>
            <w:proofErr w:type="spellStart"/>
            <w:r w:rsidRPr="00DE1DB8">
              <w:rPr>
                <w:i/>
                <w:sz w:val="16"/>
                <w:szCs w:val="22"/>
                <w:u w:val="single"/>
              </w:rPr>
              <w:t>deschidere</w:t>
            </w:r>
            <w:proofErr w:type="spellEnd"/>
            <w:r w:rsidRPr="00DE1DB8">
              <w:rPr>
                <w:i/>
                <w:sz w:val="16"/>
                <w:szCs w:val="22"/>
                <w:u w:val="single"/>
              </w:rPr>
              <w:t xml:space="preserve"> a </w:t>
            </w:r>
            <w:proofErr w:type="spellStart"/>
            <w:r w:rsidRPr="00DE1DB8">
              <w:rPr>
                <w:i/>
                <w:sz w:val="16"/>
                <w:szCs w:val="22"/>
                <w:u w:val="single"/>
              </w:rPr>
              <w:t>ofertelor</w:t>
            </w:r>
            <w:proofErr w:type="spellEnd"/>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r w:rsidR="002D613E" w:rsidRPr="001A493C" w:rsidTr="002D613E">
        <w:trPr>
          <w:gridAfter w:val="1"/>
          <w:wAfter w:w="19" w:type="pct"/>
          <w:trHeight w:val="397"/>
        </w:trPr>
        <w:tc>
          <w:tcPr>
            <w:tcW w:w="72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C6081F">
            <w:pPr>
              <w:rPr>
                <w:b/>
                <w:sz w:val="20"/>
                <w:szCs w:val="20"/>
              </w:rPr>
            </w:pPr>
            <w:r>
              <w:rPr>
                <w:b/>
                <w:sz w:val="20"/>
                <w:szCs w:val="20"/>
              </w:rPr>
              <w:t xml:space="preserve">Total loturi </w:t>
            </w:r>
            <w:r w:rsidR="00C6081F">
              <w:rPr>
                <w:b/>
                <w:sz w:val="20"/>
                <w:szCs w:val="20"/>
              </w:rPr>
              <w:t>2</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14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rsidR="002D613E" w:rsidRPr="001A493C" w:rsidRDefault="002D613E" w:rsidP="00A84799">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2D613E" w:rsidRPr="001A493C" w:rsidRDefault="002D613E" w:rsidP="00A84799">
            <w:pPr>
              <w:rPr>
                <w:sz w:val="20"/>
                <w:szCs w:val="20"/>
              </w:rPr>
            </w:pPr>
          </w:p>
        </w:tc>
      </w:tr>
    </w:tbl>
    <w:p w:rsidR="00786ED4" w:rsidRDefault="00786ED4"/>
    <w:p w:rsidR="002D613E" w:rsidRPr="00FF6DBE" w:rsidRDefault="002D613E" w:rsidP="002D613E">
      <w:r w:rsidRPr="00FF6DBE">
        <w:t>Semnat:_______________ Numele, Prenumele:_____________________________ În calitate de: ________________</w:t>
      </w:r>
    </w:p>
    <w:p w:rsidR="002D613E" w:rsidRPr="00FF6DBE" w:rsidRDefault="002D613E" w:rsidP="002D613E">
      <w:pPr>
        <w:rPr>
          <w:bCs/>
          <w:iCs/>
        </w:rPr>
      </w:pPr>
      <w:r w:rsidRPr="00FF6DBE">
        <w:rPr>
          <w:bCs/>
          <w:iCs/>
        </w:rPr>
        <w:t>Ofertantul: _______________________ Adresa: __________________________</w:t>
      </w:r>
    </w:p>
    <w:p w:rsidR="002D613E" w:rsidRDefault="002D613E"/>
    <w:sectPr w:rsidR="002D613E" w:rsidSect="002D613E">
      <w:pgSz w:w="15840" w:h="12240"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A1C63"/>
    <w:multiLevelType w:val="hybridMultilevel"/>
    <w:tmpl w:val="7ACE9B3C"/>
    <w:lvl w:ilvl="0" w:tplc="789A0B36">
      <w:numFmt w:val="bullet"/>
      <w:lvlText w:val="-"/>
      <w:lvlJc w:val="left"/>
      <w:pPr>
        <w:ind w:left="720" w:hanging="360"/>
      </w:pPr>
      <w:rPr>
        <w:rFonts w:ascii="Times New Roman" w:eastAsia="Times New Roman" w:hAnsi="Times New Roman" w:cs="Times New Roman" w:hint="default"/>
        <w:b/>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D91CBD"/>
    <w:multiLevelType w:val="hybridMultilevel"/>
    <w:tmpl w:val="0A8E401C"/>
    <w:lvl w:ilvl="0" w:tplc="680ADD6C">
      <w:start w:val="1"/>
      <w:numFmt w:val="bullet"/>
      <w:lvlText w:val="-"/>
      <w:lvlJc w:val="left"/>
      <w:pPr>
        <w:ind w:left="394" w:hanging="360"/>
      </w:pPr>
      <w:rPr>
        <w:rFonts w:ascii="Times New Roman" w:eastAsia="Times New Roman"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89D"/>
    <w:rsid w:val="002438CF"/>
    <w:rsid w:val="002D613E"/>
    <w:rsid w:val="00786ED4"/>
    <w:rsid w:val="007B07D7"/>
    <w:rsid w:val="00A3230E"/>
    <w:rsid w:val="00C6081F"/>
    <w:rsid w:val="00CC6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DBFEC"/>
  <w15:chartTrackingRefBased/>
  <w15:docId w15:val="{ED92DAD5-93F7-4821-B57F-D25A7C2B2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613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2D613E"/>
    <w:pPr>
      <w:numPr>
        <w:numId w:val="1"/>
      </w:numPr>
      <w:jc w:val="center"/>
      <w:outlineLvl w:val="0"/>
    </w:pPr>
    <w:rPr>
      <w:b/>
    </w:rPr>
  </w:style>
  <w:style w:type="paragraph" w:styleId="Heading2">
    <w:name w:val="heading 2"/>
    <w:basedOn w:val="Normal"/>
    <w:next w:val="Normal"/>
    <w:link w:val="Heading2Char"/>
    <w:unhideWhenUsed/>
    <w:qFormat/>
    <w:rsid w:val="002D613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4">
    <w:name w:val="heading 4"/>
    <w:aliases w:val=" Sub-Clause Sub-paragraph"/>
    <w:basedOn w:val="Normal"/>
    <w:next w:val="Normal"/>
    <w:link w:val="Heading4Char"/>
    <w:qFormat/>
    <w:rsid w:val="002D613E"/>
    <w:pPr>
      <w:keepNext/>
      <w:outlineLvl w:val="3"/>
    </w:pPr>
    <w:rPr>
      <w:rFonts w:ascii="Baltica RR" w:hAnsi="Baltica RR"/>
      <w:b/>
      <w:noProof w:val="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D613E"/>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2D613E"/>
    <w:rPr>
      <w:rFonts w:asciiTheme="majorHAnsi" w:eastAsiaTheme="majorEastAsia" w:hAnsiTheme="majorHAnsi" w:cstheme="majorBidi"/>
      <w:b/>
      <w:bCs/>
      <w:noProof/>
      <w:color w:val="5B9BD5" w:themeColor="accent1"/>
      <w:sz w:val="26"/>
      <w:szCs w:val="26"/>
      <w:lang w:val="ro-RO"/>
    </w:rPr>
  </w:style>
  <w:style w:type="character" w:customStyle="1" w:styleId="Heading4Char">
    <w:name w:val="Heading 4 Char"/>
    <w:aliases w:val=" Sub-Clause Sub-paragraph Char"/>
    <w:basedOn w:val="DefaultParagraphFont"/>
    <w:link w:val="Heading4"/>
    <w:rsid w:val="002D613E"/>
    <w:rPr>
      <w:rFonts w:ascii="Baltica RR" w:eastAsia="Times New Roman" w:hAnsi="Baltica RR" w:cs="Times New Roman"/>
      <w:b/>
      <w:sz w:val="24"/>
      <w:szCs w:val="20"/>
      <w:lang w:val="ro-RO" w:eastAsia="ru-RU"/>
    </w:rPr>
  </w:style>
  <w:style w:type="paragraph" w:styleId="ListParagraph">
    <w:name w:val="List Paragraph"/>
    <w:aliases w:val="HotarirePunct1"/>
    <w:basedOn w:val="Normal"/>
    <w:link w:val="ListParagraphChar"/>
    <w:uiPriority w:val="34"/>
    <w:qFormat/>
    <w:rsid w:val="002D613E"/>
    <w:pPr>
      <w:numPr>
        <w:numId w:val="2"/>
      </w:numPr>
      <w:tabs>
        <w:tab w:val="left" w:pos="1134"/>
      </w:tabs>
      <w:jc w:val="both"/>
    </w:pPr>
    <w:rPr>
      <w:noProof w:val="0"/>
      <w:lang w:val="en-US"/>
    </w:rPr>
  </w:style>
  <w:style w:type="paragraph" w:styleId="Header">
    <w:name w:val="header"/>
    <w:basedOn w:val="Normal"/>
    <w:link w:val="HeaderChar"/>
    <w:rsid w:val="002D613E"/>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2D613E"/>
    <w:rPr>
      <w:rFonts w:ascii="Times New Roman" w:eastAsia="Times New Roman" w:hAnsi="Times New Roman" w:cs="Times New Roman"/>
      <w:sz w:val="20"/>
      <w:szCs w:val="20"/>
      <w:lang w:val="ru-RU" w:eastAsia="ru-RU"/>
    </w:rPr>
  </w:style>
  <w:style w:type="character" w:styleId="Strong">
    <w:name w:val="Strong"/>
    <w:basedOn w:val="DefaultParagraphFont"/>
    <w:uiPriority w:val="22"/>
    <w:qFormat/>
    <w:rsid w:val="002D613E"/>
    <w:rPr>
      <w:b/>
      <w:bCs/>
    </w:rPr>
  </w:style>
  <w:style w:type="character" w:customStyle="1" w:styleId="ListParagraphChar">
    <w:name w:val="List Paragraph Char"/>
    <w:aliases w:val="HotarirePunct1 Char"/>
    <w:link w:val="ListParagraph"/>
    <w:uiPriority w:val="34"/>
    <w:locked/>
    <w:rsid w:val="002D613E"/>
    <w:rPr>
      <w:rFonts w:ascii="Times New Roman" w:eastAsia="Times New Roman" w:hAnsi="Times New Roman" w:cs="Times New Roman"/>
      <w:sz w:val="24"/>
      <w:szCs w:val="24"/>
    </w:rPr>
  </w:style>
  <w:style w:type="paragraph" w:styleId="NoSpacing">
    <w:name w:val="No Spacing"/>
    <w:uiPriority w:val="1"/>
    <w:qFormat/>
    <w:rsid w:val="002D613E"/>
    <w:pPr>
      <w:spacing w:after="0" w:line="240" w:lineRule="auto"/>
    </w:pPr>
    <w:rPr>
      <w:rFonts w:ascii="Calibri" w:eastAsia="Times New Roman" w:hAnsi="Calibri" w:cs="Times New Roman"/>
    </w:rPr>
  </w:style>
  <w:style w:type="character" w:customStyle="1" w:styleId="t286pc">
    <w:name w:val="t286pc"/>
    <w:rsid w:val="002D613E"/>
  </w:style>
  <w:style w:type="character" w:customStyle="1" w:styleId="dtet0b">
    <w:name w:val="dtet0b"/>
    <w:rsid w:val="002D61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50669&amp;lang=ro" TargetMode="External"/><Relationship Id="rId3" Type="http://schemas.openxmlformats.org/officeDocument/2006/relationships/settings" Target="settings.xml"/><Relationship Id="rId7" Type="http://schemas.openxmlformats.org/officeDocument/2006/relationships/hyperlink" Target="https://www.legis.md/cautare/getResults?lang=ro&amp;doc_id=1126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50669&amp;lang=ro" TargetMode="External"/><Relationship Id="rId5" Type="http://schemas.openxmlformats.org/officeDocument/2006/relationships/hyperlink" Target="https://www.legis.md/cautare/getResults?lang=ro&amp;doc_id=112668"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1218</Words>
  <Characters>6949</Characters>
  <Application>Microsoft Office Word</Application>
  <DocSecurity>0</DocSecurity>
  <Lines>57</Lines>
  <Paragraphs>16</Paragraphs>
  <ScaleCrop>false</ScaleCrop>
  <Company/>
  <LinksUpToDate>false</LinksUpToDate>
  <CharactersWithSpaces>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Conovalova Olga</dc:creator>
  <cp:keywords/>
  <dc:description/>
  <cp:lastModifiedBy>Conovalova Olga</cp:lastModifiedBy>
  <cp:revision>6</cp:revision>
  <dcterms:created xsi:type="dcterms:W3CDTF">2026-06-22T12:40:00Z</dcterms:created>
  <dcterms:modified xsi:type="dcterms:W3CDTF">2026-07-21T09:32:00Z</dcterms:modified>
</cp:coreProperties>
</file>