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073" w:rsidRPr="008B47FF" w:rsidRDefault="005C3073" w:rsidP="005C3073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:rsidR="005C3073" w:rsidRPr="00986F52" w:rsidRDefault="005C3073" w:rsidP="005C3073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5C3073" w:rsidRPr="00986F52" w:rsidRDefault="005C3073" w:rsidP="005C3073">
      <w:pPr>
        <w:numPr>
          <w:ilvl w:val="0"/>
          <w:numId w:val="1"/>
        </w:numPr>
        <w:ind w:right="567"/>
        <w:jc w:val="both"/>
        <w:rPr>
          <w:b/>
          <w:bCs/>
          <w:sz w:val="28"/>
          <w:szCs w:val="28"/>
          <w:lang w:val="en-US"/>
        </w:rPr>
      </w:pPr>
      <w:r w:rsidRPr="00986F52">
        <w:rPr>
          <w:b/>
          <w:bCs/>
          <w:sz w:val="28"/>
          <w:szCs w:val="28"/>
          <w:lang w:val="en-US"/>
        </w:rPr>
        <w:t>Denumirea beneficiarului de stat</w:t>
      </w:r>
      <w:r w:rsidRPr="00986F52">
        <w:rPr>
          <w:b/>
          <w:sz w:val="28"/>
          <w:szCs w:val="28"/>
          <w:lang w:val="en-US"/>
        </w:rPr>
        <w:t>:</w:t>
      </w:r>
      <w:r w:rsidRPr="00986F52">
        <w:rPr>
          <w:b/>
          <w:bCs/>
          <w:sz w:val="28"/>
          <w:szCs w:val="28"/>
          <w:lang w:val="en-US"/>
        </w:rPr>
        <w:t xml:space="preserve">   </w:t>
      </w:r>
      <w:r w:rsidRPr="00986F52">
        <w:rPr>
          <w:bCs/>
          <w:sz w:val="28"/>
          <w:szCs w:val="28"/>
          <w:lang w:val="en-US"/>
        </w:rPr>
        <w:t>Procuratura generală a Republicii Moldova</w:t>
      </w:r>
    </w:p>
    <w:p w:rsidR="005C3073" w:rsidRPr="00986F52" w:rsidRDefault="005C3073" w:rsidP="005C3073">
      <w:pPr>
        <w:numPr>
          <w:ilvl w:val="0"/>
          <w:numId w:val="1"/>
        </w:numPr>
        <w:ind w:right="567"/>
        <w:jc w:val="both"/>
        <w:rPr>
          <w:sz w:val="28"/>
          <w:szCs w:val="28"/>
          <w:lang w:val="en-US"/>
        </w:rPr>
      </w:pPr>
      <w:r w:rsidRPr="00986F52">
        <w:rPr>
          <w:b/>
          <w:bCs/>
          <w:sz w:val="28"/>
          <w:szCs w:val="28"/>
          <w:lang w:val="en-US"/>
        </w:rPr>
        <w:t>Organizatorul procedurii de achizi</w:t>
      </w:r>
      <w:r w:rsidRPr="00986F52">
        <w:rPr>
          <w:b/>
          <w:bCs/>
          <w:sz w:val="28"/>
          <w:szCs w:val="28"/>
          <w:lang w:val="ro-RO"/>
        </w:rPr>
        <w:t>ț</w:t>
      </w:r>
      <w:r w:rsidRPr="00986F52">
        <w:rPr>
          <w:b/>
          <w:bCs/>
          <w:sz w:val="28"/>
          <w:szCs w:val="28"/>
          <w:lang w:val="en-US"/>
        </w:rPr>
        <w:t>ie</w:t>
      </w:r>
      <w:r w:rsidRPr="00986F52">
        <w:rPr>
          <w:b/>
          <w:sz w:val="28"/>
          <w:szCs w:val="28"/>
          <w:lang w:val="en-US"/>
        </w:rPr>
        <w:t>:</w:t>
      </w:r>
      <w:r w:rsidRPr="00986F52">
        <w:rPr>
          <w:b/>
          <w:bCs/>
          <w:sz w:val="28"/>
          <w:szCs w:val="28"/>
          <w:lang w:val="en-US"/>
        </w:rPr>
        <w:t xml:space="preserve"> </w:t>
      </w:r>
      <w:r w:rsidRPr="00986F52">
        <w:rPr>
          <w:sz w:val="28"/>
          <w:szCs w:val="28"/>
          <w:lang w:val="en-US"/>
        </w:rPr>
        <w:t xml:space="preserve"> </w:t>
      </w:r>
      <w:r w:rsidRPr="00986F52">
        <w:rPr>
          <w:bCs/>
          <w:sz w:val="28"/>
          <w:szCs w:val="28"/>
          <w:lang w:val="en-US"/>
        </w:rPr>
        <w:t>Procuratura generală a Republicii Moldova</w:t>
      </w:r>
    </w:p>
    <w:p w:rsidR="001F276C" w:rsidRPr="005C3073" w:rsidRDefault="005C3073" w:rsidP="005C3073">
      <w:pPr>
        <w:numPr>
          <w:ilvl w:val="0"/>
          <w:numId w:val="1"/>
        </w:numPr>
        <w:ind w:right="567"/>
        <w:rPr>
          <w:bCs/>
          <w:sz w:val="28"/>
          <w:szCs w:val="28"/>
          <w:lang w:val="en-US"/>
        </w:rPr>
      </w:pPr>
      <w:r w:rsidRPr="00986F52">
        <w:rPr>
          <w:b/>
          <w:bCs/>
          <w:sz w:val="28"/>
          <w:szCs w:val="28"/>
          <w:lang w:val="en-US"/>
        </w:rPr>
        <w:t>Obiectul achiziţiilor</w:t>
      </w:r>
      <w:r w:rsidRPr="00986F52">
        <w:rPr>
          <w:b/>
          <w:sz w:val="28"/>
          <w:szCs w:val="28"/>
          <w:lang w:val="en-US"/>
        </w:rPr>
        <w:t>:</w:t>
      </w:r>
      <w:r w:rsidRPr="00986F52">
        <w:rPr>
          <w:b/>
          <w:bCs/>
          <w:sz w:val="28"/>
          <w:szCs w:val="28"/>
          <w:lang w:val="en-US"/>
        </w:rPr>
        <w:t xml:space="preserve"> </w:t>
      </w:r>
      <w:r w:rsidR="001552B4" w:rsidRPr="005C3073">
        <w:rPr>
          <w:sz w:val="28"/>
          <w:szCs w:val="28"/>
          <w:lang w:val="ro-RO"/>
        </w:rPr>
        <w:t>Lot 1-</w:t>
      </w:r>
      <w:r w:rsidR="001F276C" w:rsidRPr="005C3073">
        <w:rPr>
          <w:sz w:val="28"/>
          <w:szCs w:val="28"/>
          <w:lang w:val="en-US"/>
        </w:rPr>
        <w:t xml:space="preserve"> </w:t>
      </w:r>
      <w:r>
        <w:rPr>
          <w:bCs/>
          <w:sz w:val="28"/>
          <w:szCs w:val="28"/>
          <w:lang w:val="en-US"/>
        </w:rPr>
        <w:t>Lucră</w:t>
      </w:r>
      <w:r w:rsidR="001F276C" w:rsidRPr="005C3073">
        <w:rPr>
          <w:bCs/>
          <w:sz w:val="28"/>
          <w:szCs w:val="28"/>
          <w:lang w:val="en-US"/>
        </w:rPr>
        <w:t>ri de amenajare a terit</w:t>
      </w:r>
      <w:r>
        <w:rPr>
          <w:bCs/>
          <w:sz w:val="28"/>
          <w:szCs w:val="28"/>
          <w:lang w:val="en-US"/>
        </w:rPr>
        <w:t>oriului, sediul Procuraturii Căuș</w:t>
      </w:r>
      <w:r w:rsidR="001F276C" w:rsidRPr="005C3073">
        <w:rPr>
          <w:bCs/>
          <w:sz w:val="28"/>
          <w:szCs w:val="28"/>
          <w:lang w:val="en-US"/>
        </w:rPr>
        <w:t>eni, oficiul Anenii Noi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9E662F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  </w:t>
            </w:r>
            <w:r w:rsidR="00C45FF4"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Volum</w:t>
            </w:r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6B559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Rampa</w:t>
            </w: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RpCB18E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Demolarea betoanelor vechi cu mijloace manuale, placi prefabricate cu grosimi peste 15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1,8000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TsA02E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coeziv mijlociu sau foarte coeziv adincime &lt; 1,5 m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14,9000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RpCB18C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Demolarea betoanelor vechi cu mijloace manuale, beton armat  in fundatii, pereti, stilpi etc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0,7000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CB02B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Cofraje din panouri refolosibile, cu asteriala din scinduri de rasinoase scurte si subscurte pentru turnarea betonului in elevatii, pereti drepti si diafragme  inclusiv sprijinirile la inaltimi pina la 20 m inclusiv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48,0000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CC01C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Armaturi din otel beton OB 37 fasonate in ateliere de santier si montate cu diametrul barelor pina la 8 mm inclusiv in fundatii izolate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69,0000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CC01D1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Armaturi din otel beton  PC 52 fasonate in ateliere de santier si montate cu diametrul barelor peste  8 mm inclusiv in fundatii izolate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185,0000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CA03D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armat clasa C 12/15</w:t>
            </w:r>
          </w:p>
          <w:p w:rsidR="00A47D3B" w:rsidRPr="006B559E" w:rsidRDefault="00A47D3B" w:rsidP="0035143B">
            <w:pPr>
              <w:rPr>
                <w:sz w:val="16"/>
                <w:szCs w:val="16"/>
                <w:lang w:val="en-US"/>
              </w:rPr>
            </w:pPr>
            <w:r w:rsidRPr="006B559E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7,8000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TsD01B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16,0000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TsD05B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0,1600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TsC53B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Compactarea pamintului cu piatra sparta</w:t>
            </w:r>
          </w:p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0,1960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DE18A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Pavaje executate din placi de trotuare din beton prefabricat asezate pe un strat din amestec uscat de ciment si nisip, in proportie 1:6, rostuit cu amestec uscat de ciment si nisip, grosime strat de 5 cm. Pavaj vibropresar caramida gr. 60mm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19,6000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CF15A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Tencuieli interioare si exterioare sclivisite, executate manual, cu mortar de ciment M 100-T de 2 cm grosime medie, la pereti din beton sau caramida, cu suprafete plane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10,2000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CH06A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Mina curenta metalica montata pe suporti de 15 cm inaltime, asezati la distante de 1....1,2 m prevazuti cu rondele sudate, fixata in zid de caramida sau parapet de beton, confectionata din teava din otel D=1 1/4" si otel laminat, dreapta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35,0000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6B559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6B559E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6B559E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6B559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B559E">
              <w:rPr>
                <w:b/>
                <w:bCs/>
                <w:sz w:val="22"/>
                <w:szCs w:val="22"/>
                <w:lang w:val="en-US"/>
              </w:rPr>
              <w:t>2. Amenajarea teritoriului</w:t>
            </w: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RpCB18E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Demolarea betoanelor vechi cu mijloace manuale, placi prefabricate cu grosimi peste 15 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27,5000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TsD01B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14,0000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TsD05B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0,1400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TsC53B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Compactarea pamintului cu piatra sparta</w:t>
            </w:r>
          </w:p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1,3700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TsC54B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Strat de fundatie din piatra sparta LA30, fr. 8-32mm, h=100mm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13,8000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DE10C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Borduri prefabricate din beton, pentru trotuare 20x30 cm, pe fundatie de beton 30x15 cm. Piatra de bordura BR 100*20*10cm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29,0000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DE18B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 xml:space="preserve">Pavaje executate din placi de trotuare din beton prefabricat asezate pe un strat din amestec uscat de ciment si nisip, in proportie 1:6, rostuit cu amestec uscat de ciment si nisip, grosime strat de 10 cm (  pavaj </w:t>
            </w:r>
            <w:r w:rsidRPr="006B559E">
              <w:rPr>
                <w:sz w:val="24"/>
                <w:szCs w:val="24"/>
                <w:lang w:val="en-US"/>
              </w:rPr>
              <w:lastRenderedPageBreak/>
              <w:t>vibropresat cu suprafata de granit g.40mm)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137,6000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lastRenderedPageBreak/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RCsB22A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Taierea placilor sau elementelor din beton armat, avind grosimea de pina la 15 cm</w:t>
            </w:r>
          </w:p>
          <w:p w:rsidR="00A47D3B" w:rsidRPr="006B559E" w:rsidRDefault="00A47D3B" w:rsidP="0035143B">
            <w:pPr>
              <w:rPr>
                <w:sz w:val="16"/>
                <w:szCs w:val="16"/>
                <w:lang w:val="en-US"/>
              </w:rPr>
            </w:pPr>
            <w:r w:rsidRPr="006B559E">
              <w:rPr>
                <w:sz w:val="16"/>
                <w:szCs w:val="16"/>
                <w:lang w:val="en-US"/>
              </w:rPr>
              <w:t>Materiale marunte=1,0500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2,6000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DA14A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Fundatie din beton de ciment la strazi, alei si platforme carosabile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2,7000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AcE06A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Montarea gratarelor cu rama din fonta la gurile de scurgere. Rigola prefabricata cu gratar 1000x130x100mm</w:t>
            </w:r>
          </w:p>
          <w:p w:rsidR="00A47D3B" w:rsidRPr="006B559E" w:rsidRDefault="00A47D3B" w:rsidP="0035143B">
            <w:pPr>
              <w:rPr>
                <w:sz w:val="16"/>
                <w:szCs w:val="16"/>
                <w:lang w:val="en-US"/>
              </w:rPr>
            </w:pPr>
            <w:r w:rsidRPr="006B559E">
              <w:rPr>
                <w:sz w:val="16"/>
                <w:szCs w:val="16"/>
                <w:lang w:val="en-US"/>
              </w:rPr>
              <w:t>Mat. marunte (apa, ciment, dreptare  etc.)=1,0200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38,0000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6B559E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6B559E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6B559E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F2714" w:rsidRPr="006B559E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B559E">
              <w:rPr>
                <w:b/>
                <w:bCs/>
                <w:sz w:val="22"/>
                <w:szCs w:val="22"/>
                <w:lang w:val="en-US"/>
              </w:rPr>
              <w:t>3. Scara</w:t>
            </w:r>
          </w:p>
          <w:p w:rsidR="009E662F" w:rsidRPr="006B559E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RpCK42D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Desfacerea pardoselilor reci din caramizi, caramizi antiacide sau pavele prefabricate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39,4000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CI24A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Placarea treptelor cu placi de granit ceramic incleiate, cu grosimea sub 15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39,4000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TrB01A2-3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Transporturi materialelor din grupa 4 (incarcare, asezare, descarcare, asezare), cu roabe pe pneuri, pe distanta de 30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15,5000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TrB05B2-3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Transportul, prin purtare directa, al materialelor incomode, avind peste 25 kg, pe distanta de 30 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15,5000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6B559E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TsI50A4</w:t>
            </w:r>
          </w:p>
          <w:p w:rsidR="00A47D3B" w:rsidRPr="006B559E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 w:rsidP="0035143B">
            <w:pPr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Transportarea pamintului cu autobasculanta de 5 t la distanta de 4 km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6B559E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6B559E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6B559E" w:rsidRDefault="00184396" w:rsidP="00184396">
            <w:pPr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B559E">
              <w:rPr>
                <w:sz w:val="24"/>
                <w:szCs w:val="24"/>
                <w:lang w:val="en-US"/>
              </w:rPr>
              <w:t>27,0000</w:t>
            </w:r>
          </w:p>
          <w:p w:rsidR="00A47D3B" w:rsidRPr="006B559E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41E35" w:rsidRDefault="00F41E35"/>
    <w:p w:rsidR="006B559E" w:rsidRDefault="006B559E"/>
    <w:p w:rsidR="006B559E" w:rsidRDefault="006B559E"/>
    <w:p w:rsidR="006B559E" w:rsidRDefault="006B559E"/>
    <w:p w:rsidR="001552B4" w:rsidRPr="0059683A" w:rsidRDefault="001552B4" w:rsidP="001552B4">
      <w:pPr>
        <w:jc w:val="center"/>
        <w:rPr>
          <w:lang w:val="ro-RO"/>
        </w:rPr>
      </w:pPr>
      <w:r w:rsidRPr="0059683A">
        <w:rPr>
          <w:b/>
          <w:sz w:val="28"/>
          <w:szCs w:val="28"/>
          <w:lang w:val="ro-RO"/>
        </w:rPr>
        <w:t>Președinte grup de lucru                                                                 Iuri LEALIN</w:t>
      </w:r>
    </w:p>
    <w:p w:rsidR="006B559E" w:rsidRPr="006B559E" w:rsidRDefault="006B559E" w:rsidP="001552B4">
      <w:pPr>
        <w:rPr>
          <w:sz w:val="28"/>
          <w:szCs w:val="28"/>
          <w:lang w:val="ro-RO"/>
        </w:rPr>
      </w:pPr>
    </w:p>
    <w:sectPr w:rsidR="006B559E" w:rsidRPr="006B559E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6A37CB"/>
    <w:multiLevelType w:val="hybridMultilevel"/>
    <w:tmpl w:val="750CED02"/>
    <w:lvl w:ilvl="0" w:tplc="0BF4DA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28E"/>
    <w:rsid w:val="00027881"/>
    <w:rsid w:val="00041262"/>
    <w:rsid w:val="00050365"/>
    <w:rsid w:val="00090C80"/>
    <w:rsid w:val="000B25F9"/>
    <w:rsid w:val="001552B4"/>
    <w:rsid w:val="00170791"/>
    <w:rsid w:val="00184396"/>
    <w:rsid w:val="001F276C"/>
    <w:rsid w:val="002C2F63"/>
    <w:rsid w:val="002D0B98"/>
    <w:rsid w:val="0035143B"/>
    <w:rsid w:val="0059683A"/>
    <w:rsid w:val="005C3073"/>
    <w:rsid w:val="00606D75"/>
    <w:rsid w:val="006269B0"/>
    <w:rsid w:val="006B559E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986F52"/>
    <w:rsid w:val="009D30EA"/>
    <w:rsid w:val="009E662F"/>
    <w:rsid w:val="00A47D3B"/>
    <w:rsid w:val="00A57151"/>
    <w:rsid w:val="00B40365"/>
    <w:rsid w:val="00B551F2"/>
    <w:rsid w:val="00C17640"/>
    <w:rsid w:val="00C4273E"/>
    <w:rsid w:val="00C45FF4"/>
    <w:rsid w:val="00CB1E8B"/>
    <w:rsid w:val="00D3743B"/>
    <w:rsid w:val="00EE76A1"/>
    <w:rsid w:val="00F049C2"/>
    <w:rsid w:val="00F22C51"/>
    <w:rsid w:val="00F41E35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DC55E0D-AEB5-4C61-A515-D89D7F44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823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779</Words>
  <Characters>4445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PITAGORA-Prest</dc:creator>
  <cp:keywords/>
  <dc:description/>
  <cp:lastModifiedBy>Iulian Zugravu</cp:lastModifiedBy>
  <cp:revision>2</cp:revision>
  <dcterms:created xsi:type="dcterms:W3CDTF">2026-07-30T07:46:00Z</dcterms:created>
  <dcterms:modified xsi:type="dcterms:W3CDTF">2026-07-30T07:46:00Z</dcterms:modified>
</cp:coreProperties>
</file>