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77E33" w:rsidP="00EF11C2">
            <w:pPr>
              <w:jc w:val="center"/>
              <w:rPr>
                <w:b/>
                <w:bCs/>
                <w:sz w:val="28"/>
                <w:szCs w:val="28"/>
                <w:lang w:val="en-US"/>
              </w:rPr>
            </w:pPr>
            <w:r>
              <w:rPr>
                <w:b/>
                <w:bCs/>
                <w:sz w:val="28"/>
                <w:szCs w:val="28"/>
                <w:lang w:val="en-US"/>
              </w:rPr>
              <w:t xml:space="preserve">CCD - </w:t>
            </w:r>
            <w:bookmarkStart w:id="0" w:name="_GoBack"/>
            <w:bookmarkEnd w:id="0"/>
            <w:r w:rsidR="000F4846"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0F4846" w:rsidRPr="000E0709" w:rsidRDefault="000F4846" w:rsidP="000F4846">
      <w:pPr>
        <w:rPr>
          <w:sz w:val="22"/>
          <w:szCs w:val="22"/>
          <w:lang w:val="en-US"/>
        </w:rPr>
      </w:pP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2-1-8</w:t>
      </w:r>
    </w:p>
    <w:p w:rsidR="000F4846" w:rsidRPr="00453247" w:rsidRDefault="000F4846" w:rsidP="000F4846">
      <w:pPr>
        <w:jc w:val="center"/>
        <w:rPr>
          <w:b/>
          <w:bCs/>
          <w:sz w:val="28"/>
          <w:szCs w:val="28"/>
          <w:lang w:val="en-US"/>
        </w:rPr>
      </w:pPr>
      <w:r w:rsidRPr="00453247">
        <w:rPr>
          <w:b/>
          <w:bCs/>
          <w:sz w:val="28"/>
          <w:szCs w:val="28"/>
          <w:lang w:val="en-US"/>
        </w:rPr>
        <w:t xml:space="preserve"> Sistem de avertizare la incendiu. Lot 1 (10/2024 - 2/2A - Sav)</w:t>
      </w:r>
    </w:p>
    <w:p w:rsidR="000F4846" w:rsidRPr="00453247" w:rsidRDefault="000F4846" w:rsidP="000F4846">
      <w:pPr>
        <w:jc w:val="center"/>
        <w:rPr>
          <w:b/>
          <w:bCs/>
          <w:sz w:val="28"/>
          <w:szCs w:val="28"/>
          <w:lang w:val="en-US"/>
        </w:rPr>
      </w:pPr>
    </w:p>
    <w:p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01.06.2026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077E33"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rsidTr="00590FCF">
        <w:trPr>
          <w:cantSplit/>
          <w:tblHeader/>
        </w:trPr>
        <w:tc>
          <w:tcPr>
            <w:tcW w:w="1134" w:type="dxa"/>
            <w:gridSpan w:val="3"/>
            <w:vAlign w:val="center"/>
          </w:tcPr>
          <w:p w:rsidR="000C39FD" w:rsidRPr="009B70F2" w:rsidRDefault="000C39FD">
            <w:pPr>
              <w:ind w:right="-108"/>
              <w:jc w:val="center"/>
              <w:rPr>
                <w:sz w:val="16"/>
                <w:szCs w:val="16"/>
                <w:lang w:val="en-US"/>
              </w:rPr>
            </w:pPr>
            <w:r w:rsidRPr="009B70F2">
              <w:rPr>
                <w:sz w:val="16"/>
                <w:szCs w:val="16"/>
                <w:lang w:val="en-US"/>
              </w:rPr>
              <w:t>1</w:t>
            </w:r>
          </w:p>
        </w:tc>
        <w:tc>
          <w:tcPr>
            <w:tcW w:w="1418" w:type="dxa"/>
            <w:gridSpan w:val="4"/>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vAlign w:val="center"/>
          </w:tcPr>
          <w:p w:rsidR="000C39FD" w:rsidRPr="009B70F2" w:rsidRDefault="000C39FD">
            <w:pPr>
              <w:jc w:val="center"/>
              <w:rPr>
                <w:sz w:val="16"/>
                <w:szCs w:val="16"/>
                <w:lang w:val="en-US"/>
              </w:rPr>
            </w:pPr>
            <w:r w:rsidRPr="009B70F2">
              <w:rPr>
                <w:sz w:val="16"/>
                <w:szCs w:val="16"/>
                <w:lang w:val="en-US"/>
              </w:rPr>
              <w:t>3</w:t>
            </w:r>
          </w:p>
        </w:tc>
        <w:tc>
          <w:tcPr>
            <w:tcW w:w="1006" w:type="dxa"/>
            <w:gridSpan w:val="3"/>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B90E39">
        <w:tblPrEx>
          <w:tblCellMar>
            <w:left w:w="107" w:type="dxa"/>
            <w:right w:w="107" w:type="dxa"/>
          </w:tblCellMar>
        </w:tblPrEx>
        <w:tc>
          <w:tcPr>
            <w:tcW w:w="10495" w:type="dxa"/>
            <w:gridSpan w:val="19"/>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santurilor cu adincimea de pina la 5 cm in pereti din  zidarie de caramida de 5x50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Matarea santurilor in pereti de pina la 50 cmp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RCsB29C</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40 mm Lmed=200 mm</w:t>
            </w:r>
          </w:p>
          <w:p w:rsidR="000C39FD" w:rsidRPr="009B70F2" w:rsidRDefault="000C39FD">
            <w:pPr>
              <w:rPr>
                <w:sz w:val="16"/>
                <w:szCs w:val="16"/>
                <w:lang w:val="en-US"/>
              </w:rPr>
            </w:pPr>
            <w:r w:rsidRPr="009B70F2">
              <w:rPr>
                <w:sz w:val="16"/>
                <w:szCs w:val="16"/>
                <w:lang w:val="en-US"/>
              </w:rPr>
              <w:t>Coeficient la manoperei=1,8000</w:t>
            </w:r>
          </w:p>
          <w:p w:rsidR="000C39FD" w:rsidRPr="009B70F2" w:rsidRDefault="000C39FD">
            <w:pPr>
              <w:rPr>
                <w:sz w:val="16"/>
                <w:szCs w:val="16"/>
                <w:lang w:val="en-US"/>
              </w:rPr>
            </w:pPr>
            <w:r w:rsidRPr="009B70F2">
              <w:rPr>
                <w:sz w:val="16"/>
                <w:szCs w:val="16"/>
                <w:lang w:val="en-US"/>
              </w:rPr>
              <w:t>Coeficient la pentru materiale=1,8000</w:t>
            </w:r>
          </w:p>
          <w:p w:rsidR="000C39FD" w:rsidRPr="009B70F2" w:rsidRDefault="000C39FD">
            <w:pPr>
              <w:rPr>
                <w:sz w:val="16"/>
                <w:szCs w:val="16"/>
                <w:lang w:val="en-US"/>
              </w:rPr>
            </w:pPr>
            <w:r w:rsidRPr="009B70F2">
              <w:rPr>
                <w:sz w:val="16"/>
                <w:szCs w:val="16"/>
                <w:lang w:val="en-US"/>
              </w:rPr>
              <w:t>Coeficient la utilajului=1,8000</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0,2660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38,3040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0,1140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16,4160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0,8928</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25,9200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2. Lucrari de montare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25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0,0063</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14,5200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corugata din PVC cu sonda, rezistenta la strivire 750N, d=20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5309022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corugata din PVC cu sonda, rezitrenta la strivire 750N, d=20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Canale din masa plastica cu capac, sectiunea 25x16(h) mm, inclusiv toate accesoriile necesare (coturi, dopuri, teuri, cruci,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9,7740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110-033321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Canale din masa plastica sectiunea 25x16(h)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3,6480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3,6480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08-02-152-3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Constructii metalice de cablu: constructie sudata</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0,01</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45,0000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0,4500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1011305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pentru constructii, marca "400"</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0,00009</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0,0078</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0,0001</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0,0152</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0,0204</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Instalatii pentru sudura manuala cu arc electric (curentului continuu)</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15,3000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0,1530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5,6100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0,0050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audio cu conductoare din cupru cu o limita de rezistenta la foc de cel putin 90 minute, FE180 E30, de tip -нг(А)-FRHF сonform ГОСТ 31565-2012, sectiunea 2x1,0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3130134833321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audio cu conductoare din cupru cu o limita de rezistenta la foc de cel putin 90 minute, FE180 E30, de tip -нг(А)-FRHF сonform ГОСТ 31565-2012, sectiunea 2x1,0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51,2500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41,1140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1,8910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4,8800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74,4200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0,1220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0,9760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0,1220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11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audio cu conductoare din cupru cu o limita de rezistenta la foc de cel putin 90 minute, FE180 E30, de tip -нг(А)-FRHF сonform ГОСТ 31565-2012, sectiunea 2x1,5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3130134833215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audio cu conductoare din cupru cu o limita de rezistenta la foc de cel putin 90 minute, FE180 E30, de tip -нг(А)-FRHF сonform ГОСТ 31565-2012, sectiunea 2x1,5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307,5000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audio cu conductoare din cupru cu o limita de rezistenta la foc de cel putin 90 minute, FE180 E30, de tip -нг(А)-FRHF сonform ГОСТ 31565-2012, sectiunea 2x2,5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3130134833225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audio cu conductoare din cupru cu o limita de rezistenta la foc de cel putin 90 minute, FE180 E30, de tip -нг(А)-FRHF сonform ГОСТ 31565-2012, sectiunea 2x2,5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Cablu telecomunicatii cu conductori cu miez de cupru monofilar (solid) cu izolatie din compus polimeric reticulat, firele rasucite оn perechi (4 perechi), clasificat Categorie 5e,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3130134818902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Cablu telecomunicatii cu conductori cu miez de cupru monofilar (solid) cu izolatie din compus polimeric reticulat, firele rasucite оn perechi (4 perechi), clasificat Categorie 5e, cu ecran global din folie de aluminiu, izolatia si mantaua exterioara fara halogeni (LSZH) cu emisii reduse de fum, integritatea izolatiei cablului FE180 (test IEC 60331 / DIN VDE 0472-814), integritatea sistemului in caz de incendiu E30 (testul DIN 4102 partea 12), tensiune nominala de lucru Un=125 V / 300 V, cu 4 perechi, sectiune conductor 24 AWG (diametru nominal 0.51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71,7500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08-03-592-1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jonctiune / conectare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1,5100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0,7550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9,5400</w:t>
            </w:r>
          </w:p>
        </w:tc>
        <w:tc>
          <w:tcPr>
            <w:tcW w:w="1559" w:type="dxa"/>
            <w:gridSpan w:val="2"/>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4,7700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10-04-066-03</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perete -  unitate de anunt vocal monobloc montat pe perete cu o capacitate de 600 W</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1110109</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Fise de marcare din masa plastica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0,4000</w:t>
            </w: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4110041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kw-h</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10-04-064-01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Aparataj de masa: Consola microfon</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10-04-101-07</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Utilaj de abonat - Difuzor</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3. Utilaje si echipamente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Cutie de jonctiune / conectare ignifuga, cu contacte 0,5 - 2,5 mm2</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5001000101040</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Cutie de jonctiune / conectare ignifuga, cu contacte 0,5 - 2,5 mm2</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Unitate de anunt vocal monobloc, montat pe perete de tip VELLEZn-120-600 sau similara dupa caracteristici, cu 12 zone de notificare, putere de iesire 600 W, microfon incorporat, tensiune de iesire 100 V, alimentare din retea de 220 V sau 24 V de la baterii incorporate, conectarea a pina la 5 console de microfon, intrare de linie, indicarea starii de functionare. Dimensiuni - 490x525x215 mm</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ansmablu</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2111001</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Unitate de anunt vocal monobloc, montat pe perete de tip VELLEZn-120-600 sau similara dupa caracteristici, cu 12 zone de notificare, putere de iesire 600 W, microfon incorporat, tensiune de iesire 100 V, alimentare din retea de 220 V sau 24 V de la baterii incorporate, conectarea a pina la 5 console de microfon, intrare de linie, indicarea starii de functionare. Dimensiuni - 490x525x215 mm</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ansmablu</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Consola microfon de tip PMN-8 sau similara dupa caracteristici, cu 8 zone de serviciu, sensibilitate microfon, mV: nu mai mult de 2, sensibilitate de intrare linie, mV: nu mai mult de 200, numar de fire de cablu de conectare: 8, cablu de conectare recomandate: de tip FTP</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ansmablu</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2111002</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Consola microfon de tip PMN-8 sau similara dupa caracteristici, cu 8 zone de serviciu, sensibilitate microfon, mV: nu mai mult de 2, sensibilitate de intrare linie, mV: nu mai mult de 200, numar de fire de cablu de conectare: 8, cablu de conectare recomandate: de tip FTP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ansmablu</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Difuzor interior pentru instalare pe perete conform EN 54-24 si EN 54-13, 3 / 6 W, 90 dB, 100 V, inclusiv elementele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2111003</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Difuzor interior pentru instalare pe perete conform EN 54-24 si EN 54-13, 3 / 6 W, 90 dB, 100 V, inclusiv elementele de fixare</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Difuzor interior pentru instalare in tavan suspendat conform EN 54-24 si EN 54-13, 3 / 6 W, 90 dB, 100 V, inclusiv elementele de fixare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2111004</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Difuzor interior pentru instalare in tavan suspendat conform EN 54-24 si EN 54-13, 3 / 6 W, 90 dB, 100 V, inclusiv elementele de fixare </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51,0000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Aprovizionare-depozitare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Utilaje si echipamente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B90E39">
        <w:tblPrEx>
          <w:tblCellMar>
            <w:left w:w="107" w:type="dxa"/>
            <w:right w:w="107" w:type="dxa"/>
          </w:tblCellMar>
        </w:tblPrEx>
        <w:tc>
          <w:tcPr>
            <w:tcW w:w="10495" w:type="dxa"/>
            <w:gridSpan w:val="19"/>
          </w:tcPr>
          <w:p w:rsidR="00781B02" w:rsidRPr="009B70F2" w:rsidRDefault="00781B02" w:rsidP="00781B02">
            <w:pPr>
              <w:rPr>
                <w:b/>
                <w:bCs/>
                <w:sz w:val="22"/>
                <w:szCs w:val="22"/>
                <w:lang w:val="en-US"/>
              </w:rPr>
            </w:pPr>
            <w:r w:rsidRPr="009B70F2">
              <w:rPr>
                <w:b/>
                <w:bCs/>
                <w:sz w:val="22"/>
                <w:szCs w:val="22"/>
                <w:lang w:val="en-US"/>
              </w:rPr>
              <w:t xml:space="preserve">4. Lucrari reglare-demarare </w:t>
            </w:r>
          </w:p>
          <w:p w:rsidR="00781B02" w:rsidRPr="00B12F65" w:rsidRDefault="00781B02" w:rsidP="00781B02">
            <w:pPr>
              <w:rPr>
                <w:sz w:val="2"/>
                <w:szCs w:val="2"/>
                <w:lang w:val="en-US"/>
              </w:rPr>
            </w:pP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1-10-002-1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Circuit de formare a sectorului de semnalizare (centrala, tehnologica, locala, de avarie, de avertizare etc.)</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 sector</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29,0000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29,0000</w:t>
            </w:r>
          </w:p>
        </w:tc>
      </w:tr>
      <w:tr w:rsidR="000C39FD" w:rsidRPr="009B70F2"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1-10-001-1</w:t>
            </w:r>
          </w:p>
        </w:tc>
        <w:tc>
          <w:tcPr>
            <w:tcW w:w="4366" w:type="dxa"/>
            <w:gridSpan w:val="5"/>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Colectarea si realizarea semnalelor de informatie ale dispozitivelor de protectie, de automatica ale regimurilor electrice si tehnologice</w:t>
            </w:r>
          </w:p>
          <w:p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semnal</w:t>
            </w:r>
          </w:p>
        </w:tc>
        <w:tc>
          <w:tcPr>
            <w:tcW w:w="1134" w:type="dxa"/>
            <w:gridSpan w:val="3"/>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57,00</w:t>
            </w:r>
          </w:p>
          <w:p w:rsidR="000C39FD" w:rsidRPr="009B70F2" w:rsidRDefault="000C39FD">
            <w:pPr>
              <w:jc w:val="center"/>
              <w:rPr>
                <w:sz w:val="2"/>
                <w:szCs w:val="2"/>
                <w:lang w:val="en-US"/>
              </w:rPr>
            </w:pPr>
          </w:p>
        </w:tc>
      </w:tr>
      <w:tr w:rsidR="000C39FD" w:rsidRPr="00B40365"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Specialist</w:t>
            </w:r>
          </w:p>
        </w:tc>
        <w:tc>
          <w:tcPr>
            <w:tcW w:w="1021"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85,5000</w:t>
            </w:r>
          </w:p>
        </w:tc>
      </w:tr>
      <w:tr w:rsidR="000C39FD" w:rsidRPr="003E2692"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0C39FD" w:rsidRPr="003E2692" w:rsidRDefault="000C39FD">
            <w:pPr>
              <w:rPr>
                <w:sz w:val="2"/>
                <w:szCs w:val="2"/>
                <w:lang w:val="en-US"/>
              </w:rPr>
            </w:pPr>
          </w:p>
        </w:tc>
        <w:tc>
          <w:tcPr>
            <w:tcW w:w="1418" w:type="dxa"/>
            <w:gridSpan w:val="3"/>
            <w:tcBorders>
              <w:top w:val="single" w:sz="6" w:space="0" w:color="auto"/>
              <w:bottom w:val="nil"/>
            </w:tcBorders>
            <w:vAlign w:val="center"/>
          </w:tcPr>
          <w:p w:rsidR="000C39FD" w:rsidRPr="003E2692" w:rsidRDefault="000C39FD">
            <w:pPr>
              <w:rPr>
                <w:sz w:val="2"/>
                <w:szCs w:val="2"/>
                <w:lang w:val="en-US"/>
              </w:rPr>
            </w:pPr>
          </w:p>
        </w:tc>
        <w:tc>
          <w:tcPr>
            <w:tcW w:w="4204" w:type="dxa"/>
            <w:gridSpan w:val="5"/>
            <w:tcBorders>
              <w:top w:val="single" w:sz="6" w:space="0" w:color="auto"/>
              <w:bottom w:val="nil"/>
            </w:tcBorders>
          </w:tcPr>
          <w:p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rsidR="000C39FD" w:rsidRPr="003E2692" w:rsidRDefault="000C39FD">
            <w:pPr>
              <w:rPr>
                <w:sz w:val="2"/>
                <w:szCs w:val="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0C39FD" w:rsidRPr="00B449C4"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0C39FD" w:rsidRPr="00B40365" w:rsidRDefault="000C39FD">
            <w:pPr>
              <w:rPr>
                <w:sz w:val="22"/>
                <w:szCs w:val="22"/>
                <w:lang w:val="en-US"/>
              </w:rPr>
            </w:pPr>
          </w:p>
        </w:tc>
        <w:tc>
          <w:tcPr>
            <w:tcW w:w="1418" w:type="dxa"/>
            <w:gridSpan w:val="4"/>
            <w:tcBorders>
              <w:top w:val="nil"/>
              <w:bottom w:val="single" w:sz="4" w:space="0" w:color="auto"/>
            </w:tcBorders>
            <w:vAlign w:val="center"/>
          </w:tcPr>
          <w:p w:rsidR="000C39FD" w:rsidRPr="00B40365" w:rsidRDefault="000C39FD">
            <w:pPr>
              <w:rPr>
                <w:sz w:val="22"/>
                <w:szCs w:val="22"/>
                <w:lang w:val="en-US"/>
              </w:rPr>
            </w:pPr>
          </w:p>
        </w:tc>
        <w:tc>
          <w:tcPr>
            <w:tcW w:w="4366" w:type="dxa"/>
            <w:gridSpan w:val="4"/>
            <w:tcBorders>
              <w:top w:val="nil"/>
              <w:bottom w:val="single" w:sz="4" w:space="0" w:color="auto"/>
            </w:tcBorders>
          </w:tcPr>
          <w:p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rsidR="000C39FD" w:rsidRPr="00B449C4" w:rsidRDefault="000C39FD">
            <w:pPr>
              <w:rPr>
                <w:sz w:val="22"/>
                <w:szCs w:val="22"/>
                <w:lang w:val="en-US"/>
              </w:rPr>
            </w:pPr>
          </w:p>
        </w:tc>
      </w:tr>
      <w:tr w:rsidR="002C503B" w:rsidRPr="00B40365"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2C503B" w:rsidRPr="00B40365" w:rsidRDefault="002C503B">
            <w:pPr>
              <w:rPr>
                <w:sz w:val="22"/>
                <w:szCs w:val="22"/>
                <w:lang w:val="en-US"/>
              </w:rPr>
            </w:pPr>
          </w:p>
        </w:tc>
        <w:tc>
          <w:tcPr>
            <w:tcW w:w="1381" w:type="dxa"/>
            <w:gridSpan w:val="4"/>
            <w:tcBorders>
              <w:bottom w:val="single" w:sz="4" w:space="0" w:color="auto"/>
            </w:tcBorders>
            <w:vAlign w:val="center"/>
          </w:tcPr>
          <w:p w:rsidR="002C503B" w:rsidRPr="00B40365" w:rsidRDefault="002C503B">
            <w:pPr>
              <w:rPr>
                <w:sz w:val="22"/>
                <w:szCs w:val="22"/>
                <w:lang w:val="en-US"/>
              </w:rPr>
            </w:pPr>
          </w:p>
        </w:tc>
        <w:tc>
          <w:tcPr>
            <w:tcW w:w="4238" w:type="dxa"/>
            <w:gridSpan w:val="4"/>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reglare-demarare </w:t>
            </w:r>
          </w:p>
        </w:tc>
        <w:tc>
          <w:tcPr>
            <w:tcW w:w="3621" w:type="dxa"/>
            <w:gridSpan w:val="8"/>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rsidR="000C39FD" w:rsidRPr="003E2692" w:rsidRDefault="000C39FD">
            <w:pPr>
              <w:rPr>
                <w:sz w:val="2"/>
                <w:szCs w:val="2"/>
                <w:lang w:val="en-US"/>
              </w:rPr>
            </w:pPr>
          </w:p>
        </w:tc>
      </w:tr>
      <w:tr w:rsidR="008B4E78" w:rsidRPr="002D6B2B"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8B4E78" w:rsidRPr="002D6B2B" w:rsidRDefault="008B4E78">
            <w:pPr>
              <w:rPr>
                <w:sz w:val="22"/>
                <w:szCs w:val="22"/>
                <w:lang w:val="en-US"/>
              </w:rPr>
            </w:pPr>
          </w:p>
        </w:tc>
      </w:tr>
      <w:tr w:rsidR="000C39FD" w:rsidRPr="00B40365"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0C39FD" w:rsidRPr="00B40365" w:rsidRDefault="000C39FD">
            <w:pPr>
              <w:jc w:val="center"/>
              <w:rPr>
                <w:sz w:val="22"/>
                <w:szCs w:val="22"/>
                <w:lang w:val="en-US"/>
              </w:rPr>
            </w:pPr>
          </w:p>
        </w:tc>
      </w:tr>
    </w:tbl>
    <w:p w:rsidR="002D681E" w:rsidRPr="00B40365" w:rsidRDefault="002D681E">
      <w:pPr>
        <w:rPr>
          <w:sz w:val="22"/>
          <w:szCs w:val="22"/>
          <w:lang w:val="en-US"/>
        </w:rPr>
      </w:pPr>
    </w:p>
    <w:p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rsidTr="00DA24D5">
        <w:tc>
          <w:tcPr>
            <w:tcW w:w="1548" w:type="dxa"/>
          </w:tcPr>
          <w:p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rsidR="00CB60D8" w:rsidRPr="00E625C5" w:rsidRDefault="00CB60D8" w:rsidP="00387B3B">
            <w:pPr>
              <w:spacing w:line="276" w:lineRule="auto"/>
              <w:ind w:right="176"/>
              <w:jc w:val="right"/>
              <w:rPr>
                <w:b/>
                <w:bCs/>
                <w:sz w:val="24"/>
                <w:szCs w:val="24"/>
                <w:lang w:val="en-US"/>
              </w:rPr>
            </w:pPr>
          </w:p>
        </w:tc>
      </w:tr>
      <w:tr w:rsidR="00CB60D8" w:rsidRPr="009751BC" w:rsidTr="00DA24D5">
        <w:trPr>
          <w:trHeight w:val="355"/>
        </w:trPr>
        <w:tc>
          <w:tcPr>
            <w:tcW w:w="9356" w:type="dxa"/>
            <w:gridSpan w:val="2"/>
          </w:tcPr>
          <w:p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77E33"/>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74C55"/>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20F97"/>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4E6440-31A5-49CB-B467-270EA9F79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7495451">
      <w:marLeft w:val="0"/>
      <w:marRight w:val="0"/>
      <w:marTop w:val="0"/>
      <w:marBottom w:val="0"/>
      <w:divBdr>
        <w:top w:val="none" w:sz="0" w:space="0" w:color="auto"/>
        <w:left w:val="none" w:sz="0" w:space="0" w:color="auto"/>
        <w:bottom w:val="none" w:sz="0" w:space="0" w:color="auto"/>
        <w:right w:val="none" w:sz="0" w:space="0" w:color="auto"/>
      </w:divBdr>
    </w:div>
    <w:div w:id="1607495452">
      <w:marLeft w:val="0"/>
      <w:marRight w:val="0"/>
      <w:marTop w:val="0"/>
      <w:marBottom w:val="0"/>
      <w:divBdr>
        <w:top w:val="none" w:sz="0" w:space="0" w:color="auto"/>
        <w:left w:val="none" w:sz="0" w:space="0" w:color="auto"/>
        <w:bottom w:val="none" w:sz="0" w:space="0" w:color="auto"/>
        <w:right w:val="none" w:sz="0" w:space="0" w:color="auto"/>
      </w:divBdr>
    </w:div>
    <w:div w:id="1607495453">
      <w:marLeft w:val="0"/>
      <w:marRight w:val="0"/>
      <w:marTop w:val="0"/>
      <w:marBottom w:val="0"/>
      <w:divBdr>
        <w:top w:val="none" w:sz="0" w:space="0" w:color="auto"/>
        <w:left w:val="none" w:sz="0" w:space="0" w:color="auto"/>
        <w:bottom w:val="none" w:sz="0" w:space="0" w:color="auto"/>
        <w:right w:val="none" w:sz="0" w:space="0" w:color="auto"/>
      </w:divBdr>
    </w:div>
    <w:div w:id="1607495454">
      <w:marLeft w:val="0"/>
      <w:marRight w:val="0"/>
      <w:marTop w:val="0"/>
      <w:marBottom w:val="0"/>
      <w:divBdr>
        <w:top w:val="none" w:sz="0" w:space="0" w:color="auto"/>
        <w:left w:val="none" w:sz="0" w:space="0" w:color="auto"/>
        <w:bottom w:val="none" w:sz="0" w:space="0" w:color="auto"/>
        <w:right w:val="none" w:sz="0" w:space="0" w:color="auto"/>
      </w:divBdr>
    </w:div>
    <w:div w:id="1607495455">
      <w:marLeft w:val="0"/>
      <w:marRight w:val="0"/>
      <w:marTop w:val="0"/>
      <w:marBottom w:val="0"/>
      <w:divBdr>
        <w:top w:val="none" w:sz="0" w:space="0" w:color="auto"/>
        <w:left w:val="none" w:sz="0" w:space="0" w:color="auto"/>
        <w:bottom w:val="none" w:sz="0" w:space="0" w:color="auto"/>
        <w:right w:val="none" w:sz="0" w:space="0" w:color="auto"/>
      </w:divBdr>
    </w:div>
    <w:div w:id="1607495456">
      <w:marLeft w:val="0"/>
      <w:marRight w:val="0"/>
      <w:marTop w:val="0"/>
      <w:marBottom w:val="0"/>
      <w:divBdr>
        <w:top w:val="none" w:sz="0" w:space="0" w:color="auto"/>
        <w:left w:val="none" w:sz="0" w:space="0" w:color="auto"/>
        <w:bottom w:val="none" w:sz="0" w:space="0" w:color="auto"/>
        <w:right w:val="none" w:sz="0" w:space="0" w:color="auto"/>
      </w:divBdr>
    </w:div>
    <w:div w:id="16074954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1841</Words>
  <Characters>10495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3</cp:revision>
  <cp:lastPrinted>2026-06-24T21:54:00Z</cp:lastPrinted>
  <dcterms:created xsi:type="dcterms:W3CDTF">2026-06-25T15:08:00Z</dcterms:created>
  <dcterms:modified xsi:type="dcterms:W3CDTF">2026-06-25T15:09:00Z</dcterms:modified>
</cp:coreProperties>
</file>