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4786"/>
        <w:gridCol w:w="5245"/>
      </w:tblGrid>
      <w:tr w:rsidR="005A6D6E">
        <w:tblPrEx>
          <w:tblCellMar>
            <w:top w:w="0" w:type="dxa"/>
            <w:bottom w:w="0" w:type="dxa"/>
          </w:tblCellMar>
        </w:tblPrEx>
        <w:tc>
          <w:tcPr>
            <w:tcW w:w="4786" w:type="dxa"/>
            <w:tcBorders>
              <w:top w:val="nil"/>
              <w:left w:val="nil"/>
              <w:bottom w:val="single" w:sz="6" w:space="0" w:color="auto"/>
              <w:right w:val="nil"/>
            </w:tcBorders>
          </w:tcPr>
          <w:p w:rsidR="009A3EC1" w:rsidRDefault="005A6D6E" w:rsidP="009A3EC1">
            <w:pPr>
              <w:rPr>
                <w:b/>
                <w:bCs/>
                <w:sz w:val="32"/>
                <w:szCs w:val="32"/>
                <w:lang w:val="en-US"/>
              </w:rPr>
            </w:pPr>
            <w:bookmarkStart w:id="0" w:name="_GoBack"/>
            <w:bookmarkEnd w:id="0"/>
            <w:r w:rsidRPr="009A3EC1">
              <w:rPr>
                <w:b/>
                <w:bCs/>
                <w:sz w:val="32"/>
                <w:szCs w:val="32"/>
                <w:lang w:val="en-US"/>
              </w:rPr>
              <w:t xml:space="preserve">Amenajarea terenului si constructia gardului gradinitei </w:t>
            </w:r>
          </w:p>
          <w:p w:rsidR="005A6D6E" w:rsidRPr="009A3EC1" w:rsidRDefault="005A6D6E" w:rsidP="009A3EC1">
            <w:pPr>
              <w:rPr>
                <w:b/>
                <w:bCs/>
                <w:sz w:val="32"/>
                <w:szCs w:val="32"/>
                <w:lang w:val="en-US"/>
              </w:rPr>
            </w:pPr>
            <w:r w:rsidRPr="009A3EC1">
              <w:rPr>
                <w:b/>
                <w:bCs/>
                <w:sz w:val="32"/>
                <w:szCs w:val="32"/>
                <w:lang w:val="en-US"/>
              </w:rPr>
              <w:t>de copii ,, Martisor'' din or. Soldanesti str.31 August nr.16</w:t>
            </w:r>
          </w:p>
        </w:tc>
        <w:tc>
          <w:tcPr>
            <w:tcW w:w="5245" w:type="dxa"/>
            <w:tcBorders>
              <w:top w:val="nil"/>
              <w:left w:val="nil"/>
              <w:bottom w:val="nil"/>
              <w:right w:val="nil"/>
            </w:tcBorders>
          </w:tcPr>
          <w:p w:rsidR="005A6D6E" w:rsidRDefault="005A6D6E">
            <w:pPr>
              <w:jc w:val="right"/>
              <w:rPr>
                <w:sz w:val="22"/>
                <w:szCs w:val="22"/>
                <w:lang w:val="en-US"/>
              </w:rPr>
            </w:pPr>
            <w:r>
              <w:rPr>
                <w:sz w:val="22"/>
                <w:szCs w:val="22"/>
                <w:lang w:val="en-US"/>
              </w:rPr>
              <w:t>Formular Nr.1</w:t>
            </w:r>
          </w:p>
          <w:p w:rsidR="005A6D6E" w:rsidRDefault="005A6D6E">
            <w:pPr>
              <w:jc w:val="right"/>
              <w:rPr>
                <w:sz w:val="16"/>
                <w:szCs w:val="16"/>
              </w:rPr>
            </w:pPr>
            <w:r>
              <w:rPr>
                <w:sz w:val="16"/>
                <w:szCs w:val="16"/>
                <w:lang w:val="en-US"/>
              </w:rPr>
              <w:t>WinCmeta2000</w:t>
            </w:r>
          </w:p>
        </w:tc>
      </w:tr>
      <w:tr w:rsidR="005A6D6E">
        <w:tblPrEx>
          <w:tblCellMar>
            <w:top w:w="0" w:type="dxa"/>
            <w:bottom w:w="0" w:type="dxa"/>
          </w:tblCellMar>
        </w:tblPrEx>
        <w:tc>
          <w:tcPr>
            <w:tcW w:w="4786" w:type="dxa"/>
            <w:tcBorders>
              <w:top w:val="nil"/>
              <w:left w:val="nil"/>
              <w:bottom w:val="nil"/>
              <w:right w:val="nil"/>
            </w:tcBorders>
          </w:tcPr>
          <w:p w:rsidR="005A6D6E" w:rsidRDefault="005A6D6E">
            <w:pPr>
              <w:jc w:val="center"/>
            </w:pPr>
            <w:r>
              <w:t>(</w:t>
            </w:r>
            <w:r>
              <w:rPr>
                <w:lang w:val="en-US"/>
              </w:rPr>
              <w:t>denumirea obiectivului)</w:t>
            </w:r>
          </w:p>
        </w:tc>
        <w:tc>
          <w:tcPr>
            <w:tcW w:w="5245" w:type="dxa"/>
            <w:tcBorders>
              <w:top w:val="nil"/>
              <w:left w:val="nil"/>
              <w:bottom w:val="nil"/>
              <w:right w:val="nil"/>
            </w:tcBorders>
          </w:tcPr>
          <w:p w:rsidR="005A6D6E" w:rsidRDefault="005A6D6E">
            <w:pPr>
              <w:jc w:val="center"/>
            </w:pPr>
          </w:p>
        </w:tc>
      </w:tr>
    </w:tbl>
    <w:p w:rsidR="005A6D6E" w:rsidRDefault="004F04FC" w:rsidP="004F04FC">
      <w:pPr>
        <w:rPr>
          <w:sz w:val="24"/>
          <w:szCs w:val="24"/>
          <w:lang w:val="en-US"/>
        </w:rPr>
      </w:pPr>
      <w:r>
        <w:rPr>
          <w:lang w:val="ro-RO"/>
        </w:rPr>
        <w:t xml:space="preserve">                                 </w:t>
      </w:r>
      <w:r w:rsidR="005A6D6E">
        <w:rPr>
          <w:b/>
          <w:bCs/>
          <w:sz w:val="40"/>
          <w:szCs w:val="40"/>
          <w:lang w:val="en-US"/>
        </w:rPr>
        <w:t>Lista cu cantita</w:t>
      </w:r>
      <w:r w:rsidR="005A6D6E">
        <w:rPr>
          <w:b/>
          <w:bCs/>
          <w:sz w:val="40"/>
          <w:szCs w:val="40"/>
          <w:lang w:val="ro-RO"/>
        </w:rPr>
        <w:t>ţile de lucrări</w:t>
      </w:r>
      <w:r w:rsidR="005A6D6E">
        <w:rPr>
          <w:b/>
          <w:bCs/>
          <w:sz w:val="40"/>
          <w:szCs w:val="40"/>
          <w:lang w:val="en-US"/>
        </w:rPr>
        <w:t xml:space="preserve"> № 2-1-2-22</w:t>
      </w:r>
    </w:p>
    <w:p w:rsidR="005A6D6E" w:rsidRPr="004F04FC" w:rsidRDefault="005A6D6E" w:rsidP="004F04FC">
      <w:pPr>
        <w:jc w:val="center"/>
        <w:rPr>
          <w:b/>
          <w:bCs/>
          <w:sz w:val="28"/>
          <w:szCs w:val="28"/>
          <w:lang w:val="en-US"/>
        </w:rPr>
      </w:pPr>
      <w:r>
        <w:rPr>
          <w:b/>
          <w:bCs/>
          <w:sz w:val="28"/>
          <w:szCs w:val="28"/>
          <w:lang w:val="en-US"/>
        </w:rPr>
        <w:t>Deviz-oferta № 2-1-2-22</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A6D6E">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5A6D6E" w:rsidRDefault="005A6D6E">
            <w:pPr>
              <w:ind w:right="-108"/>
              <w:jc w:val="center"/>
              <w:rPr>
                <w:sz w:val="22"/>
                <w:szCs w:val="22"/>
                <w:lang w:val="en-US"/>
              </w:rPr>
            </w:pPr>
            <w:r>
              <w:rPr>
                <w:sz w:val="22"/>
                <w:szCs w:val="22"/>
              </w:rPr>
              <w:t>№</w:t>
            </w:r>
          </w:p>
          <w:p w:rsidR="005A6D6E" w:rsidRDefault="005A6D6E">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5A6D6E" w:rsidRDefault="005A6D6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A6D6E" w:rsidRDefault="005A6D6E">
            <w:pPr>
              <w:jc w:val="center"/>
              <w:rPr>
                <w:sz w:val="22"/>
                <w:szCs w:val="22"/>
                <w:lang w:val="ro-RO"/>
              </w:rPr>
            </w:pPr>
          </w:p>
          <w:p w:rsidR="005A6D6E" w:rsidRDefault="005A6D6E">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A6D6E" w:rsidRDefault="005A6D6E">
            <w:pPr>
              <w:ind w:left="-108" w:right="-108"/>
              <w:jc w:val="center"/>
              <w:rPr>
                <w:sz w:val="22"/>
                <w:szCs w:val="22"/>
                <w:lang w:val="ro-RO"/>
              </w:rPr>
            </w:pPr>
          </w:p>
          <w:p w:rsidR="005A6D6E" w:rsidRDefault="005A6D6E">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5A6D6E" w:rsidRDefault="005A6D6E">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A6D6E" w:rsidRDefault="005A6D6E">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A6D6E" w:rsidRDefault="005A6D6E">
            <w:pPr>
              <w:ind w:left="-108" w:right="-108"/>
              <w:jc w:val="center"/>
              <w:rPr>
                <w:sz w:val="22"/>
                <w:szCs w:val="22"/>
                <w:lang w:val="en-US"/>
              </w:rPr>
            </w:pPr>
            <w:r>
              <w:rPr>
                <w:sz w:val="22"/>
                <w:szCs w:val="22"/>
                <w:lang w:val="en-US"/>
              </w:rPr>
              <w:t>Total, lei (col.5 x col.6)</w:t>
            </w:r>
          </w:p>
        </w:tc>
      </w:tr>
      <w:tr w:rsidR="005A6D6E">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A6D6E" w:rsidRDefault="005A6D6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A6D6E" w:rsidRDefault="005A6D6E">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5A6D6E" w:rsidRDefault="005A6D6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A6D6E" w:rsidRDefault="005A6D6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A6D6E" w:rsidRDefault="005A6D6E">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5A6D6E" w:rsidRDefault="005A6D6E">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5A6D6E" w:rsidRDefault="005A6D6E">
            <w:pPr>
              <w:jc w:val="center"/>
              <w:rPr>
                <w:sz w:val="22"/>
                <w:szCs w:val="22"/>
                <w:lang w:val="en-US"/>
              </w:rPr>
            </w:pPr>
          </w:p>
        </w:tc>
      </w:tr>
    </w:tbl>
    <w:p w:rsidR="005A6D6E" w:rsidRDefault="005A6D6E">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A6D6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A6D6E" w:rsidRDefault="005A6D6E">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5A6D6E" w:rsidRDefault="005A6D6E">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5A6D6E" w:rsidRDefault="005A6D6E">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5A6D6E" w:rsidRDefault="005A6D6E">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5A6D6E" w:rsidRDefault="005A6D6E">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A6D6E" w:rsidRDefault="005A6D6E">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5A6D6E" w:rsidRDefault="005A6D6E">
            <w:pPr>
              <w:jc w:val="center"/>
              <w:rPr>
                <w:sz w:val="22"/>
                <w:szCs w:val="22"/>
              </w:rPr>
            </w:pPr>
            <w:r>
              <w:rPr>
                <w:sz w:val="22"/>
                <w:szCs w:val="22"/>
              </w:rPr>
              <w:t>7</w:t>
            </w:r>
          </w:p>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1. Lucrari de amenajare</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rsidRPr="009A3EC1">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Pr="009A3EC1" w:rsidRDefault="005A6D6E">
            <w:pPr>
              <w:rPr>
                <w:b/>
                <w:bCs/>
                <w:sz w:val="22"/>
                <w:szCs w:val="22"/>
                <w:lang w:val="en-US"/>
              </w:rPr>
            </w:pPr>
            <w:r>
              <w:rPr>
                <w:b/>
                <w:bCs/>
                <w:sz w:val="22"/>
                <w:szCs w:val="22"/>
                <w:lang w:val="en-US"/>
              </w:rPr>
              <w:t xml:space="preserve">Capitolul </w:t>
            </w:r>
            <w:r w:rsidRPr="009A3EC1">
              <w:rPr>
                <w:b/>
                <w:bCs/>
                <w:sz w:val="22"/>
                <w:szCs w:val="22"/>
                <w:lang w:val="en-US"/>
              </w:rPr>
              <w:t>1.1. Spatii cu acoperirea invelitorii de asfalt</w:t>
            </w:r>
          </w:p>
        </w:tc>
        <w:tc>
          <w:tcPr>
            <w:tcW w:w="1134" w:type="dxa"/>
            <w:tcBorders>
              <w:top w:val="nil"/>
              <w:left w:val="single" w:sz="6" w:space="0" w:color="auto"/>
              <w:bottom w:val="nil"/>
              <w:right w:val="nil"/>
            </w:tcBorders>
          </w:tcPr>
          <w:p w:rsidR="005A6D6E" w:rsidRPr="009A3EC1" w:rsidRDefault="005A6D6E">
            <w:pPr>
              <w:rPr>
                <w:lang w:val="en-US"/>
              </w:rPr>
            </w:pPr>
          </w:p>
        </w:tc>
        <w:tc>
          <w:tcPr>
            <w:tcW w:w="1134" w:type="dxa"/>
            <w:tcBorders>
              <w:top w:val="nil"/>
              <w:left w:val="single" w:sz="6" w:space="0" w:color="auto"/>
              <w:bottom w:val="nil"/>
              <w:right w:val="nil"/>
            </w:tcBorders>
          </w:tcPr>
          <w:p w:rsidR="005A6D6E" w:rsidRPr="009A3EC1" w:rsidRDefault="005A6D6E">
            <w:pPr>
              <w:rPr>
                <w:lang w:val="en-US"/>
              </w:rPr>
            </w:pPr>
          </w:p>
        </w:tc>
        <w:tc>
          <w:tcPr>
            <w:tcW w:w="1417" w:type="dxa"/>
            <w:tcBorders>
              <w:top w:val="nil"/>
              <w:left w:val="single" w:sz="6" w:space="0" w:color="auto"/>
              <w:bottom w:val="nil"/>
              <w:right w:val="nil"/>
            </w:tcBorders>
          </w:tcPr>
          <w:p w:rsidR="005A6D6E" w:rsidRPr="009A3EC1" w:rsidRDefault="005A6D6E">
            <w:pPr>
              <w:rPr>
                <w:lang w:val="en-US"/>
              </w:rPr>
            </w:pPr>
          </w:p>
        </w:tc>
        <w:tc>
          <w:tcPr>
            <w:tcW w:w="1420" w:type="dxa"/>
            <w:tcBorders>
              <w:top w:val="nil"/>
              <w:left w:val="single" w:sz="6" w:space="0" w:color="auto"/>
              <w:bottom w:val="nil"/>
              <w:right w:val="single" w:sz="6" w:space="0" w:color="auto"/>
            </w:tcBorders>
          </w:tcPr>
          <w:p w:rsidR="005A6D6E" w:rsidRPr="009A3EC1" w:rsidRDefault="005A6D6E">
            <w:pPr>
              <w:rPr>
                <w:lang w:val="en-US"/>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1</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RpDC10A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Curatirea drumurilor modernizate de noroi si murdarie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1 480,00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Dl107</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Amorsarea suprafetelor straturilor de baza in vederea aplicarii unui strat de beton asfaltic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0,59</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DB16D</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Imbracaminte de beton asfaltic cu agregate marunte, executata la cald, in groosime de 4,0 cm, cu asternere manuala</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1 480,00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rsidRPr="009A3EC1">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Pr="009A3EC1" w:rsidRDefault="005A6D6E">
            <w:pPr>
              <w:rPr>
                <w:b/>
                <w:bCs/>
                <w:sz w:val="22"/>
                <w:szCs w:val="22"/>
                <w:lang w:val="en-US"/>
              </w:rPr>
            </w:pPr>
            <w:r>
              <w:rPr>
                <w:b/>
                <w:bCs/>
                <w:sz w:val="22"/>
                <w:szCs w:val="22"/>
                <w:lang w:val="en-US"/>
              </w:rPr>
              <w:t xml:space="preserve">Capitolul </w:t>
            </w:r>
            <w:r w:rsidRPr="009A3EC1">
              <w:rPr>
                <w:b/>
                <w:bCs/>
                <w:sz w:val="22"/>
                <w:szCs w:val="22"/>
                <w:lang w:val="en-US"/>
              </w:rPr>
              <w:t>1.2. Drum cu acoperirea sfalt marunt p/u acces transport</w:t>
            </w:r>
          </w:p>
        </w:tc>
        <w:tc>
          <w:tcPr>
            <w:tcW w:w="1134" w:type="dxa"/>
            <w:tcBorders>
              <w:top w:val="nil"/>
              <w:left w:val="single" w:sz="6" w:space="0" w:color="auto"/>
              <w:bottom w:val="nil"/>
              <w:right w:val="nil"/>
            </w:tcBorders>
          </w:tcPr>
          <w:p w:rsidR="005A6D6E" w:rsidRPr="009A3EC1" w:rsidRDefault="005A6D6E">
            <w:pPr>
              <w:rPr>
                <w:lang w:val="en-US"/>
              </w:rPr>
            </w:pPr>
          </w:p>
        </w:tc>
        <w:tc>
          <w:tcPr>
            <w:tcW w:w="1134" w:type="dxa"/>
            <w:tcBorders>
              <w:top w:val="nil"/>
              <w:left w:val="single" w:sz="6" w:space="0" w:color="auto"/>
              <w:bottom w:val="nil"/>
              <w:right w:val="nil"/>
            </w:tcBorders>
          </w:tcPr>
          <w:p w:rsidR="005A6D6E" w:rsidRPr="009A3EC1" w:rsidRDefault="005A6D6E">
            <w:pPr>
              <w:rPr>
                <w:lang w:val="en-US"/>
              </w:rPr>
            </w:pPr>
          </w:p>
        </w:tc>
        <w:tc>
          <w:tcPr>
            <w:tcW w:w="1417" w:type="dxa"/>
            <w:tcBorders>
              <w:top w:val="nil"/>
              <w:left w:val="single" w:sz="6" w:space="0" w:color="auto"/>
              <w:bottom w:val="nil"/>
              <w:right w:val="nil"/>
            </w:tcBorders>
          </w:tcPr>
          <w:p w:rsidR="005A6D6E" w:rsidRPr="009A3EC1" w:rsidRDefault="005A6D6E">
            <w:pPr>
              <w:rPr>
                <w:lang w:val="en-US"/>
              </w:rPr>
            </w:pPr>
          </w:p>
        </w:tc>
        <w:tc>
          <w:tcPr>
            <w:tcW w:w="1420" w:type="dxa"/>
            <w:tcBorders>
              <w:top w:val="nil"/>
              <w:left w:val="single" w:sz="6" w:space="0" w:color="auto"/>
              <w:bottom w:val="nil"/>
              <w:right w:val="single" w:sz="6" w:space="0" w:color="auto"/>
            </w:tcBorders>
          </w:tcPr>
          <w:p w:rsidR="005A6D6E" w:rsidRPr="009A3EC1" w:rsidRDefault="005A6D6E">
            <w:pPr>
              <w:rPr>
                <w:lang w:val="en-US"/>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4</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RpDC10A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Curatirea drumurilor modernizate de noroi si murdarie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Dl107</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Amorsarea suprafetelor straturilor de baza in vederea aplicarii unui strat de beton asfaltic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0,04</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DB16D</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Imbracaminte de beton asfaltic cu agregate marunte, executata la cald, in groosime de 4,0 cm, cu asternere manuala</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1.3. Instalarea panourilor fotovaltic</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7</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33-04-003-1</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Montarea stilpilor cu panou fotovaltic fara adaosuri, cu un singur picior (Aplicativ)</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CA03D2</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Beton turnat in fundatii, socluri, ziduri de sprijin, pereti sub cota zero, preparat cu betoniera pe santier si turnarea cu mijloace clasice beton armat clasa C 15/12 (Bc 15/B 200)</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0,77</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rsidRPr="009A3EC1">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Pr="009A3EC1" w:rsidRDefault="005A6D6E">
            <w:pPr>
              <w:rPr>
                <w:b/>
                <w:bCs/>
                <w:sz w:val="22"/>
                <w:szCs w:val="22"/>
                <w:lang w:val="en-US"/>
              </w:rPr>
            </w:pPr>
            <w:r>
              <w:rPr>
                <w:b/>
                <w:bCs/>
                <w:sz w:val="22"/>
                <w:szCs w:val="22"/>
                <w:lang w:val="en-US"/>
              </w:rPr>
              <w:t xml:space="preserve">Capitolul </w:t>
            </w:r>
            <w:r w:rsidRPr="009A3EC1">
              <w:rPr>
                <w:b/>
                <w:bCs/>
                <w:sz w:val="22"/>
                <w:szCs w:val="22"/>
                <w:lang w:val="en-US"/>
              </w:rPr>
              <w:t>1.4. Fundatii pentru echipamente de joaca (42 buc)</w:t>
            </w:r>
          </w:p>
        </w:tc>
        <w:tc>
          <w:tcPr>
            <w:tcW w:w="1134" w:type="dxa"/>
            <w:tcBorders>
              <w:top w:val="nil"/>
              <w:left w:val="single" w:sz="6" w:space="0" w:color="auto"/>
              <w:bottom w:val="nil"/>
              <w:right w:val="nil"/>
            </w:tcBorders>
          </w:tcPr>
          <w:p w:rsidR="005A6D6E" w:rsidRPr="009A3EC1" w:rsidRDefault="005A6D6E">
            <w:pPr>
              <w:rPr>
                <w:lang w:val="en-US"/>
              </w:rPr>
            </w:pPr>
          </w:p>
        </w:tc>
        <w:tc>
          <w:tcPr>
            <w:tcW w:w="1134" w:type="dxa"/>
            <w:tcBorders>
              <w:top w:val="nil"/>
              <w:left w:val="single" w:sz="6" w:space="0" w:color="auto"/>
              <w:bottom w:val="nil"/>
              <w:right w:val="nil"/>
            </w:tcBorders>
          </w:tcPr>
          <w:p w:rsidR="005A6D6E" w:rsidRPr="009A3EC1" w:rsidRDefault="005A6D6E">
            <w:pPr>
              <w:rPr>
                <w:lang w:val="en-US"/>
              </w:rPr>
            </w:pPr>
          </w:p>
        </w:tc>
        <w:tc>
          <w:tcPr>
            <w:tcW w:w="1417" w:type="dxa"/>
            <w:tcBorders>
              <w:top w:val="nil"/>
              <w:left w:val="single" w:sz="6" w:space="0" w:color="auto"/>
              <w:bottom w:val="nil"/>
              <w:right w:val="nil"/>
            </w:tcBorders>
          </w:tcPr>
          <w:p w:rsidR="005A6D6E" w:rsidRPr="009A3EC1" w:rsidRDefault="005A6D6E">
            <w:pPr>
              <w:rPr>
                <w:lang w:val="en-US"/>
              </w:rPr>
            </w:pPr>
          </w:p>
        </w:tc>
        <w:tc>
          <w:tcPr>
            <w:tcW w:w="1420" w:type="dxa"/>
            <w:tcBorders>
              <w:top w:val="nil"/>
              <w:left w:val="single" w:sz="6" w:space="0" w:color="auto"/>
              <w:bottom w:val="nil"/>
              <w:right w:val="single" w:sz="6" w:space="0" w:color="auto"/>
            </w:tcBorders>
          </w:tcPr>
          <w:p w:rsidR="005A6D6E" w:rsidRPr="009A3EC1" w:rsidRDefault="005A6D6E">
            <w:pPr>
              <w:rPr>
                <w:lang w:val="en-US"/>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9</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TsA02C</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3,36</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CA03D2</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Beton turnat in fundatii, socluri, ziduri de sprijin, pereti sub cota zero, preparat cu betoniera pe santier si turnarea cu mijloace clasice beton armat clasa C 15/12 (Bc 15/B 200)</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3,36</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1.5. Inverzire</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11</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TsH04A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Mobilizarea manuala a solului in vederea asigurarii prizei cu stratul vegetal, nivelarea si finisarea suprafetelor dupa mobilizarea solului, teren mijlociu la adincimea de 10 cm</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350,00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TsH30A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Plantarea florilor si plantelor perene pina la 15 cm inaltime in teren</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24,00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TsH09A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Semanarea gazonului pe suprafete orizontale sau in panta sub 30%</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 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3,50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TsH12A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Udarea suprafetelor cu furtunul de la hidranti</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 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3,50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TsH83A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Intretinerea urnelor: curatirea de gunoi</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rsidRPr="009A3EC1">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Pr="009A3EC1" w:rsidRDefault="005A6D6E">
            <w:pPr>
              <w:rPr>
                <w:b/>
                <w:bCs/>
                <w:sz w:val="22"/>
                <w:szCs w:val="22"/>
                <w:lang w:val="en-US"/>
              </w:rPr>
            </w:pPr>
            <w:r>
              <w:rPr>
                <w:b/>
                <w:bCs/>
                <w:sz w:val="22"/>
                <w:szCs w:val="22"/>
                <w:lang w:val="en-US"/>
              </w:rPr>
              <w:t xml:space="preserve">Capitolul </w:t>
            </w:r>
            <w:r w:rsidRPr="009A3EC1">
              <w:rPr>
                <w:b/>
                <w:bCs/>
                <w:sz w:val="22"/>
                <w:szCs w:val="22"/>
                <w:lang w:val="en-US"/>
              </w:rPr>
              <w:t>1.6. Reparatii in caminele de vizitare</w:t>
            </w:r>
          </w:p>
        </w:tc>
        <w:tc>
          <w:tcPr>
            <w:tcW w:w="1134" w:type="dxa"/>
            <w:tcBorders>
              <w:top w:val="nil"/>
              <w:left w:val="single" w:sz="6" w:space="0" w:color="auto"/>
              <w:bottom w:val="nil"/>
              <w:right w:val="nil"/>
            </w:tcBorders>
          </w:tcPr>
          <w:p w:rsidR="005A6D6E" w:rsidRPr="009A3EC1" w:rsidRDefault="005A6D6E">
            <w:pPr>
              <w:rPr>
                <w:lang w:val="en-US"/>
              </w:rPr>
            </w:pPr>
          </w:p>
        </w:tc>
        <w:tc>
          <w:tcPr>
            <w:tcW w:w="1134" w:type="dxa"/>
            <w:tcBorders>
              <w:top w:val="nil"/>
              <w:left w:val="single" w:sz="6" w:space="0" w:color="auto"/>
              <w:bottom w:val="nil"/>
              <w:right w:val="nil"/>
            </w:tcBorders>
          </w:tcPr>
          <w:p w:rsidR="005A6D6E" w:rsidRPr="009A3EC1" w:rsidRDefault="005A6D6E">
            <w:pPr>
              <w:rPr>
                <w:lang w:val="en-US"/>
              </w:rPr>
            </w:pPr>
          </w:p>
        </w:tc>
        <w:tc>
          <w:tcPr>
            <w:tcW w:w="1417" w:type="dxa"/>
            <w:tcBorders>
              <w:top w:val="nil"/>
              <w:left w:val="single" w:sz="6" w:space="0" w:color="auto"/>
              <w:bottom w:val="nil"/>
              <w:right w:val="nil"/>
            </w:tcBorders>
          </w:tcPr>
          <w:p w:rsidR="005A6D6E" w:rsidRPr="009A3EC1" w:rsidRDefault="005A6D6E">
            <w:pPr>
              <w:rPr>
                <w:lang w:val="en-US"/>
              </w:rPr>
            </w:pPr>
          </w:p>
        </w:tc>
        <w:tc>
          <w:tcPr>
            <w:tcW w:w="1420" w:type="dxa"/>
            <w:tcBorders>
              <w:top w:val="nil"/>
              <w:left w:val="single" w:sz="6" w:space="0" w:color="auto"/>
              <w:bottom w:val="nil"/>
              <w:right w:val="single" w:sz="6" w:space="0" w:color="auto"/>
            </w:tcBorders>
          </w:tcPr>
          <w:p w:rsidR="005A6D6E" w:rsidRPr="009A3EC1" w:rsidRDefault="005A6D6E">
            <w:pPr>
              <w:rPr>
                <w:lang w:val="en-US"/>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16</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RpAcF01A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Ridicarea la nivelul strazii a capacelor de la caminele de vizitare ale instalatiilor de alimentare cu apa si canalizare, cu inaltimea medie de 20 cm si greutatea capacului de pina la 100 kg pe zid de caramida cu mortar de ciment (demontarea capacelor, cu eventuale reparatii la camine si instalarea capacelor noi exclusiv costul acestora)</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RpAcF10B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Inlocuirea capacelor cu rame la caminele de vizita</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1.7. Bancute de odihna</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18</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TsH91A</w:t>
            </w:r>
          </w:p>
          <w:p w:rsidR="005A6D6E" w:rsidRDefault="005A6D6E"/>
        </w:tc>
        <w:tc>
          <w:tcPr>
            <w:tcW w:w="3544" w:type="dxa"/>
            <w:tcBorders>
              <w:top w:val="single" w:sz="4" w:space="0" w:color="auto"/>
              <w:bottom w:val="single" w:sz="4" w:space="0" w:color="auto"/>
            </w:tcBorders>
            <w:vAlign w:val="center"/>
          </w:tcPr>
          <w:p w:rsidR="005A6D6E" w:rsidRDefault="005A6D6E">
            <w:r>
              <w:t>Instalarea banci pe 2 picioare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rsidRPr="009A3EC1">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Pr="009A3EC1" w:rsidRDefault="005A6D6E">
            <w:pPr>
              <w:rPr>
                <w:b/>
                <w:bCs/>
                <w:sz w:val="22"/>
                <w:szCs w:val="22"/>
                <w:lang w:val="en-US"/>
              </w:rPr>
            </w:pPr>
            <w:r>
              <w:rPr>
                <w:b/>
                <w:bCs/>
                <w:sz w:val="22"/>
                <w:szCs w:val="22"/>
                <w:lang w:val="en-US"/>
              </w:rPr>
              <w:t xml:space="preserve">Capitolul </w:t>
            </w:r>
            <w:r w:rsidRPr="009A3EC1">
              <w:rPr>
                <w:b/>
                <w:bCs/>
                <w:sz w:val="22"/>
                <w:szCs w:val="22"/>
                <w:lang w:val="en-US"/>
              </w:rPr>
              <w:t>1.8. Pardosea de cauciuc (500x500x25) la spatii de joaca 100x7 - 7,00 m2</w:t>
            </w:r>
          </w:p>
        </w:tc>
        <w:tc>
          <w:tcPr>
            <w:tcW w:w="1134" w:type="dxa"/>
            <w:tcBorders>
              <w:top w:val="nil"/>
              <w:left w:val="single" w:sz="6" w:space="0" w:color="auto"/>
              <w:bottom w:val="nil"/>
              <w:right w:val="nil"/>
            </w:tcBorders>
          </w:tcPr>
          <w:p w:rsidR="005A6D6E" w:rsidRPr="009A3EC1" w:rsidRDefault="005A6D6E">
            <w:pPr>
              <w:rPr>
                <w:lang w:val="en-US"/>
              </w:rPr>
            </w:pPr>
          </w:p>
        </w:tc>
        <w:tc>
          <w:tcPr>
            <w:tcW w:w="1134" w:type="dxa"/>
            <w:tcBorders>
              <w:top w:val="nil"/>
              <w:left w:val="single" w:sz="6" w:space="0" w:color="auto"/>
              <w:bottom w:val="nil"/>
              <w:right w:val="nil"/>
            </w:tcBorders>
          </w:tcPr>
          <w:p w:rsidR="005A6D6E" w:rsidRPr="009A3EC1" w:rsidRDefault="005A6D6E">
            <w:pPr>
              <w:rPr>
                <w:lang w:val="en-US"/>
              </w:rPr>
            </w:pPr>
          </w:p>
        </w:tc>
        <w:tc>
          <w:tcPr>
            <w:tcW w:w="1417" w:type="dxa"/>
            <w:tcBorders>
              <w:top w:val="nil"/>
              <w:left w:val="single" w:sz="6" w:space="0" w:color="auto"/>
              <w:bottom w:val="nil"/>
              <w:right w:val="nil"/>
            </w:tcBorders>
          </w:tcPr>
          <w:p w:rsidR="005A6D6E" w:rsidRPr="009A3EC1" w:rsidRDefault="005A6D6E">
            <w:pPr>
              <w:rPr>
                <w:lang w:val="en-US"/>
              </w:rPr>
            </w:pPr>
          </w:p>
        </w:tc>
        <w:tc>
          <w:tcPr>
            <w:tcW w:w="1420" w:type="dxa"/>
            <w:tcBorders>
              <w:top w:val="nil"/>
              <w:left w:val="single" w:sz="6" w:space="0" w:color="auto"/>
              <w:bottom w:val="nil"/>
              <w:right w:val="single" w:sz="6" w:space="0" w:color="auto"/>
            </w:tcBorders>
          </w:tcPr>
          <w:p w:rsidR="005A6D6E" w:rsidRPr="009A3EC1" w:rsidRDefault="005A6D6E">
            <w:pPr>
              <w:rPr>
                <w:lang w:val="en-US"/>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19</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CG33A1</w:t>
            </w:r>
          </w:p>
          <w:p w:rsidR="005A6D6E" w:rsidRDefault="005A6D6E"/>
        </w:tc>
        <w:tc>
          <w:tcPr>
            <w:tcW w:w="3544" w:type="dxa"/>
            <w:tcBorders>
              <w:top w:val="single" w:sz="4" w:space="0" w:color="auto"/>
              <w:bottom w:val="single" w:sz="4" w:space="0" w:color="auto"/>
            </w:tcBorders>
            <w:vAlign w:val="center"/>
          </w:tcPr>
          <w:p w:rsidR="005A6D6E" w:rsidRDefault="005A6D6E">
            <w:r>
              <w:t>Pardoseli din cauciuc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rsidRPr="009A3EC1">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Pr="009A3EC1" w:rsidRDefault="005A6D6E">
            <w:pPr>
              <w:rPr>
                <w:b/>
                <w:bCs/>
                <w:sz w:val="22"/>
                <w:szCs w:val="22"/>
                <w:lang w:val="en-US"/>
              </w:rPr>
            </w:pPr>
            <w:r>
              <w:rPr>
                <w:b/>
                <w:bCs/>
                <w:sz w:val="22"/>
                <w:szCs w:val="22"/>
                <w:lang w:val="en-US"/>
              </w:rPr>
              <w:t xml:space="preserve">Capitolul </w:t>
            </w:r>
            <w:r w:rsidRPr="009A3EC1">
              <w:rPr>
                <w:b/>
                <w:bCs/>
                <w:sz w:val="22"/>
                <w:szCs w:val="22"/>
                <w:lang w:val="en-US"/>
              </w:rPr>
              <w:t>1.9. Alei pietonale 124 m2, scara</w:t>
            </w:r>
          </w:p>
        </w:tc>
        <w:tc>
          <w:tcPr>
            <w:tcW w:w="1134" w:type="dxa"/>
            <w:tcBorders>
              <w:top w:val="nil"/>
              <w:left w:val="single" w:sz="6" w:space="0" w:color="auto"/>
              <w:bottom w:val="nil"/>
              <w:right w:val="nil"/>
            </w:tcBorders>
          </w:tcPr>
          <w:p w:rsidR="005A6D6E" w:rsidRPr="009A3EC1" w:rsidRDefault="005A6D6E">
            <w:pPr>
              <w:rPr>
                <w:lang w:val="en-US"/>
              </w:rPr>
            </w:pPr>
          </w:p>
        </w:tc>
        <w:tc>
          <w:tcPr>
            <w:tcW w:w="1134" w:type="dxa"/>
            <w:tcBorders>
              <w:top w:val="nil"/>
              <w:left w:val="single" w:sz="6" w:space="0" w:color="auto"/>
              <w:bottom w:val="nil"/>
              <w:right w:val="nil"/>
            </w:tcBorders>
          </w:tcPr>
          <w:p w:rsidR="005A6D6E" w:rsidRPr="009A3EC1" w:rsidRDefault="005A6D6E">
            <w:pPr>
              <w:rPr>
                <w:lang w:val="en-US"/>
              </w:rPr>
            </w:pPr>
          </w:p>
        </w:tc>
        <w:tc>
          <w:tcPr>
            <w:tcW w:w="1417" w:type="dxa"/>
            <w:tcBorders>
              <w:top w:val="nil"/>
              <w:left w:val="single" w:sz="6" w:space="0" w:color="auto"/>
              <w:bottom w:val="nil"/>
              <w:right w:val="nil"/>
            </w:tcBorders>
          </w:tcPr>
          <w:p w:rsidR="005A6D6E" w:rsidRPr="009A3EC1" w:rsidRDefault="005A6D6E">
            <w:pPr>
              <w:rPr>
                <w:lang w:val="en-US"/>
              </w:rPr>
            </w:pPr>
          </w:p>
        </w:tc>
        <w:tc>
          <w:tcPr>
            <w:tcW w:w="1420" w:type="dxa"/>
            <w:tcBorders>
              <w:top w:val="nil"/>
              <w:left w:val="single" w:sz="6" w:space="0" w:color="auto"/>
              <w:bottom w:val="nil"/>
              <w:right w:val="single" w:sz="6" w:space="0" w:color="auto"/>
            </w:tcBorders>
          </w:tcPr>
          <w:p w:rsidR="005A6D6E" w:rsidRPr="009A3EC1" w:rsidRDefault="005A6D6E">
            <w:pPr>
              <w:rPr>
                <w:lang w:val="en-US"/>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20</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TsC53A</w:t>
            </w:r>
          </w:p>
          <w:p w:rsidR="005A6D6E" w:rsidRDefault="005A6D6E"/>
        </w:tc>
        <w:tc>
          <w:tcPr>
            <w:tcW w:w="3544" w:type="dxa"/>
            <w:tcBorders>
              <w:top w:val="single" w:sz="4" w:space="0" w:color="auto"/>
              <w:bottom w:val="single" w:sz="4" w:space="0" w:color="auto"/>
            </w:tcBorders>
            <w:vAlign w:val="center"/>
          </w:tcPr>
          <w:p w:rsidR="005A6D6E" w:rsidRDefault="005A6D6E">
            <w:r>
              <w:t>Compactarea pamintului cu pietris</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 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1,24</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TsC54C</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Strat de fundatie din pietris</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29,76</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TsC54A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Strat de fundatie din nisip</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12,40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DE11A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Borduri mici, prefabricate din beton cu sectiunea de 10x15 cm, pnetu incadrarea spatiilor verzi, trotuarelor, aleilor, etc., asezate pe o fundatie din beton, de 10x20 cm 100x30x15</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64,00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DE18A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Pavaje executate din placi de trotuare din beton prefabricat asezate pe un strat din amestec uscat de ciment si nisip, in proportie 1:6, rostuit cu amestec uscat de ciment si nisip, grosime strat de 5 cm</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124,00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CB02A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12,80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CA03D2</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 xml:space="preserve">Beton turnat in fundatii, socluri, ziduri de sprijin, pereti sub cota zero, preparat cu </w:t>
            </w:r>
            <w:r w:rsidRPr="009A3EC1">
              <w:rPr>
                <w:lang w:val="en-US"/>
              </w:rPr>
              <w:lastRenderedPageBreak/>
              <w:t>betoniera pe santier si turnarea cu mijloace clasice beton armat clasa C 15/12 (Bc 15/B 200)</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3,20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1.10. Imprejmuire 320 m.l.</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27</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TsA19C</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Sapatura manuala a santurilor si rigolelor trapezoidale, pentru scurgerea apelor, cu adincime &lt; 0,5 m, in teren tare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CB02A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CA03F</w:t>
            </w:r>
          </w:p>
          <w:p w:rsidR="005A6D6E" w:rsidRDefault="005A6D6E"/>
        </w:tc>
        <w:tc>
          <w:tcPr>
            <w:tcW w:w="3544" w:type="dxa"/>
            <w:tcBorders>
              <w:top w:val="single" w:sz="4" w:space="0" w:color="auto"/>
              <w:bottom w:val="single" w:sz="4" w:space="0" w:color="auto"/>
            </w:tcBorders>
            <w:vAlign w:val="center"/>
          </w:tcPr>
          <w:p w:rsidR="005A6D6E" w:rsidRDefault="005A6D6E">
            <w:r w:rsidRPr="009A3EC1">
              <w:rPr>
                <w:lang w:val="en-US"/>
              </w:rPr>
              <w:t xml:space="preserve">Beton simplu  turnat cu mijloace clasice,  in fundatii, socluri, ziduri de sprijin, pereti sub cota zero, preparat cu centrala de betoane sau beton marfa conform. art. </w:t>
            </w:r>
            <w:r>
              <w:t>CA01, turnare cu mijloace clasice, beton simplu clasa...B7,5</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CO07A1</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Imprejmuiri metalice din otel profilat, model obisnuit cu montarea panoului gata confectionat</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5 547,39</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CN21B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Vopsitorii la balustrade, grile si parapete metalice executate cu email alchidic intr-un strat inclusiv grundul</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448,00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1.11. Poarta - 2 buc</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32</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TsA19C</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Sapatura manuala a santurilor si rigolelor trapezoidale, pentru scurgerea apelor, cu adincime &lt; 0,5 m, in teren tare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CA03F</w:t>
            </w:r>
          </w:p>
          <w:p w:rsidR="005A6D6E" w:rsidRDefault="005A6D6E"/>
        </w:tc>
        <w:tc>
          <w:tcPr>
            <w:tcW w:w="3544" w:type="dxa"/>
            <w:tcBorders>
              <w:top w:val="single" w:sz="4" w:space="0" w:color="auto"/>
              <w:bottom w:val="single" w:sz="4" w:space="0" w:color="auto"/>
            </w:tcBorders>
            <w:vAlign w:val="center"/>
          </w:tcPr>
          <w:p w:rsidR="005A6D6E" w:rsidRDefault="005A6D6E">
            <w:r w:rsidRPr="009A3EC1">
              <w:rPr>
                <w:lang w:val="en-US"/>
              </w:rPr>
              <w:t xml:space="preserve">Beton simplu  turnat cu mijloace clasice,  in fundatii, socluri, ziduri de sprijin, pereti sub cota zero, preparat cu centrala de betoane sau beton marfa conform. art. </w:t>
            </w:r>
            <w:r>
              <w:t>CA01, turnare cu mijloace clasice, beton simplu clasa...B7.5</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RpCP04B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 xml:space="preserve">Confectionarea portilor din schelet de otel </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257,54</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t>Balama</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t>Lacat</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CN21B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Vopsitorii la balustrade, grile si parapete metalice executate cu email alchidic intr-un strat inclusiv grundul</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11,40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1.12. Portita Pt-1 - 1 buc</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38</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TsA19C</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Sapatura manuala a santurilor si rigolelor trapezoidale, pentru scurgerea apelor, cu adincime &lt; 0,5 m, in teren tare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CA03F</w:t>
            </w:r>
          </w:p>
          <w:p w:rsidR="005A6D6E" w:rsidRDefault="005A6D6E"/>
        </w:tc>
        <w:tc>
          <w:tcPr>
            <w:tcW w:w="3544" w:type="dxa"/>
            <w:tcBorders>
              <w:top w:val="single" w:sz="4" w:space="0" w:color="auto"/>
              <w:bottom w:val="single" w:sz="4" w:space="0" w:color="auto"/>
            </w:tcBorders>
            <w:vAlign w:val="center"/>
          </w:tcPr>
          <w:p w:rsidR="005A6D6E" w:rsidRDefault="005A6D6E">
            <w:r w:rsidRPr="009A3EC1">
              <w:rPr>
                <w:lang w:val="en-US"/>
              </w:rPr>
              <w:t xml:space="preserve">Beton simplu  turnat cu mijloace clasice,  in fundatii, socluri, ziduri de sprijin, pereti sub cota zero, preparat cu centrala de betoane sau beton marfa conform. art. </w:t>
            </w:r>
            <w:r>
              <w:t>CA01, turnare cu mijloace clasice, beton simplu clasa ...B7.5</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RpCP04B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 xml:space="preserve">Confectionarea portilor din schelet de otel </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90,83</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lastRenderedPageBreak/>
              <w:t>Balama</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lastRenderedPageBreak/>
              <w:t xml:space="preserve"> 42</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t>Lacat</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CN21B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Vopsitorii la balustrade, grile si parapete metalice executate cu email alchidic intr-un strat inclusiv grundul</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5,18</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1.13. Portita Pt-2 - 2 buc</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44</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TsA19C</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Sapatura manuala a santurilor si rigolelor trapezoidale, pentru scurgerea apelor, cu adincime &lt; 0,5 m, in teren tare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CA03F</w:t>
            </w:r>
          </w:p>
          <w:p w:rsidR="005A6D6E" w:rsidRDefault="005A6D6E"/>
        </w:tc>
        <w:tc>
          <w:tcPr>
            <w:tcW w:w="3544" w:type="dxa"/>
            <w:tcBorders>
              <w:top w:val="single" w:sz="4" w:space="0" w:color="auto"/>
              <w:bottom w:val="single" w:sz="4" w:space="0" w:color="auto"/>
            </w:tcBorders>
            <w:vAlign w:val="center"/>
          </w:tcPr>
          <w:p w:rsidR="005A6D6E" w:rsidRDefault="005A6D6E">
            <w:r w:rsidRPr="009A3EC1">
              <w:rPr>
                <w:lang w:val="en-US"/>
              </w:rPr>
              <w:t xml:space="preserve">Beton simplu  turnat cu mijloace clasice,  in fundatii, socluri, ziduri de sprijin, pereti sub cota zero, preparat cu centrala de betoane sau beton marfa conform. art. </w:t>
            </w:r>
            <w:r>
              <w:t>CA01, turnare cu mijloace clasice, beton simplu clasa...B7.5</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RpCP04B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 xml:space="preserve">Confectionarea portilor din schelet de otel </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130,42</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t>Balama</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t>Lacat</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CN21B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Vopsitorii la balustrade, grile si parapete metalice executate cu email alchidic intr-un strat inclusiv grundul</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3,36</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rsidRPr="009A3EC1">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Pr="009A3EC1" w:rsidRDefault="005A6D6E">
            <w:pPr>
              <w:rPr>
                <w:b/>
                <w:bCs/>
                <w:sz w:val="22"/>
                <w:szCs w:val="22"/>
                <w:lang w:val="en-US"/>
              </w:rPr>
            </w:pPr>
            <w:r>
              <w:rPr>
                <w:b/>
                <w:bCs/>
                <w:sz w:val="22"/>
                <w:szCs w:val="22"/>
                <w:lang w:val="en-US"/>
              </w:rPr>
              <w:t xml:space="preserve">Capitolul </w:t>
            </w:r>
            <w:r w:rsidRPr="009A3EC1">
              <w:rPr>
                <w:b/>
                <w:bCs/>
                <w:sz w:val="22"/>
                <w:szCs w:val="22"/>
                <w:lang w:val="en-US"/>
              </w:rPr>
              <w:t>1.14. Teren p/u lada de deseuri 32m2</w:t>
            </w:r>
          </w:p>
        </w:tc>
        <w:tc>
          <w:tcPr>
            <w:tcW w:w="1134" w:type="dxa"/>
            <w:tcBorders>
              <w:top w:val="nil"/>
              <w:left w:val="single" w:sz="6" w:space="0" w:color="auto"/>
              <w:bottom w:val="nil"/>
              <w:right w:val="nil"/>
            </w:tcBorders>
          </w:tcPr>
          <w:p w:rsidR="005A6D6E" w:rsidRPr="009A3EC1" w:rsidRDefault="005A6D6E">
            <w:pPr>
              <w:rPr>
                <w:lang w:val="en-US"/>
              </w:rPr>
            </w:pPr>
          </w:p>
        </w:tc>
        <w:tc>
          <w:tcPr>
            <w:tcW w:w="1134" w:type="dxa"/>
            <w:tcBorders>
              <w:top w:val="nil"/>
              <w:left w:val="single" w:sz="6" w:space="0" w:color="auto"/>
              <w:bottom w:val="nil"/>
              <w:right w:val="nil"/>
            </w:tcBorders>
          </w:tcPr>
          <w:p w:rsidR="005A6D6E" w:rsidRPr="009A3EC1" w:rsidRDefault="005A6D6E">
            <w:pPr>
              <w:rPr>
                <w:lang w:val="en-US"/>
              </w:rPr>
            </w:pPr>
          </w:p>
        </w:tc>
        <w:tc>
          <w:tcPr>
            <w:tcW w:w="1417" w:type="dxa"/>
            <w:tcBorders>
              <w:top w:val="nil"/>
              <w:left w:val="single" w:sz="6" w:space="0" w:color="auto"/>
              <w:bottom w:val="nil"/>
              <w:right w:val="nil"/>
            </w:tcBorders>
          </w:tcPr>
          <w:p w:rsidR="005A6D6E" w:rsidRPr="009A3EC1" w:rsidRDefault="005A6D6E">
            <w:pPr>
              <w:rPr>
                <w:lang w:val="en-US"/>
              </w:rPr>
            </w:pPr>
          </w:p>
        </w:tc>
        <w:tc>
          <w:tcPr>
            <w:tcW w:w="1420" w:type="dxa"/>
            <w:tcBorders>
              <w:top w:val="nil"/>
              <w:left w:val="single" w:sz="6" w:space="0" w:color="auto"/>
              <w:bottom w:val="nil"/>
              <w:right w:val="single" w:sz="6" w:space="0" w:color="auto"/>
            </w:tcBorders>
          </w:tcPr>
          <w:p w:rsidR="005A6D6E" w:rsidRPr="009A3EC1" w:rsidRDefault="005A6D6E">
            <w:pPr>
              <w:rPr>
                <w:lang w:val="en-US"/>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50</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RpCB18C</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Demolarea betoanelor vechi cu mijloace manuale, fundatii si elevatii cu dozaj de ciment peste 150 kg/mc, beton armat  in fundatii, pereti, stilpi etc.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6,40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CO06B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Imprejmuiri din plasa de sirma cu panouri de gard din rama de otelrotund fixata  pe stilpi din beton armat prefabricat montati la 2 m distanta interax prin burare cu piatra sparta, cu inaltimea la coama de 2,05 m. Demontare imprejmuiri + poarta din tabla k-0,8</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288,00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RpCH32A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Desfacerea terenelor de joaca (aplicativ)</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TsH92B</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Incarcarea in auto sol (pamint) cu bolovani, cu pietre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TsI50A10</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 xml:space="preserve">Transportarea pamantului cu autobasculanta la distanta 10 km </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20,40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A6D6E" w:rsidRDefault="005A6D6E">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5A6D6E" w:rsidRDefault="005A6D6E"/>
        </w:tc>
        <w:tc>
          <w:tcPr>
            <w:tcW w:w="3544" w:type="dxa"/>
            <w:tcBorders>
              <w:top w:val="single" w:sz="4" w:space="0" w:color="auto"/>
              <w:left w:val="nil"/>
              <w:bottom w:val="single" w:sz="4" w:space="0" w:color="auto"/>
              <w:right w:val="nil"/>
            </w:tcBorders>
            <w:vAlign w:val="center"/>
          </w:tcPr>
          <w:p w:rsidR="005A6D6E" w:rsidRDefault="005A6D6E">
            <w:r>
              <w:rPr>
                <w:lang w:val="en-US"/>
              </w:rPr>
              <w:t>Cheltuieli directe</w:t>
            </w:r>
          </w:p>
        </w:tc>
        <w:tc>
          <w:tcPr>
            <w:tcW w:w="1134" w:type="dxa"/>
            <w:tcBorders>
              <w:top w:val="single" w:sz="4" w:space="0" w:color="auto"/>
              <w:left w:val="nil"/>
              <w:bottom w:val="single" w:sz="4" w:space="0" w:color="auto"/>
              <w:right w:val="nil"/>
            </w:tcBorders>
            <w:vAlign w:val="center"/>
          </w:tcPr>
          <w:p w:rsidR="005A6D6E" w:rsidRDefault="005A6D6E">
            <w:r>
              <w:t xml:space="preserve"> lei</w:t>
            </w:r>
          </w:p>
        </w:tc>
        <w:tc>
          <w:tcPr>
            <w:tcW w:w="1134" w:type="dxa"/>
            <w:tcBorders>
              <w:top w:val="single" w:sz="4" w:space="0" w:color="auto"/>
              <w:left w:val="nil"/>
              <w:bottom w:val="single" w:sz="4" w:space="0" w:color="auto"/>
              <w:right w:val="nil"/>
            </w:tcBorders>
          </w:tcPr>
          <w:p w:rsidR="005A6D6E" w:rsidRDefault="005A6D6E"/>
        </w:tc>
        <w:tc>
          <w:tcPr>
            <w:tcW w:w="1417" w:type="dxa"/>
            <w:tcBorders>
              <w:top w:val="single" w:sz="4" w:space="0" w:color="auto"/>
              <w:left w:val="nil"/>
              <w:bottom w:val="single" w:sz="4" w:space="0" w:color="auto"/>
              <w:right w:val="nil"/>
            </w:tcBorders>
          </w:tcPr>
          <w:p w:rsidR="005A6D6E" w:rsidRDefault="005A6D6E"/>
        </w:tc>
        <w:tc>
          <w:tcPr>
            <w:tcW w:w="1420" w:type="dxa"/>
            <w:tcBorders>
              <w:top w:val="single" w:sz="4" w:space="0" w:color="auto"/>
              <w:left w:val="nil"/>
              <w:bottom w:val="single" w:sz="4" w:space="0" w:color="auto"/>
            </w:tcBorders>
          </w:tcPr>
          <w:p w:rsidR="005A6D6E" w:rsidRDefault="005A6D6E"/>
        </w:tc>
      </w:tr>
      <w:tr w:rsidR="005A6D6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A6D6E" w:rsidRDefault="005A6D6E"/>
        </w:tc>
        <w:tc>
          <w:tcPr>
            <w:tcW w:w="1134" w:type="dxa"/>
            <w:tcBorders>
              <w:top w:val="single" w:sz="4" w:space="0" w:color="auto"/>
              <w:left w:val="nil"/>
              <w:bottom w:val="single" w:sz="4" w:space="0" w:color="auto"/>
              <w:right w:val="nil"/>
            </w:tcBorders>
          </w:tcPr>
          <w:p w:rsidR="005A6D6E" w:rsidRDefault="005A6D6E"/>
        </w:tc>
        <w:tc>
          <w:tcPr>
            <w:tcW w:w="3544" w:type="dxa"/>
            <w:tcBorders>
              <w:top w:val="single" w:sz="4" w:space="0" w:color="auto"/>
              <w:left w:val="nil"/>
              <w:bottom w:val="single" w:sz="4" w:space="0" w:color="auto"/>
              <w:right w:val="nil"/>
            </w:tcBorders>
            <w:vAlign w:val="center"/>
          </w:tcPr>
          <w:p w:rsidR="005A6D6E" w:rsidRDefault="005A6D6E">
            <w:r>
              <w:rPr>
                <w:lang w:val="en-US"/>
              </w:rPr>
              <w:t>Asogurari sociale</w:t>
            </w:r>
          </w:p>
        </w:tc>
        <w:tc>
          <w:tcPr>
            <w:tcW w:w="1134" w:type="dxa"/>
            <w:tcBorders>
              <w:top w:val="single" w:sz="4" w:space="0" w:color="auto"/>
              <w:left w:val="nil"/>
              <w:bottom w:val="single" w:sz="4" w:space="0" w:color="auto"/>
              <w:right w:val="nil"/>
            </w:tcBorders>
            <w:vAlign w:val="center"/>
          </w:tcPr>
          <w:p w:rsidR="005A6D6E" w:rsidRDefault="005A6D6E">
            <w:r>
              <w:t>24,00 %</w:t>
            </w:r>
          </w:p>
        </w:tc>
        <w:tc>
          <w:tcPr>
            <w:tcW w:w="1134" w:type="dxa"/>
            <w:tcBorders>
              <w:top w:val="single" w:sz="4" w:space="0" w:color="auto"/>
              <w:left w:val="nil"/>
              <w:bottom w:val="single" w:sz="4" w:space="0" w:color="auto"/>
              <w:right w:val="nil"/>
            </w:tcBorders>
          </w:tcPr>
          <w:p w:rsidR="005A6D6E" w:rsidRDefault="005A6D6E"/>
        </w:tc>
        <w:tc>
          <w:tcPr>
            <w:tcW w:w="1417" w:type="dxa"/>
            <w:tcBorders>
              <w:top w:val="single" w:sz="4" w:space="0" w:color="auto"/>
              <w:left w:val="nil"/>
              <w:bottom w:val="single" w:sz="4" w:space="0" w:color="auto"/>
              <w:right w:val="nil"/>
            </w:tcBorders>
          </w:tcPr>
          <w:p w:rsidR="005A6D6E" w:rsidRDefault="005A6D6E"/>
        </w:tc>
        <w:tc>
          <w:tcPr>
            <w:tcW w:w="1420" w:type="dxa"/>
            <w:tcBorders>
              <w:top w:val="single" w:sz="4" w:space="0" w:color="auto"/>
              <w:left w:val="nil"/>
              <w:bottom w:val="single" w:sz="4" w:space="0" w:color="auto"/>
            </w:tcBorders>
          </w:tcPr>
          <w:p w:rsidR="005A6D6E" w:rsidRDefault="005A6D6E"/>
        </w:tc>
      </w:tr>
      <w:tr w:rsidR="005A6D6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A6D6E" w:rsidRDefault="005A6D6E"/>
        </w:tc>
        <w:tc>
          <w:tcPr>
            <w:tcW w:w="1134" w:type="dxa"/>
            <w:tcBorders>
              <w:top w:val="single" w:sz="4" w:space="0" w:color="auto"/>
              <w:left w:val="nil"/>
              <w:bottom w:val="single" w:sz="4" w:space="0" w:color="auto"/>
              <w:right w:val="nil"/>
            </w:tcBorders>
          </w:tcPr>
          <w:p w:rsidR="005A6D6E" w:rsidRDefault="005A6D6E"/>
        </w:tc>
        <w:tc>
          <w:tcPr>
            <w:tcW w:w="3544" w:type="dxa"/>
            <w:tcBorders>
              <w:top w:val="single" w:sz="4" w:space="0" w:color="auto"/>
              <w:left w:val="nil"/>
              <w:bottom w:val="single" w:sz="4" w:space="0" w:color="auto"/>
              <w:right w:val="nil"/>
            </w:tcBorders>
            <w:vAlign w:val="center"/>
          </w:tcPr>
          <w:p w:rsidR="005A6D6E" w:rsidRDefault="005A6D6E">
            <w:r>
              <w:rPr>
                <w:lang w:val="en-US"/>
              </w:rPr>
              <w:t>Transportarea materialelor</w:t>
            </w:r>
          </w:p>
        </w:tc>
        <w:tc>
          <w:tcPr>
            <w:tcW w:w="1134" w:type="dxa"/>
            <w:tcBorders>
              <w:top w:val="single" w:sz="4" w:space="0" w:color="auto"/>
              <w:left w:val="nil"/>
              <w:bottom w:val="single" w:sz="4" w:space="0" w:color="auto"/>
              <w:right w:val="nil"/>
            </w:tcBorders>
            <w:vAlign w:val="center"/>
          </w:tcPr>
          <w:p w:rsidR="005A6D6E" w:rsidRDefault="005A6D6E">
            <w:r>
              <w:t>%</w:t>
            </w:r>
          </w:p>
        </w:tc>
        <w:tc>
          <w:tcPr>
            <w:tcW w:w="1134" w:type="dxa"/>
            <w:tcBorders>
              <w:top w:val="single" w:sz="4" w:space="0" w:color="auto"/>
              <w:left w:val="nil"/>
              <w:bottom w:val="single" w:sz="4" w:space="0" w:color="auto"/>
              <w:right w:val="nil"/>
            </w:tcBorders>
          </w:tcPr>
          <w:p w:rsidR="005A6D6E" w:rsidRDefault="005A6D6E"/>
        </w:tc>
        <w:tc>
          <w:tcPr>
            <w:tcW w:w="1417" w:type="dxa"/>
            <w:tcBorders>
              <w:top w:val="single" w:sz="4" w:space="0" w:color="auto"/>
              <w:left w:val="nil"/>
              <w:bottom w:val="single" w:sz="4" w:space="0" w:color="auto"/>
              <w:right w:val="nil"/>
            </w:tcBorders>
          </w:tcPr>
          <w:p w:rsidR="005A6D6E" w:rsidRDefault="005A6D6E"/>
        </w:tc>
        <w:tc>
          <w:tcPr>
            <w:tcW w:w="1420" w:type="dxa"/>
            <w:tcBorders>
              <w:top w:val="single" w:sz="4" w:space="0" w:color="auto"/>
              <w:left w:val="nil"/>
              <w:bottom w:val="single" w:sz="4" w:space="0" w:color="auto"/>
            </w:tcBorders>
          </w:tcPr>
          <w:p w:rsidR="005A6D6E" w:rsidRDefault="005A6D6E"/>
        </w:tc>
      </w:tr>
      <w:tr w:rsidR="005A6D6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A6D6E" w:rsidRDefault="005A6D6E"/>
        </w:tc>
        <w:tc>
          <w:tcPr>
            <w:tcW w:w="1134" w:type="dxa"/>
            <w:tcBorders>
              <w:top w:val="single" w:sz="4" w:space="0" w:color="auto"/>
              <w:left w:val="nil"/>
              <w:bottom w:val="single" w:sz="4" w:space="0" w:color="auto"/>
              <w:right w:val="nil"/>
            </w:tcBorders>
          </w:tcPr>
          <w:p w:rsidR="005A6D6E" w:rsidRDefault="005A6D6E"/>
        </w:tc>
        <w:tc>
          <w:tcPr>
            <w:tcW w:w="3544" w:type="dxa"/>
            <w:tcBorders>
              <w:top w:val="single" w:sz="4" w:space="0" w:color="auto"/>
              <w:left w:val="nil"/>
              <w:bottom w:val="single" w:sz="4" w:space="0" w:color="auto"/>
              <w:right w:val="nil"/>
            </w:tcBorders>
            <w:vAlign w:val="center"/>
          </w:tcPr>
          <w:p w:rsidR="005A6D6E" w:rsidRDefault="005A6D6E">
            <w:r>
              <w:rPr>
                <w:lang w:val="en-US"/>
              </w:rPr>
              <w:t>Cheltuieli de depozitare</w:t>
            </w:r>
          </w:p>
        </w:tc>
        <w:tc>
          <w:tcPr>
            <w:tcW w:w="1134" w:type="dxa"/>
            <w:tcBorders>
              <w:top w:val="single" w:sz="4" w:space="0" w:color="auto"/>
              <w:left w:val="nil"/>
              <w:bottom w:val="single" w:sz="4" w:space="0" w:color="auto"/>
              <w:right w:val="nil"/>
            </w:tcBorders>
            <w:vAlign w:val="center"/>
          </w:tcPr>
          <w:p w:rsidR="005A6D6E" w:rsidRDefault="005A6D6E">
            <w:r>
              <w:t>%</w:t>
            </w:r>
          </w:p>
        </w:tc>
        <w:tc>
          <w:tcPr>
            <w:tcW w:w="1134" w:type="dxa"/>
            <w:tcBorders>
              <w:top w:val="single" w:sz="4" w:space="0" w:color="auto"/>
              <w:left w:val="nil"/>
              <w:bottom w:val="single" w:sz="4" w:space="0" w:color="auto"/>
              <w:right w:val="nil"/>
            </w:tcBorders>
          </w:tcPr>
          <w:p w:rsidR="005A6D6E" w:rsidRDefault="005A6D6E"/>
        </w:tc>
        <w:tc>
          <w:tcPr>
            <w:tcW w:w="1417" w:type="dxa"/>
            <w:tcBorders>
              <w:top w:val="single" w:sz="4" w:space="0" w:color="auto"/>
              <w:left w:val="nil"/>
              <w:bottom w:val="single" w:sz="4" w:space="0" w:color="auto"/>
              <w:right w:val="nil"/>
            </w:tcBorders>
          </w:tcPr>
          <w:p w:rsidR="005A6D6E" w:rsidRDefault="005A6D6E"/>
        </w:tc>
        <w:tc>
          <w:tcPr>
            <w:tcW w:w="1420" w:type="dxa"/>
            <w:tcBorders>
              <w:top w:val="single" w:sz="4" w:space="0" w:color="auto"/>
              <w:left w:val="nil"/>
              <w:bottom w:val="single" w:sz="4" w:space="0" w:color="auto"/>
            </w:tcBorders>
          </w:tcPr>
          <w:p w:rsidR="005A6D6E" w:rsidRDefault="005A6D6E"/>
        </w:tc>
      </w:tr>
      <w:tr w:rsidR="005A6D6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A6D6E" w:rsidRDefault="005A6D6E"/>
        </w:tc>
        <w:tc>
          <w:tcPr>
            <w:tcW w:w="1134" w:type="dxa"/>
            <w:tcBorders>
              <w:top w:val="single" w:sz="4" w:space="0" w:color="auto"/>
              <w:left w:val="nil"/>
              <w:bottom w:val="single" w:sz="4" w:space="0" w:color="auto"/>
              <w:right w:val="nil"/>
            </w:tcBorders>
          </w:tcPr>
          <w:p w:rsidR="005A6D6E" w:rsidRDefault="005A6D6E"/>
        </w:tc>
        <w:tc>
          <w:tcPr>
            <w:tcW w:w="3544" w:type="dxa"/>
            <w:tcBorders>
              <w:top w:val="single" w:sz="4" w:space="0" w:color="auto"/>
              <w:left w:val="nil"/>
              <w:bottom w:val="single" w:sz="4" w:space="0" w:color="auto"/>
              <w:right w:val="nil"/>
            </w:tcBorders>
            <w:vAlign w:val="center"/>
          </w:tcPr>
          <w:p w:rsidR="005A6D6E" w:rsidRDefault="005A6D6E">
            <w:r>
              <w:rPr>
                <w:lang w:val="en-US"/>
              </w:rPr>
              <w:t>Cheltuieli de regie</w:t>
            </w:r>
          </w:p>
        </w:tc>
        <w:tc>
          <w:tcPr>
            <w:tcW w:w="1134" w:type="dxa"/>
            <w:tcBorders>
              <w:top w:val="single" w:sz="4" w:space="0" w:color="auto"/>
              <w:left w:val="nil"/>
              <w:bottom w:val="single" w:sz="4" w:space="0" w:color="auto"/>
              <w:right w:val="nil"/>
            </w:tcBorders>
            <w:vAlign w:val="center"/>
          </w:tcPr>
          <w:p w:rsidR="005A6D6E" w:rsidRDefault="005A6D6E">
            <w:r>
              <w:t xml:space="preserve"> %</w:t>
            </w:r>
          </w:p>
        </w:tc>
        <w:tc>
          <w:tcPr>
            <w:tcW w:w="1134" w:type="dxa"/>
            <w:tcBorders>
              <w:top w:val="single" w:sz="4" w:space="0" w:color="auto"/>
              <w:left w:val="nil"/>
              <w:bottom w:val="single" w:sz="4" w:space="0" w:color="auto"/>
              <w:right w:val="nil"/>
            </w:tcBorders>
          </w:tcPr>
          <w:p w:rsidR="005A6D6E" w:rsidRDefault="005A6D6E"/>
        </w:tc>
        <w:tc>
          <w:tcPr>
            <w:tcW w:w="1417" w:type="dxa"/>
            <w:tcBorders>
              <w:top w:val="single" w:sz="4" w:space="0" w:color="auto"/>
              <w:left w:val="nil"/>
              <w:bottom w:val="single" w:sz="4" w:space="0" w:color="auto"/>
              <w:right w:val="nil"/>
            </w:tcBorders>
          </w:tcPr>
          <w:p w:rsidR="005A6D6E" w:rsidRDefault="005A6D6E"/>
        </w:tc>
        <w:tc>
          <w:tcPr>
            <w:tcW w:w="1420" w:type="dxa"/>
            <w:tcBorders>
              <w:top w:val="single" w:sz="4" w:space="0" w:color="auto"/>
              <w:left w:val="nil"/>
              <w:bottom w:val="single" w:sz="4" w:space="0" w:color="auto"/>
            </w:tcBorders>
          </w:tcPr>
          <w:p w:rsidR="005A6D6E" w:rsidRDefault="005A6D6E"/>
        </w:tc>
      </w:tr>
      <w:tr w:rsidR="005A6D6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A6D6E" w:rsidRDefault="005A6D6E"/>
        </w:tc>
        <w:tc>
          <w:tcPr>
            <w:tcW w:w="1134" w:type="dxa"/>
            <w:tcBorders>
              <w:top w:val="single" w:sz="4" w:space="0" w:color="auto"/>
              <w:left w:val="nil"/>
              <w:bottom w:val="single" w:sz="4" w:space="0" w:color="auto"/>
              <w:right w:val="nil"/>
            </w:tcBorders>
          </w:tcPr>
          <w:p w:rsidR="005A6D6E" w:rsidRDefault="005A6D6E"/>
        </w:tc>
        <w:tc>
          <w:tcPr>
            <w:tcW w:w="3544" w:type="dxa"/>
            <w:tcBorders>
              <w:top w:val="single" w:sz="4" w:space="0" w:color="auto"/>
              <w:left w:val="nil"/>
              <w:bottom w:val="single" w:sz="4" w:space="0" w:color="auto"/>
              <w:right w:val="nil"/>
            </w:tcBorders>
            <w:vAlign w:val="center"/>
          </w:tcPr>
          <w:p w:rsidR="005A6D6E" w:rsidRDefault="005A6D6E">
            <w:r>
              <w:rPr>
                <w:lang w:val="en-US"/>
              </w:rPr>
              <w:t>Beneficiu de deviz</w:t>
            </w:r>
          </w:p>
        </w:tc>
        <w:tc>
          <w:tcPr>
            <w:tcW w:w="1134" w:type="dxa"/>
            <w:tcBorders>
              <w:top w:val="single" w:sz="4" w:space="0" w:color="auto"/>
              <w:left w:val="nil"/>
              <w:bottom w:val="single" w:sz="4" w:space="0" w:color="auto"/>
              <w:right w:val="nil"/>
            </w:tcBorders>
            <w:vAlign w:val="center"/>
          </w:tcPr>
          <w:p w:rsidR="005A6D6E" w:rsidRDefault="005A6D6E">
            <w:r>
              <w:t>%</w:t>
            </w:r>
          </w:p>
        </w:tc>
        <w:tc>
          <w:tcPr>
            <w:tcW w:w="1134" w:type="dxa"/>
            <w:tcBorders>
              <w:top w:val="single" w:sz="4" w:space="0" w:color="auto"/>
              <w:left w:val="nil"/>
              <w:bottom w:val="single" w:sz="4" w:space="0" w:color="auto"/>
              <w:right w:val="nil"/>
            </w:tcBorders>
          </w:tcPr>
          <w:p w:rsidR="005A6D6E" w:rsidRDefault="005A6D6E"/>
        </w:tc>
        <w:tc>
          <w:tcPr>
            <w:tcW w:w="1417" w:type="dxa"/>
            <w:tcBorders>
              <w:top w:val="single" w:sz="4" w:space="0" w:color="auto"/>
              <w:left w:val="nil"/>
              <w:bottom w:val="single" w:sz="4" w:space="0" w:color="auto"/>
              <w:right w:val="nil"/>
            </w:tcBorders>
          </w:tcPr>
          <w:p w:rsidR="005A6D6E" w:rsidRDefault="005A6D6E"/>
        </w:tc>
        <w:tc>
          <w:tcPr>
            <w:tcW w:w="1420" w:type="dxa"/>
            <w:tcBorders>
              <w:top w:val="single" w:sz="4" w:space="0" w:color="auto"/>
              <w:left w:val="nil"/>
              <w:bottom w:val="single" w:sz="4" w:space="0" w:color="auto"/>
            </w:tcBorders>
          </w:tcPr>
          <w:p w:rsidR="005A6D6E" w:rsidRDefault="005A6D6E"/>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2. Lucari de montare</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CellMar>
            <w:top w:w="0" w:type="dxa"/>
            <w:bottom w:w="0" w:type="dxa"/>
          </w:tblCellMar>
        </w:tblPrEx>
        <w:tc>
          <w:tcPr>
            <w:tcW w:w="709" w:type="dxa"/>
            <w:tcBorders>
              <w:top w:val="nil"/>
              <w:left w:val="single" w:sz="6" w:space="0" w:color="auto"/>
              <w:bottom w:val="nil"/>
              <w:right w:val="nil"/>
            </w:tcBorders>
          </w:tcPr>
          <w:p w:rsidR="005A6D6E" w:rsidRDefault="005A6D6E">
            <w:pPr>
              <w:jc w:val="center"/>
            </w:pPr>
            <w:r>
              <w:t xml:space="preserve">  </w:t>
            </w:r>
          </w:p>
        </w:tc>
        <w:tc>
          <w:tcPr>
            <w:tcW w:w="1134" w:type="dxa"/>
            <w:tcBorders>
              <w:top w:val="nil"/>
              <w:left w:val="single" w:sz="6" w:space="0" w:color="auto"/>
              <w:bottom w:val="nil"/>
              <w:right w:val="nil"/>
            </w:tcBorders>
          </w:tcPr>
          <w:p w:rsidR="005A6D6E" w:rsidRDefault="005A6D6E"/>
        </w:tc>
        <w:tc>
          <w:tcPr>
            <w:tcW w:w="3544" w:type="dxa"/>
            <w:tcBorders>
              <w:top w:val="nil"/>
              <w:left w:val="single" w:sz="6" w:space="0" w:color="auto"/>
              <w:bottom w:val="nil"/>
              <w:right w:val="nil"/>
            </w:tcBorders>
          </w:tcPr>
          <w:p w:rsidR="005A6D6E" w:rsidRDefault="005A6D6E">
            <w:pPr>
              <w:rPr>
                <w:b/>
                <w:bCs/>
                <w:sz w:val="22"/>
                <w:szCs w:val="22"/>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5A6D6E" w:rsidRDefault="005A6D6E"/>
        </w:tc>
        <w:tc>
          <w:tcPr>
            <w:tcW w:w="1134" w:type="dxa"/>
            <w:tcBorders>
              <w:top w:val="nil"/>
              <w:left w:val="single" w:sz="6" w:space="0" w:color="auto"/>
              <w:bottom w:val="nil"/>
              <w:right w:val="nil"/>
            </w:tcBorders>
          </w:tcPr>
          <w:p w:rsidR="005A6D6E" w:rsidRDefault="005A6D6E"/>
        </w:tc>
        <w:tc>
          <w:tcPr>
            <w:tcW w:w="1417" w:type="dxa"/>
            <w:tcBorders>
              <w:top w:val="nil"/>
              <w:left w:val="single" w:sz="6" w:space="0" w:color="auto"/>
              <w:bottom w:val="nil"/>
              <w:right w:val="nil"/>
            </w:tcBorders>
          </w:tcPr>
          <w:p w:rsidR="005A6D6E" w:rsidRDefault="005A6D6E"/>
        </w:tc>
        <w:tc>
          <w:tcPr>
            <w:tcW w:w="1420" w:type="dxa"/>
            <w:tcBorders>
              <w:top w:val="nil"/>
              <w:left w:val="single" w:sz="6" w:space="0" w:color="auto"/>
              <w:bottom w:val="nil"/>
              <w:right w:val="single" w:sz="6" w:space="0" w:color="auto"/>
            </w:tcBorders>
          </w:tcPr>
          <w:p w:rsidR="005A6D6E" w:rsidRDefault="005A6D6E"/>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lastRenderedPageBreak/>
              <w:t>55</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Corp de iluminat cu panou fotovoltaic Mono/poly putere 90 wX2</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56</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Complex de joaca pentru copii cu virsta de la 5 ani PTP 17L</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57</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4F04FC" w:rsidRPr="009A3EC1" w:rsidRDefault="005A6D6E">
            <w:pPr>
              <w:rPr>
                <w:lang w:val="en-US"/>
              </w:rPr>
            </w:pPr>
            <w:r w:rsidRPr="009A3EC1">
              <w:rPr>
                <w:lang w:val="en-US"/>
              </w:rPr>
              <w:t>Complex de joaca pentru copii cu virsta de la 3 ani PTP 25LM</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Casuta PTP 036r. pentru copii de 2-3 ani</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59</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Balansor PTP 012.01 pentru copii de 3 ani</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Balansor pe arca PONI KVT 172001001</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61</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Leagan pe suporturi metalice PTP 010</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62</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t>Carusell PTP 025</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63</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Lada cu nisip cu umbrela pentru jocuri-copii 1-5 ani</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64</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Pr="009A3EC1" w:rsidRDefault="005A6D6E">
            <w:pPr>
              <w:rPr>
                <w:lang w:val="en-US"/>
              </w:rPr>
            </w:pPr>
            <w:r w:rsidRPr="009A3EC1">
              <w:rPr>
                <w:lang w:val="en-US"/>
              </w:rPr>
              <w:t>Nisipiera cu capac KS 4237- copii 2-5 ani</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65</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t>Topogan PTP 12 L</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5A6D6E" w:rsidRDefault="005A6D6E">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rsidR="005A6D6E" w:rsidRDefault="005A6D6E">
            <w:pPr>
              <w:rPr>
                <w:sz w:val="24"/>
                <w:szCs w:val="24"/>
                <w:lang w:val="en-US"/>
              </w:rPr>
            </w:pPr>
            <w:r>
              <w:rPr>
                <w:sz w:val="24"/>
                <w:szCs w:val="24"/>
                <w:lang w:val="en-US"/>
              </w:rPr>
              <w:t>Pret de piata</w:t>
            </w:r>
          </w:p>
          <w:p w:rsidR="005A6D6E" w:rsidRDefault="005A6D6E"/>
        </w:tc>
        <w:tc>
          <w:tcPr>
            <w:tcW w:w="3544" w:type="dxa"/>
            <w:tcBorders>
              <w:top w:val="single" w:sz="4" w:space="0" w:color="auto"/>
              <w:bottom w:val="single" w:sz="4" w:space="0" w:color="auto"/>
            </w:tcBorders>
            <w:vAlign w:val="center"/>
          </w:tcPr>
          <w:p w:rsidR="005A6D6E" w:rsidRDefault="005A6D6E">
            <w:r>
              <w:t>Lada de deseuri menagere</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A6D6E" w:rsidRDefault="005A6D6E">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5A6D6E" w:rsidRDefault="005A6D6E">
            <w:pPr>
              <w:jc w:val="center"/>
              <w:rPr>
                <w:sz w:val="24"/>
                <w:szCs w:val="24"/>
              </w:rPr>
            </w:pPr>
          </w:p>
        </w:tc>
        <w:tc>
          <w:tcPr>
            <w:tcW w:w="1419" w:type="dxa"/>
            <w:tcBorders>
              <w:top w:val="single" w:sz="4" w:space="0" w:color="auto"/>
              <w:bottom w:val="single" w:sz="4" w:space="0" w:color="auto"/>
            </w:tcBorders>
            <w:vAlign w:val="center"/>
          </w:tcPr>
          <w:p w:rsidR="005A6D6E" w:rsidRDefault="005A6D6E">
            <w:pPr>
              <w:jc w:val="center"/>
              <w:rPr>
                <w:sz w:val="24"/>
                <w:szCs w:val="24"/>
              </w:rPr>
            </w:pPr>
          </w:p>
        </w:tc>
      </w:tr>
      <w:tr w:rsidR="005A6D6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A6D6E" w:rsidRDefault="005A6D6E">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5A6D6E" w:rsidRDefault="005A6D6E"/>
        </w:tc>
        <w:tc>
          <w:tcPr>
            <w:tcW w:w="3544" w:type="dxa"/>
            <w:tcBorders>
              <w:top w:val="single" w:sz="4" w:space="0" w:color="auto"/>
              <w:left w:val="nil"/>
              <w:bottom w:val="single" w:sz="4" w:space="0" w:color="auto"/>
              <w:right w:val="nil"/>
            </w:tcBorders>
            <w:vAlign w:val="center"/>
          </w:tcPr>
          <w:p w:rsidR="005A6D6E" w:rsidRDefault="005A6D6E">
            <w:r>
              <w:rPr>
                <w:lang w:val="en-US"/>
              </w:rPr>
              <w:t>Cheltuieli directe</w:t>
            </w:r>
          </w:p>
        </w:tc>
        <w:tc>
          <w:tcPr>
            <w:tcW w:w="1134" w:type="dxa"/>
            <w:tcBorders>
              <w:top w:val="single" w:sz="4" w:space="0" w:color="auto"/>
              <w:left w:val="nil"/>
              <w:bottom w:val="single" w:sz="4" w:space="0" w:color="auto"/>
              <w:right w:val="nil"/>
            </w:tcBorders>
            <w:vAlign w:val="center"/>
          </w:tcPr>
          <w:p w:rsidR="005A6D6E" w:rsidRDefault="005A6D6E">
            <w:r>
              <w:t xml:space="preserve"> lei</w:t>
            </w:r>
          </w:p>
        </w:tc>
        <w:tc>
          <w:tcPr>
            <w:tcW w:w="1134" w:type="dxa"/>
            <w:tcBorders>
              <w:top w:val="single" w:sz="4" w:space="0" w:color="auto"/>
              <w:left w:val="nil"/>
              <w:bottom w:val="single" w:sz="4" w:space="0" w:color="auto"/>
              <w:right w:val="nil"/>
            </w:tcBorders>
          </w:tcPr>
          <w:p w:rsidR="005A6D6E" w:rsidRDefault="005A6D6E"/>
        </w:tc>
        <w:tc>
          <w:tcPr>
            <w:tcW w:w="1417" w:type="dxa"/>
            <w:tcBorders>
              <w:top w:val="single" w:sz="4" w:space="0" w:color="auto"/>
              <w:left w:val="nil"/>
              <w:bottom w:val="single" w:sz="4" w:space="0" w:color="auto"/>
              <w:right w:val="nil"/>
            </w:tcBorders>
          </w:tcPr>
          <w:p w:rsidR="005A6D6E" w:rsidRDefault="005A6D6E"/>
        </w:tc>
        <w:tc>
          <w:tcPr>
            <w:tcW w:w="1420" w:type="dxa"/>
            <w:tcBorders>
              <w:top w:val="single" w:sz="4" w:space="0" w:color="auto"/>
              <w:left w:val="nil"/>
              <w:bottom w:val="single" w:sz="4" w:space="0" w:color="auto"/>
            </w:tcBorders>
          </w:tcPr>
          <w:p w:rsidR="005A6D6E" w:rsidRDefault="005A6D6E"/>
        </w:tc>
      </w:tr>
      <w:tr w:rsidR="005A6D6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A6D6E" w:rsidRDefault="005A6D6E"/>
        </w:tc>
        <w:tc>
          <w:tcPr>
            <w:tcW w:w="1134" w:type="dxa"/>
            <w:tcBorders>
              <w:top w:val="single" w:sz="4" w:space="0" w:color="auto"/>
              <w:left w:val="nil"/>
              <w:bottom w:val="single" w:sz="4" w:space="0" w:color="auto"/>
              <w:right w:val="nil"/>
            </w:tcBorders>
          </w:tcPr>
          <w:p w:rsidR="005A6D6E" w:rsidRDefault="005A6D6E"/>
        </w:tc>
        <w:tc>
          <w:tcPr>
            <w:tcW w:w="3544" w:type="dxa"/>
            <w:tcBorders>
              <w:top w:val="single" w:sz="4" w:space="0" w:color="auto"/>
              <w:left w:val="nil"/>
              <w:bottom w:val="single" w:sz="4" w:space="0" w:color="auto"/>
              <w:right w:val="nil"/>
            </w:tcBorders>
            <w:vAlign w:val="center"/>
          </w:tcPr>
          <w:p w:rsidR="005A6D6E" w:rsidRDefault="005A6D6E">
            <w:r>
              <w:rPr>
                <w:lang w:val="en-US"/>
              </w:rPr>
              <w:t>Cheltuieli de achizitionare-depozitare</w:t>
            </w:r>
          </w:p>
        </w:tc>
        <w:tc>
          <w:tcPr>
            <w:tcW w:w="1134" w:type="dxa"/>
            <w:tcBorders>
              <w:top w:val="single" w:sz="4" w:space="0" w:color="auto"/>
              <w:left w:val="nil"/>
              <w:bottom w:val="single" w:sz="4" w:space="0" w:color="auto"/>
              <w:right w:val="nil"/>
            </w:tcBorders>
            <w:vAlign w:val="center"/>
          </w:tcPr>
          <w:p w:rsidR="005A6D6E" w:rsidRDefault="005A6D6E">
            <w:r>
              <w:t>1,20 %</w:t>
            </w:r>
          </w:p>
        </w:tc>
        <w:tc>
          <w:tcPr>
            <w:tcW w:w="1134" w:type="dxa"/>
            <w:tcBorders>
              <w:top w:val="single" w:sz="4" w:space="0" w:color="auto"/>
              <w:left w:val="nil"/>
              <w:bottom w:val="single" w:sz="4" w:space="0" w:color="auto"/>
              <w:right w:val="nil"/>
            </w:tcBorders>
          </w:tcPr>
          <w:p w:rsidR="005A6D6E" w:rsidRDefault="005A6D6E"/>
        </w:tc>
        <w:tc>
          <w:tcPr>
            <w:tcW w:w="1417" w:type="dxa"/>
            <w:tcBorders>
              <w:top w:val="single" w:sz="4" w:space="0" w:color="auto"/>
              <w:left w:val="nil"/>
              <w:bottom w:val="single" w:sz="4" w:space="0" w:color="auto"/>
              <w:right w:val="nil"/>
            </w:tcBorders>
          </w:tcPr>
          <w:p w:rsidR="005A6D6E" w:rsidRDefault="005A6D6E"/>
        </w:tc>
        <w:tc>
          <w:tcPr>
            <w:tcW w:w="1420" w:type="dxa"/>
            <w:tcBorders>
              <w:top w:val="single" w:sz="4" w:space="0" w:color="auto"/>
              <w:left w:val="nil"/>
              <w:bottom w:val="single" w:sz="4" w:space="0" w:color="auto"/>
            </w:tcBorders>
          </w:tcPr>
          <w:p w:rsidR="005A6D6E" w:rsidRDefault="005A6D6E"/>
        </w:tc>
      </w:tr>
    </w:tbl>
    <w:p w:rsidR="005A6D6E" w:rsidRDefault="005A6D6E">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A6D6E">
        <w:tblPrEx>
          <w:tblCellMar>
            <w:top w:w="0" w:type="dxa"/>
            <w:bottom w:w="0" w:type="dxa"/>
          </w:tblCellMar>
        </w:tblPrEx>
        <w:trPr>
          <w:cantSplit/>
        </w:trPr>
        <w:tc>
          <w:tcPr>
            <w:tcW w:w="709" w:type="dxa"/>
            <w:tcBorders>
              <w:top w:val="nil"/>
              <w:left w:val="nil"/>
              <w:bottom w:val="nil"/>
              <w:right w:val="nil"/>
            </w:tcBorders>
          </w:tcPr>
          <w:p w:rsidR="005A6D6E" w:rsidRDefault="005A6D6E"/>
        </w:tc>
        <w:tc>
          <w:tcPr>
            <w:tcW w:w="4678" w:type="dxa"/>
            <w:tcBorders>
              <w:top w:val="nil"/>
              <w:left w:val="nil"/>
              <w:bottom w:val="nil"/>
              <w:right w:val="nil"/>
            </w:tcBorders>
            <w:vAlign w:val="center"/>
          </w:tcPr>
          <w:p w:rsidR="005A6D6E" w:rsidRDefault="005A6D6E">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rsidR="005A6D6E" w:rsidRDefault="005A6D6E"/>
        </w:tc>
        <w:tc>
          <w:tcPr>
            <w:tcW w:w="1134" w:type="dxa"/>
            <w:tcBorders>
              <w:top w:val="nil"/>
              <w:left w:val="nil"/>
              <w:bottom w:val="nil"/>
              <w:right w:val="nil"/>
            </w:tcBorders>
          </w:tcPr>
          <w:p w:rsidR="005A6D6E" w:rsidRDefault="005A6D6E"/>
        </w:tc>
        <w:tc>
          <w:tcPr>
            <w:tcW w:w="1417" w:type="dxa"/>
            <w:tcBorders>
              <w:top w:val="nil"/>
              <w:left w:val="nil"/>
              <w:bottom w:val="nil"/>
              <w:right w:val="nil"/>
            </w:tcBorders>
          </w:tcPr>
          <w:p w:rsidR="005A6D6E" w:rsidRDefault="005A6D6E"/>
        </w:tc>
        <w:tc>
          <w:tcPr>
            <w:tcW w:w="1420" w:type="dxa"/>
            <w:tcBorders>
              <w:top w:val="nil"/>
              <w:left w:val="nil"/>
              <w:bottom w:val="nil"/>
              <w:right w:val="nil"/>
            </w:tcBorders>
          </w:tcPr>
          <w:p w:rsidR="005A6D6E" w:rsidRDefault="005A6D6E"/>
        </w:tc>
      </w:tr>
      <w:tr w:rsidR="005A6D6E">
        <w:tblPrEx>
          <w:tblCellMar>
            <w:top w:w="0" w:type="dxa"/>
            <w:bottom w:w="0" w:type="dxa"/>
          </w:tblCellMar>
        </w:tblPrEx>
        <w:trPr>
          <w:cantSplit/>
          <w:trHeight w:val="394"/>
        </w:trPr>
        <w:tc>
          <w:tcPr>
            <w:tcW w:w="709" w:type="dxa"/>
            <w:tcBorders>
              <w:top w:val="nil"/>
              <w:left w:val="nil"/>
              <w:bottom w:val="nil"/>
              <w:right w:val="nil"/>
            </w:tcBorders>
          </w:tcPr>
          <w:p w:rsidR="005A6D6E" w:rsidRDefault="005A6D6E"/>
        </w:tc>
        <w:tc>
          <w:tcPr>
            <w:tcW w:w="4678" w:type="dxa"/>
            <w:tcBorders>
              <w:top w:val="nil"/>
              <w:left w:val="nil"/>
              <w:bottom w:val="nil"/>
              <w:right w:val="nil"/>
            </w:tcBorders>
            <w:vAlign w:val="center"/>
          </w:tcPr>
          <w:p w:rsidR="005A6D6E" w:rsidRDefault="005A6D6E">
            <w:r>
              <w:rPr>
                <w:lang w:val="en-US"/>
              </w:rPr>
              <w:t>Cheltuieli directe</w:t>
            </w:r>
          </w:p>
        </w:tc>
        <w:tc>
          <w:tcPr>
            <w:tcW w:w="1134" w:type="dxa"/>
            <w:tcBorders>
              <w:top w:val="nil"/>
              <w:left w:val="nil"/>
              <w:bottom w:val="nil"/>
              <w:right w:val="nil"/>
            </w:tcBorders>
            <w:vAlign w:val="center"/>
          </w:tcPr>
          <w:p w:rsidR="005A6D6E" w:rsidRDefault="005A6D6E">
            <w:r>
              <w:t xml:space="preserve"> lei</w:t>
            </w:r>
          </w:p>
        </w:tc>
        <w:tc>
          <w:tcPr>
            <w:tcW w:w="1134" w:type="dxa"/>
            <w:tcBorders>
              <w:top w:val="nil"/>
              <w:left w:val="nil"/>
              <w:bottom w:val="nil"/>
              <w:right w:val="nil"/>
            </w:tcBorders>
          </w:tcPr>
          <w:p w:rsidR="005A6D6E" w:rsidRDefault="005A6D6E"/>
        </w:tc>
        <w:tc>
          <w:tcPr>
            <w:tcW w:w="1417" w:type="dxa"/>
            <w:tcBorders>
              <w:top w:val="nil"/>
              <w:left w:val="nil"/>
              <w:bottom w:val="nil"/>
              <w:right w:val="nil"/>
            </w:tcBorders>
          </w:tcPr>
          <w:p w:rsidR="005A6D6E" w:rsidRDefault="005A6D6E"/>
        </w:tc>
        <w:tc>
          <w:tcPr>
            <w:tcW w:w="1420" w:type="dxa"/>
            <w:tcBorders>
              <w:top w:val="nil"/>
              <w:left w:val="nil"/>
              <w:bottom w:val="nil"/>
              <w:right w:val="nil"/>
            </w:tcBorders>
          </w:tcPr>
          <w:p w:rsidR="005A6D6E" w:rsidRDefault="005A6D6E"/>
        </w:tc>
      </w:tr>
      <w:tr w:rsidR="005A6D6E">
        <w:tblPrEx>
          <w:tblCellMar>
            <w:top w:w="0" w:type="dxa"/>
            <w:bottom w:w="0" w:type="dxa"/>
          </w:tblCellMar>
        </w:tblPrEx>
        <w:trPr>
          <w:cantSplit/>
          <w:trHeight w:val="394"/>
        </w:trPr>
        <w:tc>
          <w:tcPr>
            <w:tcW w:w="709" w:type="dxa"/>
            <w:tcBorders>
              <w:top w:val="nil"/>
              <w:left w:val="nil"/>
              <w:bottom w:val="nil"/>
              <w:right w:val="nil"/>
            </w:tcBorders>
          </w:tcPr>
          <w:p w:rsidR="005A6D6E" w:rsidRDefault="005A6D6E"/>
        </w:tc>
        <w:tc>
          <w:tcPr>
            <w:tcW w:w="4678" w:type="dxa"/>
            <w:tcBorders>
              <w:top w:val="nil"/>
              <w:left w:val="nil"/>
              <w:bottom w:val="nil"/>
              <w:right w:val="nil"/>
            </w:tcBorders>
            <w:vAlign w:val="center"/>
          </w:tcPr>
          <w:p w:rsidR="005A6D6E" w:rsidRDefault="005A6D6E">
            <w:r>
              <w:rPr>
                <w:lang w:val="en-US"/>
              </w:rPr>
              <w:t>TVA</w:t>
            </w:r>
          </w:p>
        </w:tc>
        <w:tc>
          <w:tcPr>
            <w:tcW w:w="1134" w:type="dxa"/>
            <w:tcBorders>
              <w:top w:val="nil"/>
              <w:left w:val="nil"/>
              <w:bottom w:val="nil"/>
              <w:right w:val="nil"/>
            </w:tcBorders>
            <w:vAlign w:val="center"/>
          </w:tcPr>
          <w:p w:rsidR="005A6D6E" w:rsidRDefault="005A6D6E">
            <w:r>
              <w:t>20,00 %</w:t>
            </w:r>
          </w:p>
        </w:tc>
        <w:tc>
          <w:tcPr>
            <w:tcW w:w="1134" w:type="dxa"/>
            <w:tcBorders>
              <w:top w:val="nil"/>
              <w:left w:val="nil"/>
              <w:bottom w:val="nil"/>
              <w:right w:val="nil"/>
            </w:tcBorders>
          </w:tcPr>
          <w:p w:rsidR="005A6D6E" w:rsidRDefault="005A6D6E"/>
        </w:tc>
        <w:tc>
          <w:tcPr>
            <w:tcW w:w="1417" w:type="dxa"/>
            <w:tcBorders>
              <w:top w:val="nil"/>
              <w:left w:val="nil"/>
              <w:bottom w:val="nil"/>
              <w:right w:val="nil"/>
            </w:tcBorders>
          </w:tcPr>
          <w:p w:rsidR="005A6D6E" w:rsidRDefault="005A6D6E"/>
        </w:tc>
        <w:tc>
          <w:tcPr>
            <w:tcW w:w="1420" w:type="dxa"/>
            <w:tcBorders>
              <w:top w:val="nil"/>
              <w:left w:val="nil"/>
              <w:bottom w:val="nil"/>
              <w:right w:val="nil"/>
            </w:tcBorders>
          </w:tcPr>
          <w:p w:rsidR="005A6D6E" w:rsidRDefault="005A6D6E"/>
        </w:tc>
      </w:tr>
      <w:tr w:rsidR="005A6D6E">
        <w:tblPrEx>
          <w:tblCellMar>
            <w:top w:w="0" w:type="dxa"/>
            <w:bottom w:w="0" w:type="dxa"/>
          </w:tblCellMar>
        </w:tblPrEx>
        <w:trPr>
          <w:cantSplit/>
          <w:trHeight w:val="466"/>
        </w:trPr>
        <w:tc>
          <w:tcPr>
            <w:tcW w:w="709" w:type="dxa"/>
            <w:tcBorders>
              <w:top w:val="nil"/>
              <w:left w:val="nil"/>
              <w:bottom w:val="nil"/>
              <w:right w:val="nil"/>
            </w:tcBorders>
            <w:vAlign w:val="bottom"/>
          </w:tcPr>
          <w:p w:rsidR="005A6D6E" w:rsidRDefault="005A6D6E">
            <w:pPr>
              <w:rPr>
                <w:sz w:val="24"/>
                <w:szCs w:val="24"/>
              </w:rPr>
            </w:pPr>
          </w:p>
        </w:tc>
        <w:tc>
          <w:tcPr>
            <w:tcW w:w="4678" w:type="dxa"/>
            <w:tcBorders>
              <w:top w:val="nil"/>
              <w:left w:val="nil"/>
              <w:bottom w:val="nil"/>
              <w:right w:val="nil"/>
            </w:tcBorders>
            <w:vAlign w:val="center"/>
          </w:tcPr>
          <w:p w:rsidR="005A6D6E" w:rsidRDefault="005A6D6E">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5A6D6E" w:rsidRDefault="005A6D6E">
            <w:pPr>
              <w:rPr>
                <w:sz w:val="24"/>
                <w:szCs w:val="24"/>
              </w:rPr>
            </w:pPr>
          </w:p>
        </w:tc>
        <w:tc>
          <w:tcPr>
            <w:tcW w:w="1134" w:type="dxa"/>
            <w:tcBorders>
              <w:top w:val="nil"/>
              <w:left w:val="nil"/>
              <w:bottom w:val="nil"/>
              <w:right w:val="nil"/>
            </w:tcBorders>
            <w:vAlign w:val="bottom"/>
          </w:tcPr>
          <w:p w:rsidR="005A6D6E" w:rsidRDefault="005A6D6E">
            <w:pPr>
              <w:rPr>
                <w:sz w:val="24"/>
                <w:szCs w:val="24"/>
              </w:rPr>
            </w:pPr>
          </w:p>
        </w:tc>
        <w:tc>
          <w:tcPr>
            <w:tcW w:w="1417" w:type="dxa"/>
            <w:tcBorders>
              <w:top w:val="nil"/>
              <w:left w:val="nil"/>
              <w:bottom w:val="nil"/>
              <w:right w:val="nil"/>
            </w:tcBorders>
            <w:vAlign w:val="bottom"/>
          </w:tcPr>
          <w:p w:rsidR="005A6D6E" w:rsidRDefault="005A6D6E">
            <w:pPr>
              <w:rPr>
                <w:sz w:val="24"/>
                <w:szCs w:val="24"/>
              </w:rPr>
            </w:pPr>
          </w:p>
        </w:tc>
        <w:tc>
          <w:tcPr>
            <w:tcW w:w="1420" w:type="dxa"/>
            <w:tcBorders>
              <w:top w:val="nil"/>
              <w:left w:val="nil"/>
              <w:bottom w:val="nil"/>
              <w:right w:val="nil"/>
            </w:tcBorders>
            <w:vAlign w:val="bottom"/>
          </w:tcPr>
          <w:p w:rsidR="005A6D6E" w:rsidRDefault="005A6D6E">
            <w:pPr>
              <w:rPr>
                <w:b/>
                <w:bCs/>
                <w:sz w:val="24"/>
                <w:szCs w:val="24"/>
              </w:rPr>
            </w:pPr>
          </w:p>
        </w:tc>
      </w:tr>
    </w:tbl>
    <w:p w:rsidR="005A6D6E" w:rsidRDefault="005A6D6E">
      <w:pPr>
        <w:rPr>
          <w:sz w:val="24"/>
          <w:szCs w:val="24"/>
          <w:lang w:val="en-US"/>
        </w:rPr>
      </w:pPr>
      <w:r>
        <w:rPr>
          <w:sz w:val="24"/>
          <w:szCs w:val="24"/>
          <w:lang w:val="en-US"/>
        </w:rPr>
        <w:tab/>
      </w:r>
      <w:r>
        <w:rPr>
          <w:sz w:val="24"/>
          <w:szCs w:val="24"/>
          <w:lang w:val="en-US"/>
        </w:rPr>
        <w:tab/>
      </w:r>
      <w:r>
        <w:rPr>
          <w:sz w:val="24"/>
          <w:szCs w:val="24"/>
          <w:lang w:val="en-US"/>
        </w:rPr>
        <w:tab/>
      </w:r>
    </w:p>
    <w:p w:rsidR="005A6D6E" w:rsidRDefault="005A6D6E">
      <w:pPr>
        <w:rPr>
          <w:sz w:val="28"/>
          <w:szCs w:val="28"/>
          <w:lang w:val="en-US"/>
        </w:rPr>
      </w:pPr>
      <w:r>
        <w:rPr>
          <w:sz w:val="24"/>
          <w:szCs w:val="24"/>
          <w:lang w:val="en-US"/>
        </w:rPr>
        <w:tab/>
      </w:r>
      <w:r>
        <w:rPr>
          <w:sz w:val="28"/>
          <w:szCs w:val="28"/>
          <w:lang w:val="en-US"/>
        </w:rPr>
        <w:t xml:space="preserve">L.S.                                                                                                 L.S.        </w:t>
      </w:r>
    </w:p>
    <w:p w:rsidR="005A6D6E" w:rsidRDefault="005A6D6E">
      <w:pPr>
        <w:jc w:val="center"/>
        <w:rPr>
          <w:sz w:val="28"/>
          <w:szCs w:val="28"/>
          <w:lang w:val="en-US"/>
        </w:rPr>
      </w:pPr>
    </w:p>
    <w:tbl>
      <w:tblPr>
        <w:tblW w:w="0" w:type="auto"/>
        <w:tblInd w:w="250" w:type="dxa"/>
        <w:tblLayout w:type="fixed"/>
        <w:tblLook w:val="0000" w:firstRow="0" w:lastRow="0" w:firstColumn="0" w:lastColumn="0" w:noHBand="0" w:noVBand="0"/>
      </w:tblPr>
      <w:tblGrid>
        <w:gridCol w:w="4678"/>
        <w:gridCol w:w="5103"/>
      </w:tblGrid>
      <w:tr w:rsidR="005A6D6E">
        <w:tblPrEx>
          <w:tblCellMar>
            <w:top w:w="0" w:type="dxa"/>
            <w:bottom w:w="0" w:type="dxa"/>
          </w:tblCellMar>
        </w:tblPrEx>
        <w:tc>
          <w:tcPr>
            <w:tcW w:w="4678" w:type="dxa"/>
            <w:tcBorders>
              <w:top w:val="nil"/>
              <w:left w:val="nil"/>
              <w:bottom w:val="nil"/>
              <w:right w:val="nil"/>
            </w:tcBorders>
          </w:tcPr>
          <w:p w:rsidR="005A6D6E" w:rsidRDefault="005A6D6E">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rsidR="005A6D6E" w:rsidRDefault="005A6D6E">
            <w:pPr>
              <w:ind w:right="176"/>
              <w:rPr>
                <w:sz w:val="24"/>
                <w:szCs w:val="24"/>
                <w:lang w:val="en-US"/>
              </w:rPr>
            </w:pPr>
            <w:r>
              <w:rPr>
                <w:sz w:val="24"/>
                <w:szCs w:val="24"/>
                <w:lang w:val="en-US"/>
              </w:rPr>
              <w:t>Ofertant</w:t>
            </w:r>
          </w:p>
        </w:tc>
      </w:tr>
      <w:tr w:rsidR="005A6D6E">
        <w:tblPrEx>
          <w:tblCellMar>
            <w:top w:w="0" w:type="dxa"/>
            <w:bottom w:w="0" w:type="dxa"/>
          </w:tblCellMar>
        </w:tblPrEx>
        <w:tc>
          <w:tcPr>
            <w:tcW w:w="4678" w:type="dxa"/>
            <w:tcBorders>
              <w:top w:val="nil"/>
              <w:left w:val="nil"/>
              <w:bottom w:val="single" w:sz="6" w:space="0" w:color="auto"/>
              <w:right w:val="nil"/>
            </w:tcBorders>
          </w:tcPr>
          <w:p w:rsidR="005A6D6E" w:rsidRDefault="005A6D6E" w:rsidP="009A3EC1">
            <w:pPr>
              <w:jc w:val="center"/>
              <w:rPr>
                <w:sz w:val="24"/>
                <w:szCs w:val="24"/>
                <w:lang w:val="en-US"/>
              </w:rPr>
            </w:pPr>
          </w:p>
        </w:tc>
        <w:tc>
          <w:tcPr>
            <w:tcW w:w="5103" w:type="dxa"/>
            <w:tcBorders>
              <w:top w:val="nil"/>
              <w:left w:val="nil"/>
              <w:bottom w:val="single" w:sz="6" w:space="0" w:color="auto"/>
              <w:right w:val="nil"/>
            </w:tcBorders>
          </w:tcPr>
          <w:p w:rsidR="005A6D6E" w:rsidRDefault="005A6D6E">
            <w:pPr>
              <w:ind w:right="176"/>
              <w:jc w:val="right"/>
              <w:rPr>
                <w:sz w:val="24"/>
                <w:szCs w:val="24"/>
                <w:lang w:val="en-US"/>
              </w:rPr>
            </w:pPr>
          </w:p>
        </w:tc>
      </w:tr>
      <w:tr w:rsidR="005A6D6E">
        <w:tblPrEx>
          <w:tblCellMar>
            <w:top w:w="0" w:type="dxa"/>
            <w:bottom w:w="0" w:type="dxa"/>
          </w:tblCellMar>
        </w:tblPrEx>
        <w:trPr>
          <w:trHeight w:val="355"/>
        </w:trPr>
        <w:tc>
          <w:tcPr>
            <w:tcW w:w="9781" w:type="dxa"/>
            <w:gridSpan w:val="2"/>
            <w:tcBorders>
              <w:top w:val="nil"/>
              <w:left w:val="nil"/>
              <w:bottom w:val="nil"/>
              <w:right w:val="nil"/>
            </w:tcBorders>
          </w:tcPr>
          <w:p w:rsidR="005A6D6E" w:rsidRDefault="005A6D6E">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w:t>
            </w:r>
          </w:p>
        </w:tc>
      </w:tr>
    </w:tbl>
    <w:p w:rsidR="005A6D6E" w:rsidRDefault="005A6D6E">
      <w:pPr>
        <w:rPr>
          <w:sz w:val="28"/>
          <w:szCs w:val="28"/>
          <w:lang w:val="en-US"/>
        </w:rPr>
      </w:pPr>
      <w:r>
        <w:rPr>
          <w:sz w:val="28"/>
          <w:szCs w:val="28"/>
          <w:lang w:val="en-US"/>
        </w:rPr>
        <w:t xml:space="preserve">APROBAT:    </w:t>
      </w:r>
    </w:p>
    <w:p w:rsidR="005A6D6E" w:rsidRDefault="005A6D6E">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5A6D6E">
        <w:tblPrEx>
          <w:tblCellMar>
            <w:top w:w="0" w:type="dxa"/>
            <w:bottom w:w="0" w:type="dxa"/>
          </w:tblCellMar>
        </w:tblPrEx>
        <w:tc>
          <w:tcPr>
            <w:tcW w:w="6237" w:type="dxa"/>
            <w:tcBorders>
              <w:top w:val="nil"/>
              <w:left w:val="nil"/>
              <w:bottom w:val="single" w:sz="6" w:space="0" w:color="auto"/>
              <w:right w:val="nil"/>
            </w:tcBorders>
          </w:tcPr>
          <w:p w:rsidR="005A6D6E" w:rsidRDefault="005A6D6E">
            <w:pPr>
              <w:ind w:right="176"/>
              <w:rPr>
                <w:sz w:val="24"/>
                <w:szCs w:val="24"/>
                <w:lang w:val="en-US"/>
              </w:rPr>
            </w:pPr>
            <w:r>
              <w:rPr>
                <w:sz w:val="24"/>
                <w:szCs w:val="24"/>
                <w:lang w:val="en-US"/>
              </w:rPr>
              <w:t>Investitor</w:t>
            </w:r>
          </w:p>
        </w:tc>
      </w:tr>
      <w:tr w:rsidR="005A6D6E">
        <w:tblPrEx>
          <w:tblCellMar>
            <w:top w:w="0" w:type="dxa"/>
            <w:bottom w:w="0" w:type="dxa"/>
          </w:tblCellMar>
        </w:tblPrEx>
        <w:tc>
          <w:tcPr>
            <w:tcW w:w="6237" w:type="dxa"/>
            <w:tcBorders>
              <w:top w:val="nil"/>
              <w:left w:val="nil"/>
              <w:bottom w:val="single" w:sz="6" w:space="0" w:color="auto"/>
              <w:right w:val="nil"/>
            </w:tcBorders>
          </w:tcPr>
          <w:p w:rsidR="005A6D6E" w:rsidRDefault="009A3EC1">
            <w:pPr>
              <w:ind w:right="176"/>
              <w:jc w:val="right"/>
              <w:rPr>
                <w:sz w:val="24"/>
                <w:szCs w:val="24"/>
                <w:lang w:val="en-US"/>
              </w:rPr>
            </w:pPr>
            <w:r>
              <w:rPr>
                <w:sz w:val="24"/>
                <w:szCs w:val="24"/>
                <w:lang w:val="en-US"/>
              </w:rPr>
              <w:t>Primaria or. Soldanesti</w:t>
            </w:r>
          </w:p>
        </w:tc>
      </w:tr>
    </w:tbl>
    <w:p w:rsidR="005A6D6E" w:rsidRDefault="005A6D6E">
      <w:pPr>
        <w:tabs>
          <w:tab w:val="left" w:pos="4786"/>
          <w:tab w:val="left" w:pos="10031"/>
        </w:tabs>
        <w:rPr>
          <w:sz w:val="4"/>
          <w:szCs w:val="4"/>
        </w:rPr>
      </w:pPr>
      <w:r>
        <w:rPr>
          <w:sz w:val="24"/>
          <w:szCs w:val="24"/>
        </w:rPr>
        <w:t xml:space="preserve"> </w:t>
      </w:r>
    </w:p>
    <w:sectPr w:rsidR="005A6D6E">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D6E"/>
    <w:rsid w:val="004E4880"/>
    <w:rsid w:val="004F04FC"/>
    <w:rsid w:val="005A6D6E"/>
    <w:rsid w:val="008D3342"/>
    <w:rsid w:val="009A3EC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sz w:val="20"/>
      <w:szCs w:val="20"/>
      <w:lang w:eastAsia="ro-RO"/>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sz w:val="20"/>
      <w:szCs w:val="20"/>
      <w:lang w:eastAsia="ro-RO"/>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1504</Words>
  <Characters>8575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Computer</cp:lastModifiedBy>
  <cp:revision>2</cp:revision>
  <dcterms:created xsi:type="dcterms:W3CDTF">2022-06-20T14:22:00Z</dcterms:created>
  <dcterms:modified xsi:type="dcterms:W3CDTF">2022-06-20T14:22:00Z</dcterms:modified>
</cp:coreProperties>
</file>