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pPr w:leftFromText="180" w:rightFromText="180" w:vertAnchor="page" w:horzAnchor="page" w:tblpX="841" w:tblpY="393"/>
        <w:tblOverlap w:val="never"/>
        <w:tblW w:w="1549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95"/>
        <w:gridCol w:w="3683"/>
        <w:gridCol w:w="825"/>
        <w:gridCol w:w="718"/>
        <w:gridCol w:w="900"/>
        <w:gridCol w:w="878"/>
        <w:gridCol w:w="1200"/>
        <w:gridCol w:w="1447"/>
        <w:gridCol w:w="996"/>
        <w:gridCol w:w="345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92" w:type="dxa"/>
            <w:gridSpan w:val="10"/>
            <w:shd w:val="clear" w:color="auto" w:fill="auto"/>
            <w:vAlign w:val="center"/>
          </w:tcPr>
          <w:p>
            <w:pPr>
              <w:pStyle w:val="3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jc w:val="left"/>
              <w:textAlignment w:val="auto"/>
              <w:rPr>
                <w:b w:val="0"/>
                <w:color w:val="auto"/>
                <w:sz w:val="22"/>
                <w:szCs w:val="22"/>
                <w:lang w:val="en-US"/>
              </w:rPr>
            </w:pP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t>Specificații de preț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492" w:type="dxa"/>
            <w:gridSpan w:val="10"/>
            <w:tcBorders>
              <w:bottom w:val="single" w:color="auto" w:sz="4" w:space="0"/>
            </w:tcBorders>
            <w:shd w:val="clear" w:color="auto" w:fill="auto"/>
          </w:tcPr>
          <w:p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9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 procedurii de achiziție______________din_________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549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</w:rPr>
              <w:t>Obiectul de achiziției: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val="ro-RO"/>
              </w:rPr>
              <w:t>Sistem de autodirecție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bunurilor/serviciilor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 de măs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Can-tea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(cu TVA)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fără</w:t>
            </w:r>
          </w:p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Termen de</w:t>
            </w:r>
          </w:p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livrare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Clasificație bugetară (IBAN)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549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>Lot 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Chars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/>
                <w:b w:val="0"/>
                <w:bCs/>
                <w:sz w:val="22"/>
                <w:szCs w:val="22"/>
                <w:lang w:val="en-US" w:eastAsia="ro-RO"/>
              </w:rPr>
              <w:t>44511000-5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Menghină rotativă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 w:eastAsia="en-US" w:bidi="ar-SA"/>
              </w:rPr>
            </w:pPr>
            <w:r>
              <w:rPr>
                <w:rFonts w:hint="default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ro-RO" w:eastAsia="zh-CN" w:bidi="ar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45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Chars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Menghină de strung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ro-RO" w:eastAsia="en-US" w:bidi="ar"/>
              </w:rPr>
            </w:pPr>
            <w:r>
              <w:rPr>
                <w:rFonts w:hint="default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ro-RO" w:eastAsia="zh-CN" w:bidi="ar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45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Chars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Arzător de tăiat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 w:eastAsia="en-US" w:bidi="ar-SA"/>
              </w:rPr>
            </w:pPr>
            <w:r>
              <w:rPr>
                <w:rFonts w:hint="default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ro-RO" w:eastAsia="zh-CN" w:bidi="ar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45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Chars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Set chei combinate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ro-RO" w:eastAsia="zh-CN" w:bidi="ar"/>
              </w:rPr>
              <w:t>set</w:t>
            </w: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.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45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Chars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Cheie bifurcată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 w:eastAsia="en-US" w:bidi="ar-SA"/>
              </w:rPr>
            </w:pPr>
            <w:r>
              <w:rPr>
                <w:rFonts w:hint="default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ro-RO" w:eastAsia="zh-CN" w:bidi="ar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45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Chars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Cheie bifurcată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 w:eastAsia="en-US" w:bidi="ar-SA"/>
              </w:rPr>
            </w:pPr>
            <w:r>
              <w:rPr>
                <w:rFonts w:hint="default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ro-RO" w:eastAsia="zh-CN" w:bidi="ar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45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Chars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Cheie bifurcată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 w:eastAsia="en-US" w:bidi="ar-SA"/>
              </w:rPr>
            </w:pPr>
            <w:r>
              <w:rPr>
                <w:rFonts w:hint="default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ro-RO" w:eastAsia="zh-CN" w:bidi="ar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45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Chars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Cheie bifurcată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 w:eastAsia="en-US" w:bidi="ar-SA"/>
              </w:rPr>
            </w:pPr>
            <w:r>
              <w:rPr>
                <w:rFonts w:hint="default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ro-RO" w:eastAsia="zh-CN" w:bidi="ar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45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>
        <w:trPr>
          <w:trHeight w:val="28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Chars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Cheie bifurcată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 w:eastAsia="en-US" w:bidi="ar-SA"/>
              </w:rPr>
            </w:pPr>
            <w:r>
              <w:rPr>
                <w:rFonts w:hint="default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ro-RO" w:eastAsia="zh-CN" w:bidi="ar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45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Chars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Cheie bifurcată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ro-RO" w:eastAsia="en-US" w:bidi="ar"/>
              </w:rPr>
            </w:pPr>
            <w:r>
              <w:rPr>
                <w:rFonts w:hint="default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ro-RO" w:eastAsia="zh-CN" w:bidi="ar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45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Chars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Antrenor cu clichet  1/2”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 w:eastAsia="en-US" w:bidi="ar-SA"/>
              </w:rPr>
            </w:pPr>
            <w:r>
              <w:rPr>
                <w:rFonts w:hint="default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ro-RO" w:eastAsia="zh-CN" w:bidi="ar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45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Chars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Antrenor cu clichet 1/4”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 w:eastAsia="en-US" w:bidi="ar-SA"/>
              </w:rPr>
            </w:pPr>
            <w:r>
              <w:rPr>
                <w:rFonts w:hint="default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ro-RO" w:eastAsia="zh-CN" w:bidi="ar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45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Chars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Cheie dinamometrică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 w:eastAsia="en-US" w:bidi="ar-SA"/>
              </w:rPr>
            </w:pPr>
            <w:r>
              <w:rPr>
                <w:rFonts w:hint="default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ro-RO" w:eastAsia="zh-CN" w:bidi="ar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45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Chars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Cheie dinamometrică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 w:eastAsia="en-US" w:bidi="ar-SA"/>
              </w:rPr>
            </w:pPr>
            <w:r>
              <w:rPr>
                <w:rFonts w:hint="default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ro-RO" w:eastAsia="zh-CN" w:bidi="ar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45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Chars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Cheie tubulara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 w:eastAsia="en-US" w:bidi="ar-SA"/>
              </w:rPr>
            </w:pPr>
            <w:r>
              <w:rPr>
                <w:rFonts w:hint="default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ro-RO" w:eastAsia="zh-CN" w:bidi="ar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45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Chars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Cheie tubulara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 w:eastAsia="en-US" w:bidi="ar-SA"/>
              </w:rPr>
            </w:pPr>
            <w:r>
              <w:rPr>
                <w:rFonts w:hint="default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ro-RO" w:eastAsia="zh-CN" w:bidi="ar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45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Chars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Cheie tubulara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 w:eastAsia="en-US" w:bidi="ar-SA"/>
              </w:rPr>
            </w:pPr>
            <w:r>
              <w:rPr>
                <w:rFonts w:hint="default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ro-RO" w:eastAsia="zh-CN" w:bidi="ar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45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Chars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Cheie tubulara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 w:eastAsia="en-US" w:bidi="ar-SA"/>
              </w:rPr>
            </w:pPr>
            <w:r>
              <w:rPr>
                <w:rFonts w:hint="default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ro-RO" w:eastAsia="zh-CN" w:bidi="ar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45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Chars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Cheie tubulara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 w:eastAsia="en-US" w:bidi="ar-SA"/>
              </w:rPr>
            </w:pPr>
            <w:r>
              <w:rPr>
                <w:rFonts w:hint="default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ro-RO" w:eastAsia="zh-CN" w:bidi="ar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45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Chars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Cheie tubulara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ro-RO" w:eastAsia="en-US" w:bidi="ar"/>
              </w:rPr>
            </w:pPr>
            <w:r>
              <w:rPr>
                <w:rFonts w:hint="default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ro-RO" w:eastAsia="zh-CN" w:bidi="ar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45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Chars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Cheie tubulara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 w:eastAsia="en-US" w:bidi="ar-SA"/>
              </w:rPr>
            </w:pPr>
            <w:r>
              <w:rPr>
                <w:rFonts w:hint="default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ro-RO" w:eastAsia="zh-CN" w:bidi="ar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45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Chars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Set de chei stea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ro-RO" w:eastAsia="en-US" w:bidi="ar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set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45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Chars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Set șurubelniță stea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ro-RO" w:eastAsia="en-US" w:bidi="ar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set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45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Chars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Set chei hexagon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ro-RO" w:eastAsia="en-US" w:bidi="ar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set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45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Chars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Foarfece de tăiat metal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 w:eastAsia="en-US" w:bidi="ar-SA"/>
              </w:rPr>
            </w:pPr>
            <w:r>
              <w:rPr>
                <w:rFonts w:hint="default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ro-RO" w:eastAsia="zh-CN" w:bidi="ar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45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Chars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Pistol ungere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 w:eastAsia="en-US" w:bidi="ar-SA"/>
              </w:rPr>
            </w:pPr>
            <w:r>
              <w:rPr>
                <w:rFonts w:hint="default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ro-RO" w:eastAsia="zh-CN" w:bidi="ar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45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Chars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Pulverizator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ro-RO" w:eastAsia="en-US" w:bidi="ar"/>
              </w:rPr>
            </w:pPr>
            <w:r>
              <w:rPr>
                <w:rFonts w:hint="default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ro-RO" w:eastAsia="zh-CN" w:bidi="ar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45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Chars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Set </w:t>
            </w: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c</w:t>
            </w: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hei tubulare și scule hexagonale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ro-RO" w:eastAsia="en-US" w:bidi="ar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ro-RO" w:eastAsia="zh-CN" w:bidi="ar"/>
              </w:rPr>
              <w:t>set.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45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>
        <w:trPr>
          <w:trHeight w:val="28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Chars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Șurubelnițe plate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 w:eastAsia="en-US" w:bidi="ar-SA"/>
              </w:rPr>
            </w:pPr>
            <w:r>
              <w:rPr>
                <w:rFonts w:hint="default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ro-RO" w:eastAsia="zh-CN" w:bidi="ar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45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Chars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Șurubelnițe plate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ro-RO" w:eastAsia="en-US" w:bidi="ar"/>
              </w:rPr>
            </w:pPr>
            <w:r>
              <w:rPr>
                <w:rFonts w:hint="default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ro-RO" w:eastAsia="zh-CN" w:bidi="ar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45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Chars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Șurubelnițe plate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 w:eastAsia="en-US" w:bidi="ar-SA"/>
              </w:rPr>
            </w:pPr>
            <w:r>
              <w:rPr>
                <w:rFonts w:hint="default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ro-RO" w:eastAsia="zh-CN" w:bidi="ar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45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Chars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Șurubelnițe plate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ro-RO" w:eastAsia="en-US" w:bidi="ar"/>
              </w:rPr>
            </w:pPr>
            <w:r>
              <w:rPr>
                <w:rFonts w:hint="default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ro-RO" w:eastAsia="zh-CN" w:bidi="ar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45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Chars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Surubelnita plate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 w:eastAsia="en-US" w:bidi="ar-SA"/>
              </w:rPr>
            </w:pPr>
            <w:r>
              <w:rPr>
                <w:rFonts w:hint="default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ro-RO" w:eastAsia="zh-CN" w:bidi="ar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45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Chars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Șurubelnițe plate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 w:eastAsia="en-US" w:bidi="ar-SA"/>
              </w:rPr>
            </w:pPr>
            <w:r>
              <w:rPr>
                <w:rFonts w:hint="default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ro-RO" w:eastAsia="zh-CN" w:bidi="ar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45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Chars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Șurubelnițe plate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 w:eastAsia="en-US" w:bidi="ar-SA"/>
              </w:rPr>
            </w:pPr>
            <w:r>
              <w:rPr>
                <w:rFonts w:hint="default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ro-RO" w:eastAsia="zh-CN" w:bidi="ar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45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Chars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Surubelnita testor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 w:eastAsia="en-US" w:bidi="ar-SA"/>
              </w:rPr>
            </w:pPr>
            <w:r>
              <w:rPr>
                <w:rFonts w:hint="default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ro-RO" w:eastAsia="zh-CN" w:bidi="ar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45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Chars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Șurubelnițe cruce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 w:eastAsia="en-US" w:bidi="ar-SA"/>
              </w:rPr>
            </w:pPr>
            <w:r>
              <w:rPr>
                <w:rFonts w:hint="default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ro-RO" w:eastAsia="zh-CN" w:bidi="ar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45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Chars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Șurubelnițe cruce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ro-RO" w:eastAsia="en-US" w:bidi="ar"/>
              </w:rPr>
            </w:pPr>
            <w:r>
              <w:rPr>
                <w:rFonts w:hint="default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ro-RO" w:eastAsia="zh-CN" w:bidi="ar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45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Chars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Șurubelnițe cruce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 w:eastAsia="en-US" w:bidi="ar-SA"/>
              </w:rPr>
            </w:pPr>
            <w:r>
              <w:rPr>
                <w:rFonts w:hint="default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ro-RO" w:eastAsia="zh-CN" w:bidi="ar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45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Chars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Șurubelnițe cruce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 w:eastAsia="en-US" w:bidi="ar-SA"/>
              </w:rPr>
            </w:pPr>
            <w:r>
              <w:rPr>
                <w:rFonts w:hint="default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ro-RO" w:eastAsia="zh-CN" w:bidi="ar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45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Chars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Șurubelnițe cruce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 w:eastAsia="en-US" w:bidi="ar-SA"/>
              </w:rPr>
            </w:pPr>
            <w:r>
              <w:rPr>
                <w:rFonts w:hint="default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ro-RO" w:eastAsia="zh-CN" w:bidi="ar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45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Chars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Șurubelnițe cruce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 w:eastAsia="en-US" w:bidi="ar-SA"/>
              </w:rPr>
            </w:pPr>
            <w:r>
              <w:rPr>
                <w:rFonts w:hint="default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ro-RO" w:eastAsia="zh-CN" w:bidi="ar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45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Chars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Cheie reglabilă pentru țevi 2″- 45º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 w:eastAsia="en-US" w:bidi="ar-SA"/>
              </w:rPr>
            </w:pPr>
            <w:r>
              <w:rPr>
                <w:rFonts w:hint="default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ro-RO" w:eastAsia="zh-CN" w:bidi="ar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45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Chars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Cleste reglabil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ro-RO" w:eastAsia="en-US" w:bidi="ar"/>
              </w:rPr>
            </w:pPr>
            <w:r>
              <w:rPr>
                <w:rFonts w:hint="default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ro-RO" w:eastAsia="zh-CN" w:bidi="ar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45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Chars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Cleste reglabil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ro-RO" w:eastAsia="en-US" w:bidi="ar"/>
              </w:rPr>
            </w:pPr>
            <w:r>
              <w:rPr>
                <w:rFonts w:hint="default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ro-RO" w:eastAsia="zh-CN" w:bidi="ar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45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Chars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Cleşti universale 160mm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 w:eastAsia="en-US" w:bidi="ar-SA"/>
              </w:rPr>
            </w:pPr>
            <w:r>
              <w:rPr>
                <w:rFonts w:hint="default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ro-RO" w:eastAsia="zh-CN" w:bidi="ar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45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Chars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Cleşti universale 200mm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 w:eastAsia="en-US" w:bidi="ar-SA"/>
              </w:rPr>
            </w:pPr>
            <w:r>
              <w:rPr>
                <w:rFonts w:hint="default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ro-RO" w:eastAsia="zh-CN" w:bidi="ar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45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Chars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Cleste oblic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 w:eastAsia="en-US" w:bidi="ar-SA"/>
              </w:rPr>
            </w:pPr>
            <w:r>
              <w:rPr>
                <w:rFonts w:hint="default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ro-RO" w:eastAsia="zh-CN" w:bidi="ar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45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Chars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Cleste oblic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 w:eastAsia="en-US" w:bidi="ar-SA"/>
              </w:rPr>
            </w:pPr>
            <w:r>
              <w:rPr>
                <w:rFonts w:hint="default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ro-RO" w:eastAsia="zh-CN" w:bidi="ar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45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Chars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en-US" w:bidi="ar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Clește sertizat conectori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ro-RO" w:eastAsia="en-US" w:bidi="ar"/>
              </w:rPr>
            </w:pPr>
            <w:r>
              <w:rPr>
                <w:rFonts w:hint="default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ro-RO" w:eastAsia="zh-CN" w:bidi="ar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45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Chars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spacing w:before="0" w:beforeAutospacing="0" w:after="0" w:afterAutospacing="0" w:line="15" w:lineRule="atLeast"/>
              <w:ind w:left="0" w:right="0" w:firstLine="0"/>
              <w:jc w:val="left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en-US" w:bidi="ar"/>
              </w:rPr>
            </w:pPr>
            <w:r>
              <w:rPr>
                <w:rFonts w:hint="default" w:ascii="Times New Roman" w:hAnsi="Times New Roman" w:eastAsia="sans-serif" w:cs="Times New Roman"/>
                <w:b w:val="0"/>
                <w:bCs/>
                <w:i w:val="0"/>
                <w:iCs w:val="0"/>
                <w:caps w:val="0"/>
                <w:color w:val="auto"/>
                <w:spacing w:val="0"/>
                <w:sz w:val="22"/>
                <w:szCs w:val="22"/>
                <w:shd w:val="clear" w:color="auto" w:fill="FFFFFF"/>
              </w:rPr>
              <w:t>Cleste pentru nituire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 w:eastAsia="en-US" w:bidi="ar-SA"/>
              </w:rPr>
            </w:pPr>
            <w:r>
              <w:rPr>
                <w:rFonts w:hint="default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ro-RO" w:eastAsia="zh-CN" w:bidi="ar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45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Chars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spacing w:before="0" w:beforeAutospacing="0" w:after="0" w:afterAutospacing="0" w:line="15" w:lineRule="atLeast"/>
              <w:ind w:left="0" w:right="0" w:firstLine="0"/>
              <w:jc w:val="left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en-US" w:bidi="ar"/>
              </w:rPr>
            </w:pPr>
            <w:r>
              <w:rPr>
                <w:rFonts w:hint="default" w:ascii="Times New Roman" w:hAnsi="Times New Roman" w:eastAsia="sans-serif" w:cs="Times New Roman"/>
                <w:b w:val="0"/>
                <w:bCs/>
                <w:i w:val="0"/>
                <w:iCs w:val="0"/>
                <w:caps w:val="0"/>
                <w:color w:val="auto"/>
                <w:spacing w:val="0"/>
                <w:sz w:val="22"/>
                <w:szCs w:val="22"/>
                <w:shd w:val="clear" w:color="auto" w:fill="FFFFFF"/>
              </w:rPr>
              <w:t>Cleste pentru nituire</w:t>
            </w:r>
            <w:bookmarkStart w:id="0" w:name="_GoBack"/>
            <w:bookmarkEnd w:id="0"/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ro-RO" w:eastAsia="en-US" w:bidi="ar"/>
              </w:rPr>
            </w:pPr>
            <w:r>
              <w:rPr>
                <w:rFonts w:hint="default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ro-RO" w:eastAsia="zh-CN" w:bidi="ar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45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Chars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en-US" w:bidi="ar"/>
              </w:rPr>
            </w:pPr>
            <w:r>
              <w:rPr>
                <w:rFonts w:hint="default" w:ascii="Times New Roman" w:hAnsi="Times New Roman" w:eastAsia="SimSu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Capsator manual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ro-RO" w:eastAsia="en-US" w:bidi="ar"/>
              </w:rPr>
            </w:pPr>
            <w:r>
              <w:rPr>
                <w:rFonts w:hint="default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ro-RO" w:eastAsia="zh-CN" w:bidi="ar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45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Chars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/>
              </w:rPr>
              <w:t>Pistol pentru silicon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ro-RO" w:eastAsia="en-US" w:bidi="ar"/>
              </w:rPr>
            </w:pPr>
            <w:r>
              <w:rPr>
                <w:rFonts w:hint="default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ro-RO" w:eastAsia="zh-CN" w:bidi="ar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45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Chars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/>
              </w:rPr>
              <w:t>Pistol silicon tub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ro-RO" w:eastAsia="en-US" w:bidi="ar"/>
              </w:rPr>
            </w:pPr>
            <w:r>
              <w:rPr>
                <w:rFonts w:hint="default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ro-RO" w:eastAsia="zh-CN" w:bidi="ar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45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Chars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/>
              </w:rPr>
              <w:t>Pistol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ro-RO" w:eastAsia="en-US" w:bidi="ar"/>
              </w:rPr>
            </w:pPr>
            <w:r>
              <w:rPr>
                <w:rFonts w:hint="default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ro-RO" w:eastAsia="zh-CN" w:bidi="ar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45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Chars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en-US" w:bidi="ar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Cuțit pentru linoleum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ro-RO" w:eastAsia="en-US" w:bidi="ar"/>
              </w:rPr>
            </w:pPr>
            <w:r>
              <w:rPr>
                <w:rFonts w:hint="default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ro-RO" w:eastAsia="zh-CN" w:bidi="ar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45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Chars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Cuțit cu lame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 w:eastAsia="en-US" w:bidi="ar-SA"/>
              </w:rPr>
            </w:pPr>
            <w:r>
              <w:rPr>
                <w:rFonts w:hint="default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ro-RO" w:eastAsia="zh-CN" w:bidi="ar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45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Chars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Lame de rezervă pentru cuțit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ro-RO" w:eastAsia="en-US" w:bidi="ar"/>
              </w:rPr>
            </w:pPr>
            <w:r>
              <w:rPr>
                <w:rFonts w:hint="default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ro-RO" w:eastAsia="zh-CN" w:bidi="ar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45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Chars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Echer de tîmplărie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 w:eastAsia="en-US" w:bidi="ar-SA"/>
              </w:rPr>
            </w:pPr>
            <w:r>
              <w:rPr>
                <w:rFonts w:hint="default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ro-RO" w:eastAsia="zh-CN" w:bidi="ar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45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Chars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Pânză pentru ferestrău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 w:eastAsia="en-US" w:bidi="ar-SA"/>
              </w:rPr>
            </w:pPr>
            <w:r>
              <w:rPr>
                <w:rFonts w:hint="default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ro-RO" w:eastAsia="zh-CN" w:bidi="ar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45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Chars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Pânză pentru ferestrău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ro-RO" w:eastAsia="en-US" w:bidi="ar"/>
              </w:rPr>
            </w:pPr>
            <w:r>
              <w:rPr>
                <w:rFonts w:hint="default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ro-RO" w:eastAsia="zh-CN" w:bidi="ar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45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Chars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Ciocan cu mâner din lemn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 w:eastAsia="en-US" w:bidi="ar-SA"/>
              </w:rPr>
            </w:pPr>
            <w:r>
              <w:rPr>
                <w:rFonts w:hint="default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ro-RO" w:eastAsia="zh-CN" w:bidi="ar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45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Chars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Foarfece pentru grădină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 w:eastAsia="en-US" w:bidi="ar-SA"/>
              </w:rPr>
            </w:pPr>
            <w:r>
              <w:rPr>
                <w:rFonts w:hint="default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ro-RO" w:eastAsia="zh-CN" w:bidi="ar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45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Chars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Greblă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ro-RO" w:eastAsia="en-US" w:bidi="ar"/>
              </w:rPr>
            </w:pPr>
            <w:r>
              <w:rPr>
                <w:rFonts w:hint="default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ro-RO" w:eastAsia="zh-CN" w:bidi="ar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45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Chars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Hârleț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ro-RO" w:eastAsia="en-US" w:bidi="ar"/>
              </w:rPr>
            </w:pPr>
            <w:r>
              <w:rPr>
                <w:rFonts w:hint="default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ro-RO" w:eastAsia="zh-CN" w:bidi="ar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45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Chars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Lopata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ro-RO" w:eastAsia="en-US" w:bidi="ar"/>
              </w:rPr>
            </w:pPr>
            <w:r>
              <w:rPr>
                <w:rFonts w:hint="default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ro-RO" w:eastAsia="zh-CN" w:bidi="ar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45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Chars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Topor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ro-RO" w:eastAsia="en-US" w:bidi="ar"/>
              </w:rPr>
            </w:pPr>
            <w:r>
              <w:rPr>
                <w:rFonts w:hint="default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ro-RO" w:eastAsia="zh-CN" w:bidi="ar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45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Chars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Ruleta </w:t>
            </w: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de măsurare </w:t>
            </w: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cu fixare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ro-RO" w:eastAsia="en-US" w:bidi="ar"/>
              </w:rPr>
            </w:pPr>
            <w:r>
              <w:rPr>
                <w:rFonts w:hint="default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ro-RO" w:eastAsia="zh-CN" w:bidi="ar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45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>
        <w:trPr>
          <w:trHeight w:val="28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Chars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en-US" w:bidi="ar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Ruleta </w:t>
            </w: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de măsurare </w:t>
            </w: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cu fixare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ro-RO" w:eastAsia="en-US" w:bidi="ar"/>
              </w:rPr>
            </w:pPr>
            <w:r>
              <w:rPr>
                <w:rFonts w:hint="default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ro-RO" w:eastAsia="zh-CN" w:bidi="ar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45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Chars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spacing w:before="0" w:beforeAutospacing="0" w:after="0" w:afterAutospacing="0" w:line="15" w:lineRule="atLeast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en-US" w:bidi="ar"/>
              </w:rPr>
            </w:pPr>
            <w:r>
              <w:rPr>
                <w:rFonts w:hint="default" w:ascii="Times New Roman" w:hAnsi="Times New Roman" w:eastAsia="sans-serif" w:cs="Times New Roman"/>
                <w:b w:val="0"/>
                <w:bCs/>
                <w:i w:val="0"/>
                <w:iCs w:val="0"/>
                <w:caps w:val="0"/>
                <w:color w:val="auto"/>
                <w:spacing w:val="0"/>
                <w:sz w:val="22"/>
                <w:szCs w:val="22"/>
                <w:shd w:val="clear" w:color="auto" w:fill="FFFFFF"/>
              </w:rPr>
              <w:t>Raclet</w:t>
            </w:r>
            <w:r>
              <w:rPr>
                <w:rFonts w:hint="default" w:ascii="Times New Roman" w:hAnsi="Times New Roman" w:eastAsia="sans-serif" w:cs="Times New Roman"/>
                <w:b w:val="0"/>
                <w:bCs/>
                <w:i w:val="0"/>
                <w:iCs w:val="0"/>
                <w:caps w:val="0"/>
                <w:color w:val="auto"/>
                <w:spacing w:val="0"/>
                <w:sz w:val="22"/>
                <w:szCs w:val="22"/>
                <w:shd w:val="clear" w:color="auto" w:fill="FFFFFF"/>
                <w:lang w:val="ro-RO"/>
              </w:rPr>
              <w:t>ă</w:t>
            </w:r>
            <w:r>
              <w:rPr>
                <w:rFonts w:hint="default" w:ascii="Times New Roman" w:hAnsi="Times New Roman" w:eastAsia="sans-serif" w:cs="Times New Roman"/>
                <w:b w:val="0"/>
                <w:bCs/>
                <w:i w:val="0"/>
                <w:iCs w:val="0"/>
                <w:caps w:val="0"/>
                <w:color w:val="auto"/>
                <w:spacing w:val="0"/>
                <w:sz w:val="22"/>
                <w:szCs w:val="22"/>
                <w:shd w:val="clear" w:color="auto" w:fill="FFFFFF"/>
              </w:rPr>
              <w:t xml:space="preserve"> pardoseal</w:t>
            </w:r>
            <w:r>
              <w:rPr>
                <w:rFonts w:hint="default" w:ascii="Times New Roman" w:hAnsi="Times New Roman" w:eastAsia="sans-serif" w:cs="Times New Roman"/>
                <w:b w:val="0"/>
                <w:bCs/>
                <w:i w:val="0"/>
                <w:iCs w:val="0"/>
                <w:caps w:val="0"/>
                <w:color w:val="auto"/>
                <w:spacing w:val="0"/>
                <w:sz w:val="22"/>
                <w:szCs w:val="22"/>
                <w:shd w:val="clear" w:color="auto" w:fill="FFFFFF"/>
                <w:lang w:val="ro-RO"/>
              </w:rPr>
              <w:t>ă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ro-RO" w:eastAsia="en-US" w:bidi="ar"/>
              </w:rPr>
            </w:pPr>
            <w:r>
              <w:rPr>
                <w:rFonts w:hint="default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ro-RO" w:eastAsia="zh-CN" w:bidi="ar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45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Chars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en-US" w:bidi="ar"/>
              </w:rPr>
            </w:pPr>
            <w:r>
              <w:rPr>
                <w:rFonts w:hint="default" w:ascii="Times New Roman" w:hAnsi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/>
              </w:rPr>
              <w:t>Ș</w:t>
            </w:r>
            <w:r>
              <w:rPr>
                <w:rFonts w:hint="default" w:ascii="Times New Roman" w:hAnsi="Times New Roman" w:eastAsia="SimSu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terg</w:t>
            </w:r>
            <w:r>
              <w:rPr>
                <w:rFonts w:hint="default" w:ascii="Times New Roman" w:hAnsi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/>
              </w:rPr>
              <w:t>ă</w:t>
            </w:r>
            <w:r>
              <w:rPr>
                <w:rFonts w:hint="default" w:ascii="Times New Roman" w:hAnsi="Times New Roman" w:eastAsia="SimSu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 xml:space="preserve">tor geam 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ro-RO" w:eastAsia="en-US" w:bidi="ar"/>
              </w:rPr>
            </w:pPr>
            <w:r>
              <w:rPr>
                <w:rFonts w:hint="default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ro-RO" w:eastAsia="zh-CN" w:bidi="ar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45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Chars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Pensula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ro-RO" w:eastAsia="en-US" w:bidi="ar"/>
              </w:rPr>
            </w:pPr>
            <w:r>
              <w:rPr>
                <w:rFonts w:hint="default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ro-RO" w:eastAsia="zh-CN" w:bidi="ar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45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Chars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Pensula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ro-RO" w:eastAsia="en-US" w:bidi="ar"/>
              </w:rPr>
            </w:pPr>
            <w:r>
              <w:rPr>
                <w:rFonts w:hint="default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ro-RO" w:eastAsia="zh-CN" w:bidi="ar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45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Chars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Pensula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ro-RO" w:eastAsia="en-US" w:bidi="ar"/>
              </w:rPr>
            </w:pPr>
            <w:r>
              <w:rPr>
                <w:rFonts w:hint="default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ro-RO" w:eastAsia="zh-CN" w:bidi="ar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45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Chars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Pensula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45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Chars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Pensula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45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Chars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Pensula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45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Chars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Perie pe metal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45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Chars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Rulou cu mâner în set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  <w:t>set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45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Chars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Rulou microfibră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45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Chars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Rulou cu mâner în set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  <w:t>set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45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Chars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Rulou microfibră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45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Chars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Rulou cu mâner în set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  <w:t>set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45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Chars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Rulou microfibră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en-US" w:bidi="ar"/>
              </w:rPr>
            </w:pPr>
            <w:r>
              <w:rPr>
                <w:rFonts w:hint="default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45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Chars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en-US" w:bidi="ar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Set șpaclu plastic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en-US" w:bidi="ar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set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45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Chars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Șpaclu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45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Chars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Șpaclu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en-US" w:bidi="ar"/>
              </w:rPr>
            </w:pPr>
            <w:r>
              <w:rPr>
                <w:rFonts w:hint="default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45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>
        <w:trPr>
          <w:trHeight w:val="28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Chars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Șpaclu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45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Chars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Șpaclu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en-US" w:bidi="ar"/>
              </w:rPr>
            </w:pPr>
            <w:r>
              <w:rPr>
                <w:rFonts w:hint="default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45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Chars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Șpaclu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45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Chars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Șpaclu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en-US" w:bidi="ar"/>
              </w:rPr>
            </w:pPr>
            <w:r>
              <w:rPr>
                <w:rFonts w:hint="default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45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Chars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Șpaclu inox zimțat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45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Chars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Șpaclu inox zimțat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en-US" w:bidi="ar"/>
              </w:rPr>
            </w:pPr>
            <w:r>
              <w:rPr>
                <w:rFonts w:hint="default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45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4" w:hRule="atLeast"/>
        </w:trPr>
        <w:tc>
          <w:tcPr>
            <w:tcW w:w="15492" w:type="dxa"/>
            <w:gridSpan w:val="10"/>
            <w:tcBorders>
              <w:top w:val="single" w:color="auto" w:sz="4" w:space="0"/>
            </w:tcBorders>
            <w:shd w:val="clear" w:color="auto" w:fill="auto"/>
            <w:vAlign w:val="center"/>
          </w:tcPr>
          <w:p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Prenumele:_____________________________ În calitate de: __________</w:t>
            </w: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</w:t>
            </w: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</w:t>
            </w:r>
          </w:p>
          <w:p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</w:tr>
    </w:tbl>
    <w:p/>
    <w:p/>
    <w:sectPr>
      <w:pgSz w:w="16838" w:h="11906" w:orient="landscape"/>
      <w:pgMar w:top="1134" w:right="1440" w:bottom="850" w:left="1440" w:header="720" w:footer="720" w:gutter="0"/>
      <w:paperSrc/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1B5B07"/>
    <w:rsid w:val="009E0B71"/>
    <w:rsid w:val="04840DE0"/>
    <w:rsid w:val="04EA0D8F"/>
    <w:rsid w:val="05401DC9"/>
    <w:rsid w:val="06240A21"/>
    <w:rsid w:val="0C395F24"/>
    <w:rsid w:val="11FF44B4"/>
    <w:rsid w:val="177D3B7F"/>
    <w:rsid w:val="17BE1B6A"/>
    <w:rsid w:val="1CF7134C"/>
    <w:rsid w:val="24E204A1"/>
    <w:rsid w:val="3E3F114A"/>
    <w:rsid w:val="41422FF1"/>
    <w:rsid w:val="497C47E9"/>
    <w:rsid w:val="527D4B05"/>
    <w:rsid w:val="56A62C96"/>
    <w:rsid w:val="5C190C25"/>
    <w:rsid w:val="5C394D0E"/>
    <w:rsid w:val="661B5B07"/>
    <w:rsid w:val="698F4495"/>
    <w:rsid w:val="6A4A7BDC"/>
    <w:rsid w:val="6AB8491E"/>
    <w:rsid w:val="711B11EF"/>
    <w:rsid w:val="71D413A6"/>
    <w:rsid w:val="764C6175"/>
    <w:rsid w:val="7ACD0A2E"/>
    <w:rsid w:val="7B4B3283"/>
    <w:rsid w:val="7C192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1"/>
    <w:next w:val="1"/>
    <w:qFormat/>
    <w:uiPriority w:val="0"/>
    <w:pPr>
      <w:spacing w:before="100" w:beforeAutospacing="1" w:after="100" w:afterAutospacing="1"/>
      <w:jc w:val="left"/>
      <w:outlineLvl w:val="0"/>
    </w:pPr>
    <w:rPr>
      <w:rFonts w:hint="eastAsia" w:ascii="SimSun" w:hAnsi="SimSun" w:eastAsia="SimSun" w:cs="SimSun"/>
      <w:b/>
      <w:bCs/>
      <w:kern w:val="32"/>
      <w:sz w:val="48"/>
      <w:szCs w:val="48"/>
      <w:lang w:val="en-US" w:eastAsia="zh-CN" w:bidi="ar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4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Office_11.2.0.11440_F1E327BC-269C-435d-A152-05C5408002CA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2022-07-08T14:11:00Z</dcterms:created>
  <dc:creator>user</dc:creator>
  <cp:lastModifiedBy>user</cp:lastModifiedBy>
  <dcterms:modified xsi:type="dcterms:W3CDTF">2023-02-16T10:55:21Z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1049-11.2.0.11440</vt:lpwstr>
  </property>
  <property fmtid="{D5CDD505-2E9C-101B-9397-08002B2CF9AE}" pid="3" name="ICV">
    <vt:lpwstr>03A0F3715595408D82F6E95E408F1C8E</vt:lpwstr>
  </property>
</Properties>
</file>