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b/>
          <w:sz w:val="44"/>
          <w:szCs w:val="44"/>
          <w:lang w:val="ro-RO"/>
        </w:rPr>
      </w:pPr>
      <w:r>
        <w:rPr>
          <w:b/>
          <w:sz w:val="44"/>
          <w:szCs w:val="44"/>
          <w:lang w:val="ru-RU" w:eastAsia="ru-RU"/>
        </w:rPr>
        <w:pict>
          <v:shape id="_x0000_s1026" o:spid="_x0000_s1026" o:spt="75" type="#_x0000_t75" style="position:absolute;left:0pt;margin-left:-8.25pt;margin-top:-15.2pt;height:57.3pt;width:44.65pt;z-index:251661312;mso-width-relative:page;mso-height-relative:page;" o:ole="t" fillcolor="#000011" filled="f" o:preferrelative="t" stroked="f" coordsize="21600,21600">
            <v:path/>
            <v:fill on="f" focussize="0,0"/>
            <v:stroke on="f"/>
            <v:imagedata r:id="rId5" gain="86232f" blacklevel="-3932f" grayscale="t" o:title=""/>
            <o:lock v:ext="edit" aspectratio="t"/>
          </v:shape>
          <o:OLEObject Type="Embed" ProgID="Word.Picture.8" ShapeID="_x0000_s1026" DrawAspect="Content" ObjectID="_1468075725" r:id="rId4">
            <o:LockedField>false</o:LockedField>
          </o:OLEObject>
        </w:pict>
      </w:r>
      <w:r>
        <w:rPr>
          <w:b/>
          <w:sz w:val="44"/>
          <w:szCs w:val="44"/>
          <w:lang w:val="ru-RU" w:eastAsia="ru-RU"/>
        </w:rPr>
        <w:pict>
          <v:shape id="_x0000_s1027" o:spid="_x0000_s1027" o:spt="75" type="#_x0000_t75" style="position:absolute;left:0pt;margin-left:394.5pt;margin-top:-0.2pt;height:37.85pt;width:92.7pt;mso-wrap-distance-left:9pt;mso-wrap-distance-right:9pt;z-index:-251656192;mso-width-relative:page;mso-height-relative:page;" o:ole="t" fillcolor="#000000" filled="t" o:preferrelative="t" stroked="f" coordsize="21600,21600" wrapcoords="21592 -2 0 0 0 21600 21592 21602 8 21602 21600 21600 21600 0 8 -2 21592 -2">
            <v:path/>
            <v:fill on="t" focussize="0,0"/>
            <v:stroke on="f"/>
            <v:imagedata r:id="rId7" cropright="44707f" cropbottom="50587f" grayscale="t" bilevel="t" o:title=""/>
            <o:lock v:ext="edit" aspectratio="t"/>
            <w10:wrap type="through"/>
          </v:shape>
          <o:OLEObject Type="Embed" ProgID="PBrush" ShapeID="_x0000_s1027" DrawAspect="Content" ObjectID="_1468075726" r:id="rId6">
            <o:LockedField>false</o:LockedField>
          </o:OLEObject>
        </w:pict>
      </w:r>
      <w:r>
        <w:rPr>
          <w:rStyle w:val="4"/>
          <w:b/>
          <w:sz w:val="44"/>
          <w:szCs w:val="44"/>
          <w:lang w:val="en-US"/>
        </w:rPr>
        <w:t xml:space="preserve">       </w:t>
      </w:r>
      <w:r>
        <w:rPr>
          <w:rStyle w:val="4"/>
          <w:rFonts w:hint="default" w:ascii="Times New Roman" w:hAnsi="Times New Roman" w:cs="Times New Roman"/>
          <w:b/>
          <w:sz w:val="44"/>
          <w:szCs w:val="44"/>
          <w:lang w:val="ro-RO"/>
        </w:rPr>
        <w:t>ÎM „Regia Transport Electric”</w:t>
      </w:r>
    </w:p>
    <w:p>
      <w:pPr>
        <w:jc w:val="center"/>
        <w:rPr>
          <w:lang w:val="ru-RU" w:eastAsia="ru-RU"/>
        </w:rPr>
      </w:pPr>
      <w:r>
        <w:rPr>
          <w:lang w:val="ru-RU" w:eastAsia="ru-RU"/>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375285</wp:posOffset>
                </wp:positionV>
                <wp:extent cx="6371590" cy="10160"/>
                <wp:effectExtent l="0" t="38100" r="10160" b="46990"/>
                <wp:wrapNone/>
                <wp:docPr id="1" name="Прямое соединение 1"/>
                <wp:cNvGraphicFramePr/>
                <a:graphic xmlns:a="http://schemas.openxmlformats.org/drawingml/2006/main">
                  <a:graphicData uri="http://schemas.microsoft.com/office/word/2010/wordprocessingShape">
                    <wps:wsp>
                      <wps:cNvCnPr/>
                      <wps:spPr>
                        <a:xfrm flipV="1">
                          <a:off x="0" y="0"/>
                          <a:ext cx="6371590" cy="10160"/>
                        </a:xfrm>
                        <a:prstGeom prst="line">
                          <a:avLst/>
                        </a:prstGeom>
                        <a:ln w="76200" cap="flat" cmpd="tri">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75pt;margin-top:29.55pt;height:0.8pt;width:501.7pt;z-index:251659264;mso-width-relative:page;mso-height-relative:page;" filled="f" stroked="t" coordsize="21600,21600" o:gfxdata="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4dCO2QAAAAkBAAAPAAAA&#10;AAAAAAEAIAAAACIAAABkcnMvZG93bnJldi54bWxQSwECFAAUAAAACACHTuJA5OR89BQCAAATBAAA&#10;DgAAAAAAAAABACAAAAAoAQAAZHJzL2Uyb0RvYy54bWxQSwUGAAAAAAYABgBZAQAArgUAAAAA&#10;">
                <v:fill on="f" focussize="0,0"/>
                <v:stroke weight="6pt" color="#000000" linestyle="thickBetweenThin" joinstyle="round"/>
                <v:imagedata o:title=""/>
                <o:lock v:ext="edit" aspectratio="f"/>
              </v:line>
            </w:pict>
          </mc:Fallback>
        </mc:AlternateContent>
      </w:r>
    </w:p>
    <w:p>
      <w:pPr>
        <w:jc w:val="center"/>
        <w:rPr>
          <w:lang w:val="ru-RU" w:eastAsia="ru-RU"/>
        </w:rPr>
      </w:pPr>
    </w:p>
    <w:p>
      <w:pPr>
        <w:jc w:val="center"/>
        <w:rPr>
          <w:lang w:val="ru-RU" w:eastAsia="ru-RU"/>
        </w:rPr>
      </w:pPr>
    </w:p>
    <w:p>
      <w:pPr>
        <w:jc w:val="center"/>
        <w:rPr>
          <w:rFonts w:hint="default" w:ascii="Times New Roman" w:hAnsi="Times New Roman" w:cs="Times New Roman"/>
          <w:b/>
          <w:bCs/>
          <w:sz w:val="24"/>
          <w:szCs w:val="24"/>
          <w:lang w:eastAsia="ru-RU"/>
        </w:rPr>
      </w:pPr>
      <w:r>
        <w:rPr>
          <w:rFonts w:hint="default" w:ascii="Times New Roman" w:hAnsi="Times New Roman" w:cs="Times New Roman"/>
          <w:b/>
          <w:bCs/>
          <w:sz w:val="24"/>
          <w:szCs w:val="24"/>
          <w:lang w:eastAsia="ru-RU"/>
        </w:rPr>
        <w:t>Contract de vânzare-cumpărare nr. ______</w:t>
      </w:r>
    </w:p>
    <w:p>
      <w:pPr>
        <w:jc w:val="center"/>
        <w:rPr>
          <w:rFonts w:hint="default" w:ascii="Times New Roman" w:hAnsi="Times New Roman" w:cs="Times New Roman"/>
          <w:sz w:val="24"/>
          <w:szCs w:val="24"/>
          <w:lang w:val="ru-RU" w:eastAsia="ru-RU"/>
        </w:rPr>
      </w:pPr>
    </w:p>
    <w:p>
      <w:pPr>
        <w:tabs>
          <w:tab w:val="center" w:pos="-6663"/>
        </w:tabs>
        <w:jc w:val="both"/>
      </w:pPr>
      <w:r>
        <w:rPr>
          <w:rFonts w:hint="default" w:ascii="Times New Roman" w:hAnsi="Times New Roman" w:cs="Times New Roman"/>
          <w:sz w:val="24"/>
          <w:szCs w:val="24"/>
        </w:rPr>
        <w:t>“___”_________20</w:t>
      </w:r>
      <w:r>
        <w:rPr>
          <w:rFonts w:hint="default" w:ascii="Times New Roman" w:hAnsi="Times New Roman" w:cs="Times New Roman"/>
          <w:sz w:val="24"/>
          <w:szCs w:val="24"/>
          <w:lang w:val="en-US"/>
        </w:rPr>
        <w:t>2</w:t>
      </w:r>
      <w:r>
        <w:rPr>
          <w:rFonts w:hint="default" w:ascii="Times New Roman" w:hAnsi="Times New Roman" w:cs="Times New Roman"/>
          <w:sz w:val="24"/>
          <w:szCs w:val="24"/>
          <w:lang w:val="ro-RO"/>
        </w:rPr>
        <w:t>2</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mun. Chişinău</w:t>
      </w:r>
    </w:p>
    <w:p/>
    <w:tbl>
      <w:tblPr>
        <w:tblStyle w:val="3"/>
        <w:tblW w:w="10209" w:type="dxa"/>
        <w:tblInd w:w="-34" w:type="dxa"/>
        <w:tblLayout w:type="fixed"/>
        <w:tblCellMar>
          <w:top w:w="0" w:type="dxa"/>
          <w:left w:w="108" w:type="dxa"/>
          <w:bottom w:w="0" w:type="dxa"/>
          <w:right w:w="108" w:type="dxa"/>
        </w:tblCellMar>
      </w:tblPr>
      <w:tblGrid>
        <w:gridCol w:w="5021"/>
        <w:gridCol w:w="5188"/>
      </w:tblGrid>
      <w:tr>
        <w:tblPrEx>
          <w:tblCellMar>
            <w:top w:w="0" w:type="dxa"/>
            <w:left w:w="108" w:type="dxa"/>
            <w:bottom w:w="0" w:type="dxa"/>
            <w:right w:w="108" w:type="dxa"/>
          </w:tblCellMar>
        </w:tblPrEx>
        <w:trPr>
          <w:trHeight w:val="90" w:hRule="atLeast"/>
        </w:trPr>
        <w:tc>
          <w:tcPr>
            <w:tcW w:w="5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51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937" w:hRule="atLeast"/>
        </w:trPr>
        <w:tc>
          <w:tcPr>
            <w:tcW w:w="5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cs="Times New Roman"/>
                <w:b/>
                <w:caps/>
                <w:sz w:val="24"/>
                <w:szCs w:val="24"/>
              </w:rPr>
            </w:pPr>
            <w:r>
              <w:rPr>
                <w:rFonts w:hint="default" w:ascii="Times New Roman" w:hAnsi="Times New Roman" w:cs="Times New Roman"/>
                <w:b/>
                <w:sz w:val="24"/>
                <w:szCs w:val="24"/>
                <w:lang w:val="ro-RO"/>
              </w:rPr>
              <w:t>„ ” SRL</w:t>
            </w:r>
            <w:r>
              <w:rPr>
                <w:rFonts w:hint="default" w:ascii="Times New Roman" w:hAnsi="Times New Roman" w:cs="Times New Roman"/>
                <w:b/>
                <w:sz w:val="24"/>
                <w:szCs w:val="24"/>
              </w:rPr>
              <w:t xml:space="preserve">, </w:t>
            </w:r>
            <w:r>
              <w:rPr>
                <w:rFonts w:hint="default" w:ascii="Times New Roman" w:hAnsi="Times New Roman" w:cs="Times New Roman"/>
                <w:sz w:val="24"/>
                <w:szCs w:val="24"/>
                <w:highlight w:val="none"/>
              </w:rPr>
              <w:t>reprezentată prin</w:t>
            </w:r>
            <w:r>
              <w:rPr>
                <w:rFonts w:hint="default" w:ascii="Times New Roman" w:hAnsi="Times New Roman" w:cs="Times New Roman"/>
                <w:b/>
                <w:bCs/>
                <w:sz w:val="24"/>
                <w:szCs w:val="24"/>
                <w:highlight w:val="none"/>
              </w:rPr>
              <w:t xml:space="preserve"> directorul </w:t>
            </w:r>
            <w:r>
              <w:rPr>
                <w:rFonts w:hint="default" w:ascii="Times New Roman" w:hAnsi="Times New Roman" w:cs="Times New Roman"/>
                <w:b/>
                <w:bCs/>
                <w:sz w:val="24"/>
                <w:szCs w:val="24"/>
                <w:highlight w:val="none"/>
                <w:lang w:val="ro-RO"/>
              </w:rPr>
              <w:t xml:space="preserve">  </w:t>
            </w:r>
            <w:r>
              <w:rPr>
                <w:rFonts w:hint="default" w:ascii="Times New Roman" w:hAnsi="Times New Roman" w:cs="Times New Roman"/>
                <w:sz w:val="24"/>
                <w:szCs w:val="24"/>
                <w:highlight w:val="none"/>
              </w:rPr>
              <w:t>, care acţionează în baza Statutului, denumită în continuare V</w:t>
            </w:r>
            <w:r>
              <w:rPr>
                <w:rFonts w:hint="default" w:ascii="Times New Roman" w:hAnsi="Times New Roman" w:cs="Times New Roman"/>
                <w:i/>
                <w:sz w:val="24"/>
                <w:szCs w:val="24"/>
                <w:highlight w:val="none"/>
              </w:rPr>
              <w:t xml:space="preserve">ânzător, </w:t>
            </w:r>
            <w:r>
              <w:rPr>
                <w:rFonts w:hint="default" w:ascii="Times New Roman" w:hAnsi="Times New Roman" w:cs="Times New Roman"/>
                <w:b/>
                <w:sz w:val="24"/>
                <w:szCs w:val="24"/>
                <w:highlight w:val="none"/>
              </w:rPr>
              <w:t>IDNO</w:t>
            </w:r>
            <w:r>
              <w:rPr>
                <w:rFonts w:hint="default" w:ascii="Times New Roman" w:hAnsi="Times New Roman" w:cs="Times New Roman"/>
                <w:b/>
                <w:sz w:val="24"/>
                <w:szCs w:val="24"/>
                <w:highlight w:val="none"/>
                <w:lang w:val="ro-RO"/>
              </w:rPr>
              <w:t xml:space="preserve">     </w:t>
            </w:r>
            <w:r>
              <w:rPr>
                <w:rFonts w:hint="default" w:ascii="Times New Roman" w:hAnsi="Times New Roman" w:cs="Times New Roman"/>
                <w:b/>
                <w:sz w:val="24"/>
                <w:szCs w:val="24"/>
                <w:highlight w:val="none"/>
              </w:rPr>
              <w:t xml:space="preserve">, </w:t>
            </w:r>
            <w:r>
              <w:rPr>
                <w:rFonts w:hint="default" w:ascii="Times New Roman" w:hAnsi="Times New Roman" w:cs="Times New Roman"/>
                <w:sz w:val="24"/>
                <w:szCs w:val="24"/>
                <w:highlight w:val="none"/>
              </w:rPr>
              <w:t>pe de o parte,</w:t>
            </w:r>
          </w:p>
        </w:tc>
        <w:tc>
          <w:tcPr>
            <w:tcW w:w="5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caps/>
                <w:sz w:val="24"/>
                <w:szCs w:val="24"/>
              </w:rPr>
            </w:pPr>
            <w:r>
              <w:rPr>
                <w:rFonts w:hint="default" w:ascii="Times New Roman" w:hAnsi="Times New Roman" w:cs="Times New Roman"/>
                <w:b/>
                <w:sz w:val="24"/>
                <w:szCs w:val="24"/>
              </w:rPr>
              <w:t>ÎM „Regia transport electric”</w:t>
            </w:r>
            <w:r>
              <w:rPr>
                <w:rFonts w:hint="default" w:ascii="Times New Roman" w:hAnsi="Times New Roman" w:cs="Times New Roman"/>
                <w:sz w:val="24"/>
                <w:szCs w:val="24"/>
              </w:rPr>
              <w:t xml:space="preserve">, reprezentată prin </w:t>
            </w:r>
            <w:r>
              <w:rPr>
                <w:rFonts w:hint="default" w:ascii="Times New Roman" w:hAnsi="Times New Roman" w:cs="Times New Roman"/>
                <w:b/>
                <w:sz w:val="24"/>
                <w:szCs w:val="24"/>
              </w:rPr>
              <w:t>directorul general Dorin CIORNÎI</w:t>
            </w:r>
            <w:r>
              <w:rPr>
                <w:rFonts w:hint="default" w:ascii="Times New Roman" w:hAnsi="Times New Roman" w:cs="Times New Roman"/>
                <w:sz w:val="24"/>
                <w:szCs w:val="24"/>
              </w:rPr>
              <w:t xml:space="preserve">, care acţionează în baza Statutului, denumită în continuare </w:t>
            </w:r>
            <w:r>
              <w:rPr>
                <w:rFonts w:hint="default" w:ascii="Times New Roman" w:hAnsi="Times New Roman" w:cs="Times New Roman"/>
                <w:i/>
                <w:sz w:val="24"/>
                <w:szCs w:val="24"/>
              </w:rPr>
              <w:t xml:space="preserve">Cumpărător, </w:t>
            </w:r>
            <w:r>
              <w:rPr>
                <w:rFonts w:hint="default" w:ascii="Times New Roman" w:hAnsi="Times New Roman" w:cs="Times New Roman"/>
                <w:b/>
                <w:sz w:val="24"/>
                <w:szCs w:val="24"/>
              </w:rPr>
              <w:t>IDNO 1003600048486,</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pe de altă parte</w:t>
            </w:r>
            <w:r>
              <w:rPr>
                <w:rFonts w:hint="default" w:ascii="Times New Roman" w:hAnsi="Times New Roman" w:cs="Times New Roman"/>
                <w:sz w:val="24"/>
                <w:szCs w:val="24"/>
              </w:rPr>
              <w:t>,</w:t>
            </w:r>
          </w:p>
        </w:tc>
      </w:tr>
    </w:tbl>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ambii denumite în continuare </w:t>
      </w:r>
      <w:r>
        <w:rPr>
          <w:rFonts w:hint="default" w:ascii="Times New Roman" w:hAnsi="Times New Roman" w:cs="Times New Roman"/>
          <w:i/>
          <w:sz w:val="24"/>
          <w:szCs w:val="24"/>
        </w:rPr>
        <w:t>Părţi</w:t>
      </w:r>
      <w:r>
        <w:rPr>
          <w:rFonts w:hint="default" w:ascii="Times New Roman" w:hAnsi="Times New Roman" w:cs="Times New Roman"/>
          <w:sz w:val="24"/>
          <w:szCs w:val="24"/>
        </w:rPr>
        <w:t>, au încheiat prezentul Contract referitor la următoarele: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a. Achiziţionarea</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denumite în continuare Bunuri, conform procedurii de achiziții publice de tip</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în baza deciziei grupului de lucru Î</w:t>
      </w:r>
      <w:r>
        <w:rPr>
          <w:rFonts w:hint="default" w:ascii="Times New Roman" w:hAnsi="Times New Roman" w:cs="Times New Roman"/>
          <w:sz w:val="24"/>
          <w:szCs w:val="24"/>
          <w:lang w:val="ro-RO"/>
        </w:rPr>
        <w:t>.</w:t>
      </w:r>
      <w:r>
        <w:rPr>
          <w:rFonts w:hint="default" w:ascii="Times New Roman" w:hAnsi="Times New Roman" w:cs="Times New Roman"/>
          <w:sz w:val="24"/>
          <w:szCs w:val="24"/>
        </w:rPr>
        <w:t>M</w:t>
      </w:r>
      <w:r>
        <w:rPr>
          <w:rFonts w:hint="default" w:ascii="Times New Roman" w:hAnsi="Times New Roman" w:cs="Times New Roman"/>
          <w:sz w:val="24"/>
          <w:szCs w:val="24"/>
          <w:lang w:val="ro-RO"/>
        </w:rPr>
        <w:t>. „</w:t>
      </w:r>
      <w:r>
        <w:rPr>
          <w:rFonts w:hint="default" w:ascii="Times New Roman" w:hAnsi="Times New Roman" w:cs="Times New Roman"/>
          <w:sz w:val="24"/>
          <w:szCs w:val="24"/>
        </w:rPr>
        <w:t xml:space="preserve">Regia transport electric”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w:t>
      </w:r>
    </w:p>
    <w:p>
      <w:pPr>
        <w:tabs>
          <w:tab w:val="left" w:pos="1080"/>
        </w:tabs>
        <w:suppressAutoHyphen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b. Următoarele documente vor fi considerate părţi componente şi integrale ale Contractului:</w:t>
      </w:r>
    </w:p>
    <w:p>
      <w:pPr>
        <w:numPr>
          <w:ilvl w:val="0"/>
          <w:numId w:val="1"/>
        </w:numPr>
        <w:tabs>
          <w:tab w:val="left" w:pos="1080"/>
        </w:tabs>
        <w:suppressAutoHyphen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specificaţia de preţ;</w:t>
      </w:r>
    </w:p>
    <w:p>
      <w:pPr>
        <w:numPr>
          <w:ilvl w:val="0"/>
          <w:numId w:val="1"/>
        </w:numPr>
        <w:tabs>
          <w:tab w:val="left" w:pos="1080"/>
        </w:tabs>
        <w:suppressAutoHyphens/>
        <w:ind w:left="0" w:firstLine="720"/>
        <w:jc w:val="both"/>
        <w:rPr>
          <w:rFonts w:hint="default" w:ascii="Times New Roman" w:hAnsi="Times New Roman" w:cs="Times New Roman"/>
          <w:i/>
          <w:sz w:val="24"/>
          <w:szCs w:val="24"/>
        </w:rPr>
      </w:pPr>
      <w:r>
        <w:rPr>
          <w:rFonts w:hint="default" w:ascii="Times New Roman" w:hAnsi="Times New Roman" w:cs="Times New Roman"/>
          <w:sz w:val="24"/>
          <w:szCs w:val="24"/>
        </w:rPr>
        <w:t>specificaţia tehnică.</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c</w:t>
      </w:r>
      <w:r>
        <w:rPr>
          <w:rFonts w:hint="default" w:ascii="Times New Roman" w:hAnsi="Times New Roman" w:cs="Times New Roman"/>
          <w:sz w:val="24"/>
          <w:szCs w:val="24"/>
        </w:rPr>
        <w:t>. În calitate de contravaloare a plăţilor care urmează a fi efectuate de Cumpărător, Vânzătorul se obligă prin prezenta să livreze Cumpărătorului Bunurile şi să înlăture defectele lor în conformitate cu prevederile Contractului sub toate aspectele.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d</w:t>
      </w:r>
      <w:r>
        <w:rPr>
          <w:rFonts w:hint="default" w:ascii="Times New Roman" w:hAnsi="Times New Roman" w:cs="Times New Roman"/>
          <w:sz w:val="24"/>
          <w:szCs w:val="24"/>
        </w:rPr>
        <w:t>. Cumpărătorul se obligă prin prezenta să plătească Vânzătorului, preţul Contractului sau orice altă sumă care poate deveni plătibilă conform prevederilor Contractului în termenele şi modalitatea stabilite de Contract.</w:t>
      </w:r>
    </w:p>
    <w:p>
      <w:pPr>
        <w:tabs>
          <w:tab w:val="left" w:pos="1080"/>
        </w:tabs>
        <w:ind w:firstLine="72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 Obiectul Contractului</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Vânzătorul îşi asumă obligaţia de a livra Bunurile conform Specificaţiei, care este parte integrantă a prezentului Contract cu transportul şi din contul său.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se obligă, la rândul său, să achite şi să recepţioneze Bunurile livrate de Vânzător.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indicate în Specificaţie, când nu este menţionat nici un standard sau reglementare aplicabilă, se vor respecta standardele sau alte reglementări autorizate în ţara de origine a produselor.</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Termenele de garanţie a Bunurilor sunt indicate în Specificaţie.</w:t>
      </w:r>
    </w:p>
    <w:p>
      <w:pPr>
        <w:tabs>
          <w:tab w:val="left" w:pos="1134"/>
        </w:tabs>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2. Termeni şi condiţii de livrare</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Livrarea Bunurilor se efectuează</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de către Vânzător în termen de </w:t>
      </w:r>
      <w:r>
        <w:rPr>
          <w:rFonts w:hint="default" w:ascii="Times New Roman" w:hAnsi="Times New Roman" w:cs="Times New Roman"/>
          <w:sz w:val="24"/>
          <w:szCs w:val="24"/>
          <w:lang w:val="ro-RO"/>
        </w:rPr>
        <w:t>1-3</w:t>
      </w:r>
      <w:r>
        <w:rPr>
          <w:rFonts w:hint="default" w:ascii="Times New Roman" w:hAnsi="Times New Roman" w:cs="Times New Roman"/>
          <w:sz w:val="24"/>
          <w:szCs w:val="24"/>
          <w:highlight w:val="none"/>
          <w:lang w:val="ro-RO"/>
        </w:rPr>
        <w:t xml:space="preserve"> (unu-trei</w:t>
      </w:r>
      <w:bookmarkStart w:id="0" w:name="_GoBack"/>
      <w:bookmarkEnd w:id="0"/>
      <w:r>
        <w:rPr>
          <w:rFonts w:hint="default" w:ascii="Times New Roman" w:hAnsi="Times New Roman" w:cs="Times New Roman"/>
          <w:sz w:val="24"/>
          <w:szCs w:val="24"/>
          <w:highlight w:val="none"/>
          <w:lang w:val="ro-RO"/>
        </w:rPr>
        <w:t>)</w:t>
      </w:r>
      <w:r>
        <w:rPr>
          <w:rFonts w:hint="default" w:ascii="Times New Roman" w:hAnsi="Times New Roman" w:cs="Times New Roman"/>
          <w:sz w:val="24"/>
          <w:szCs w:val="24"/>
          <w:highlight w:val="none"/>
        </w:rPr>
        <w:t xml:space="preserve"> z</w:t>
      </w:r>
      <w:r>
        <w:rPr>
          <w:rFonts w:hint="default" w:ascii="Times New Roman" w:hAnsi="Times New Roman" w:cs="Times New Roman"/>
          <w:sz w:val="24"/>
          <w:szCs w:val="24"/>
        </w:rPr>
        <w:t>i</w:t>
      </w:r>
      <w:r>
        <w:rPr>
          <w:rFonts w:hint="default" w:ascii="Times New Roman" w:hAnsi="Times New Roman" w:cs="Times New Roman"/>
          <w:sz w:val="24"/>
          <w:szCs w:val="24"/>
          <w:lang w:val="ro-RO"/>
        </w:rPr>
        <w:t>le</w:t>
      </w:r>
      <w:r>
        <w:rPr>
          <w:rFonts w:hint="default" w:ascii="Times New Roman" w:hAnsi="Times New Roman" w:cs="Times New Roman"/>
          <w:sz w:val="24"/>
          <w:szCs w:val="24"/>
        </w:rPr>
        <w:t xml:space="preserve"> de la data </w:t>
      </w:r>
      <w:r>
        <w:rPr>
          <w:rFonts w:hint="default" w:ascii="Times New Roman" w:hAnsi="Times New Roman" w:cs="Times New Roman"/>
          <w:sz w:val="24"/>
          <w:szCs w:val="24"/>
          <w:lang w:val="ro-RO"/>
        </w:rPr>
        <w:t>comenzii.</w:t>
      </w:r>
      <w:r>
        <w:rPr>
          <w:rFonts w:hint="default" w:ascii="Times New Roman" w:hAnsi="Times New Roman" w:cs="Times New Roman"/>
          <w:sz w:val="24"/>
          <w:szCs w:val="24"/>
        </w:rPr>
        <w:t xml:space="preserve"> </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Documentaţia de însoţire a Bunurilor include:</w:t>
      </w:r>
    </w:p>
    <w:p>
      <w:pPr>
        <w:numPr>
          <w:ilvl w:val="0"/>
          <w:numId w:val="4"/>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factura fiscală;</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Originalele documentelor prevăzute în punctul 2.2 se vor prezenta Vânzătorului cel târziu la momentul livrării bunurilor. Livrarea bunurilor se consideră încheiată în momentul în care sunt prezentate documentele de mai sus cu contrasemnarea actului de primire-predare.</w:t>
      </w:r>
    </w:p>
    <w:p>
      <w:pPr>
        <w:tabs>
          <w:tab w:val="left" w:pos="-5760"/>
        </w:tabs>
        <w:jc w:val="center"/>
        <w:rPr>
          <w:rFonts w:hint="default" w:ascii="Times New Roman" w:hAnsi="Times New Roman" w:cs="Times New Roman"/>
          <w:b/>
          <w:sz w:val="24"/>
          <w:szCs w:val="24"/>
        </w:rPr>
      </w:pPr>
      <w:r>
        <w:rPr>
          <w:rFonts w:hint="default" w:ascii="Times New Roman" w:hAnsi="Times New Roman" w:cs="Times New Roman"/>
          <w:b/>
          <w:sz w:val="24"/>
          <w:szCs w:val="24"/>
        </w:rPr>
        <w:t>3. Preţul şi condiţii de plată</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Preţul Bunurilor livrate conform prezentului Contract este stabilită conform Specificaţiei, care nu se va actualiza pe toată perioada valabilităţii prezentului Contract.</w:t>
      </w:r>
    </w:p>
    <w:p>
      <w:pPr>
        <w:numPr>
          <w:ilvl w:val="1"/>
          <w:numId w:val="5"/>
        </w:numPr>
        <w:tabs>
          <w:tab w:val="left" w:pos="-5940"/>
          <w:tab w:val="left" w:pos="1134"/>
        </w:tabs>
        <w:ind w:left="0" w:firstLine="720"/>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Suma totală a prezentului Contract, inclusiv TVA, se stabileşte în MDL şi constituie:</w:t>
      </w:r>
      <w:r>
        <w:rPr>
          <w:rFonts w:hint="default" w:ascii="Times New Roman" w:hAnsi="Times New Roman" w:cs="Times New Roman"/>
          <w:sz w:val="24"/>
          <w:szCs w:val="24"/>
          <w:u w:val="single"/>
          <w:lang w:val="ro-RO"/>
        </w:rPr>
        <w:t xml:space="preserve">               </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va achita în termen de </w:t>
      </w:r>
      <w:r>
        <w:rPr>
          <w:rFonts w:hint="default" w:ascii="Times New Roman" w:hAnsi="Times New Roman" w:cs="Times New Roman"/>
          <w:sz w:val="24"/>
          <w:szCs w:val="24"/>
          <w:lang w:val="ro-RO"/>
        </w:rPr>
        <w:t>3</w:t>
      </w:r>
      <w:r>
        <w:rPr>
          <w:rFonts w:hint="default" w:ascii="Times New Roman" w:hAnsi="Times New Roman" w:cs="Times New Roman"/>
          <w:sz w:val="24"/>
          <w:szCs w:val="24"/>
        </w:rPr>
        <w:t>0 (</w:t>
      </w:r>
      <w:r>
        <w:rPr>
          <w:rFonts w:hint="default" w:ascii="Times New Roman" w:hAnsi="Times New Roman" w:cs="Times New Roman"/>
          <w:sz w:val="24"/>
          <w:szCs w:val="24"/>
          <w:lang w:val="ro-RO"/>
        </w:rPr>
        <w:t>trei</w:t>
      </w:r>
      <w:r>
        <w:rPr>
          <w:rFonts w:hint="default" w:ascii="Times New Roman" w:hAnsi="Times New Roman" w:cs="Times New Roman"/>
          <w:sz w:val="24"/>
          <w:szCs w:val="24"/>
        </w:rPr>
        <w:t>zeci) zile de la data recepţionării bunurilor</w:t>
      </w:r>
      <w:r>
        <w:rPr>
          <w:rFonts w:hint="default" w:ascii="Times New Roman" w:hAnsi="Times New Roman" w:cs="Times New Roman"/>
          <w:sz w:val="24"/>
          <w:szCs w:val="24"/>
          <w:lang w:val="ro-RO"/>
        </w:rPr>
        <w:t>.</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Plăţile se vor efectua prin transfer bancar pe contul de decontare al Vânzătorului indicat în prezentul Contract.</w:t>
      </w:r>
      <w:r>
        <w:rPr>
          <w:rFonts w:ascii="Times New Roman" w:hAnsi="Times New Roman" w:eastAsia="SimSun" w:cs="Times New Roman"/>
          <w:i w:val="0"/>
          <w:caps w:val="0"/>
          <w:color w:val="222222"/>
          <w:spacing w:val="0"/>
          <w:sz w:val="14"/>
          <w:szCs w:val="14"/>
          <w:shd w:val="clear" w:fill="FFFFFF"/>
          <w:lang w:val="ro"/>
        </w:rPr>
        <w:t> </w:t>
      </w:r>
      <w:r>
        <w:rPr>
          <w:rFonts w:hint="default" w:ascii="Times New Roman" w:hAnsi="Times New Roman" w:eastAsia="SimSun" w:cs="Times New Roman"/>
          <w:i w:val="0"/>
          <w:caps w:val="0"/>
          <w:color w:val="222222"/>
          <w:spacing w:val="0"/>
          <w:sz w:val="14"/>
          <w:szCs w:val="14"/>
          <w:shd w:val="clear" w:fill="FFFFFF"/>
          <w:lang w:val="ro-RO"/>
        </w:rPr>
        <w:t xml:space="preserve">        </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rPr>
        <w:t>4. Condiţii de predare-primire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se consideră predate de către Vânzător şi recepţionate de către Cumpărător dacă:</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cantitatea Bunurilor corespunde informaţiei indicate în Lista bunurilor, termenul de livrare şi documentele de însoţire conform punctului 2.2 al prezentului Contract;</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calitatea Bunurilor corespunde informaţiei indicate în Specificaţie;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Vânzătorul este obligat să prezinte Cumpărătorului factura fiscală odată cu livrarea Bunurilor, pentru efectuarea plăţii.</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Pentru nerespectarea de către Vânzător a pct. 4.2. din prezentul contract, Cumpărătorul îşi rezervă dreptul de a majora termenul de achitare prevăzut în punctul 3.3 corespunzător numărului de zile de întârziere şi de a fi exonerat de achitarea penalităţii stabilite în punctul </w:t>
      </w:r>
      <w:r>
        <w:rPr>
          <w:rFonts w:hint="default" w:ascii="Times New Roman" w:hAnsi="Times New Roman" w:cs="Times New Roman"/>
          <w:sz w:val="24"/>
          <w:szCs w:val="24"/>
          <w:lang w:val="ro-RO"/>
        </w:rPr>
        <w:t>10.4</w:t>
      </w:r>
      <w:r>
        <w:rPr>
          <w:rFonts w:hint="default" w:ascii="Times New Roman" w:hAnsi="Times New Roman" w:cs="Times New Roman"/>
          <w:sz w:val="24"/>
          <w:szCs w:val="24"/>
        </w:rPr>
        <w:t>.</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5. Standarde</w:t>
      </w:r>
    </w:p>
    <w:p>
      <w:pPr>
        <w:numPr>
          <w:ilvl w:val="1"/>
          <w:numId w:val="8"/>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prezentate de către Vânzător în propunerea sa tehnică.</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6. Obligaţiile părţilor</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Vânzătorul se obligă:</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livreze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 în condiţiile prevăzute de prezentul Contract;</w:t>
      </w:r>
    </w:p>
    <w:p>
      <w:pPr>
        <w:numPr>
          <w:ilvl w:val="0"/>
          <w:numId w:val="10"/>
        </w:numPr>
        <w:tabs>
          <w:tab w:val="left" w:pos="-5760"/>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condiţiile corespunzătoare pentru recepţionarea Bunurilor de către Cumpărător, în termenele stabilite, în corespundere cu cerinţele prezentului Contract;</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integritatea şi calitatea Bunurilor pe toată perioada de până la recepţionarea lor de către Cumpărător;</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să asigure corespunderea bunurilor cu specificația tehnică </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Cumpărătorul se obligă:</w:t>
      </w:r>
    </w:p>
    <w:p>
      <w:pPr>
        <w:numPr>
          <w:ilvl w:val="0"/>
          <w:numId w:val="11"/>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achitarea Bunurilor livrate, respectând modalităţile şi termenele indicate în prezentul Contract.</w:t>
      </w:r>
    </w:p>
    <w:p>
      <w:pPr>
        <w:jc w:val="both"/>
        <w:rPr>
          <w:rFonts w:hint="default" w:ascii="Times New Roman" w:hAnsi="Times New Roman" w:cs="Times New Roman"/>
          <w:b/>
          <w:sz w:val="24"/>
          <w:szCs w:val="24"/>
        </w:rPr>
      </w:pPr>
    </w:p>
    <w:p>
      <w:pPr>
        <w:numPr>
          <w:ilvl w:val="0"/>
          <w:numId w:val="0"/>
        </w:numPr>
        <w:tabs>
          <w:tab w:val="left" w:pos="1080"/>
        </w:tabs>
        <w:ind w:left="720" w:left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default" w:ascii="Times New Roman" w:hAnsi="Times New Roman" w:cs="Times New Roman"/>
          <w:b/>
          <w:bCs/>
          <w:sz w:val="24"/>
          <w:szCs w:val="24"/>
        </w:rPr>
        <w:tab/>
      </w:r>
      <w:r>
        <w:rPr>
          <w:rFonts w:hint="default" w:ascii="Times New Roman" w:hAnsi="Times New Roman" w:cs="Times New Roman"/>
          <w:b/>
          <w:bCs/>
          <w:sz w:val="24"/>
          <w:szCs w:val="24"/>
        </w:rPr>
        <w:t>Circumstanțe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7.1.</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7.2.</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Partea care invocă clauza circumstanțelor care justifică neexecutarea contractului este obligată să informeze imediat (dar nu mai tîrziu de 10 zile) cealaltă Parte despre survenirea circumstanţelor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7.3.</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 xml:space="preserve">7.4  În cazul în care în  circumstanțele care justifică neexecutarea contractului, acesta se modifică prin acordul adițional, inclusiv modificarea termenilor de executare, în cazul unei executări ulterioare a contractului. </w:t>
      </w:r>
      <w:r>
        <w:rPr>
          <w:rFonts w:hint="default" w:ascii="Times New Roman" w:hAnsi="Times New Roman" w:cs="Times New Roman"/>
          <w:sz w:val="24"/>
          <w:szCs w:val="24"/>
          <w:lang w:val="zh-CN"/>
        </w:rPr>
        <w:t>Când se execută  pct.7.1 și pct. 7.3, părțile modifică contractul prin acord - adițional, privind neîndeplinerea parțială sau integrală a obligațiunilor, inclusiv modificarea termenilor în cazul suspendării și executării ulterioare a contractului.</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8</w:t>
      </w:r>
      <w:r>
        <w:rPr>
          <w:rFonts w:hint="default" w:ascii="Times New Roman" w:hAnsi="Times New Roman" w:cs="Times New Roman"/>
          <w:b/>
          <w:sz w:val="24"/>
          <w:szCs w:val="24"/>
        </w:rPr>
        <w:t>. Rezoluțiunea</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.1.  Rezoluțiunea Contractului se poate realiza cu acordul comun al Părţilor.</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.2.  Contractul poate fi reziliat în mod unilateral de către:</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 în caz de refuz al Vânzătorului de a livra Bunul prevăzute în prezentul Contract;         </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Cumpărător în caz de nerespectare de către Vânzător a condițiilor contractuale, termenelor stabilite de livrarea bunului şi a specificaţiei tehnice, devieri de calitate;</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în caz de nerespectare de către Cumpărător a termenelor de plată a Bunurilor;</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nesatisfacere de către una dintre Părţi a pretenţiilor înaintate conform prezentului Contract.</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forță majoră.</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8.3 </w:t>
      </w:r>
      <w:r>
        <w:rPr>
          <w:rFonts w:hint="default" w:ascii="Times New Roman" w:hAnsi="Times New Roman" w:cs="Times New Roman"/>
          <w:sz w:val="24"/>
          <w:szCs w:val="24"/>
        </w:rPr>
        <w:t xml:space="preserve"> Vânzător sau Cumpărător are dreptul de a rezolvi unilateral contractul în perioada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valabilitate a acestuia în una dintre următoarele situaţii:</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a) contractantul se afla, la momentul atribuirii lui, în una dintre situaţiile care ar fi determinat excluderea sa din procedura de atribuire potrivit art. 19 al Legii nr.131/2015 privind achizițiile publice;</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contractul a făcut obiectul unei modificări substanțiale care necesita o nouă procedură de achiziție publică în conformitate cu art. </w:t>
      </w:r>
      <w:r>
        <w:rPr>
          <w:rFonts w:hint="default" w:ascii="Times New Roman" w:hAnsi="Times New Roman" w:cs="Times New Roman"/>
          <w:sz w:val="24"/>
          <w:szCs w:val="24"/>
          <w:lang w:val="ro-RO"/>
        </w:rPr>
        <w:t>82</w:t>
      </w:r>
      <w:r>
        <w:rPr>
          <w:rFonts w:hint="default" w:ascii="Times New Roman" w:hAnsi="Times New Roman" w:cs="Times New Roman"/>
          <w:sz w:val="24"/>
          <w:szCs w:val="24"/>
        </w:rPr>
        <w:t xml:space="preserve"> al Legii nr.</w:t>
      </w:r>
      <w:r>
        <w:rPr>
          <w:rFonts w:hint="default" w:ascii="Times New Roman" w:hAnsi="Times New Roman" w:cs="Times New Roman"/>
          <w:sz w:val="24"/>
          <w:szCs w:val="24"/>
          <w:lang w:val="ro-RO"/>
        </w:rPr>
        <w:t>74/2020</w:t>
      </w:r>
      <w:r>
        <w:rPr>
          <w:rFonts w:hint="default" w:ascii="Times New Roman" w:hAnsi="Times New Roman" w:cs="Times New Roman"/>
          <w:sz w:val="24"/>
          <w:szCs w:val="24"/>
        </w:rPr>
        <w:t>;</w:t>
      </w:r>
    </w:p>
    <w:p>
      <w:pPr>
        <w:numPr>
          <w:ilvl w:val="0"/>
          <w:numId w:val="0"/>
        </w:numPr>
        <w:tabs>
          <w:tab w:val="left" w:pos="-5940"/>
          <w:tab w:val="left" w:pos="1260"/>
        </w:tabs>
        <w:ind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c) contractul nu ar fi trebuit să fie atribuit contractantului respectiv, avînd în vedere o încălcare gravă a obligaţiilor ce rezultă din Legea nr.</w:t>
      </w:r>
      <w:r>
        <w:rPr>
          <w:rFonts w:hint="default" w:ascii="Times New Roman" w:hAnsi="Times New Roman" w:cs="Times New Roman"/>
          <w:sz w:val="24"/>
          <w:szCs w:val="24"/>
          <w:lang w:val="ro-RO"/>
        </w:rPr>
        <w:t xml:space="preserve"> 74/2020</w:t>
      </w:r>
      <w:r>
        <w:rPr>
          <w:rFonts w:hint="default" w:ascii="Times New Roman" w:hAnsi="Times New Roman" w:cs="Times New Roman"/>
          <w:sz w:val="24"/>
          <w:szCs w:val="24"/>
        </w:rPr>
        <w:t xml:space="preserve"> și/sau tratatele internaţionale la care Republica Moldova este parte, care a fost constatată printr-o decizie a unei instanțe judecătorești naționale sau, după caz, internaționale.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4</w:t>
      </w:r>
      <w:r>
        <w:rPr>
          <w:rFonts w:hint="default" w:ascii="Times New Roman" w:hAnsi="Times New Roman" w:cs="Times New Roman"/>
          <w:sz w:val="24"/>
          <w:szCs w:val="24"/>
        </w:rPr>
        <w:t>. Partea iniţiatoare a rezoluțiunii Contractului este obligată să comunice în termen de 10 zile lucrătoare celeilalte Părţi despre intenţiile ei printr-o scrisoare motivată.</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5</w:t>
      </w:r>
      <w:r>
        <w:rPr>
          <w:rFonts w:hint="default" w:ascii="Times New Roman" w:hAnsi="Times New Roman" w:cs="Times New Roman"/>
          <w:sz w:val="24"/>
          <w:szCs w:val="24"/>
        </w:rPr>
        <w:t>. Partea înştiinţată este obligată să răspundă în decurs de 5 zile lucrătoare de la primirea notificării. În cazul în care litigiul nu este soluţionat în termenele stabilite, partea iniţiatoare va iniţia rezoluțiunea.</w:t>
      </w:r>
    </w:p>
    <w:p>
      <w:pPr>
        <w:numPr>
          <w:ilvl w:val="0"/>
          <w:numId w:val="0"/>
        </w:numPr>
        <w:tabs>
          <w:tab w:val="left" w:pos="1260"/>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9</w:t>
      </w:r>
      <w:r>
        <w:rPr>
          <w:rFonts w:hint="default" w:ascii="Times New Roman" w:hAnsi="Times New Roman" w:cs="Times New Roman"/>
          <w:b/>
          <w:sz w:val="24"/>
          <w:szCs w:val="24"/>
        </w:rPr>
        <w:t>. Reclamaţii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.1. </w:t>
      </w:r>
      <w:r>
        <w:rPr>
          <w:rFonts w:hint="default" w:ascii="Times New Roman" w:hAnsi="Times New Roman" w:cs="Times New Roman"/>
          <w:sz w:val="24"/>
          <w:szCs w:val="24"/>
          <w:lang w:val="en-US"/>
        </w:rPr>
        <w:t>Reclamațiile</w:t>
      </w:r>
      <w:r>
        <w:rPr>
          <w:rFonts w:hint="default" w:ascii="Times New Roman" w:hAnsi="Times New Roman" w:cs="Times New Roman"/>
          <w:sz w:val="24"/>
          <w:szCs w:val="24"/>
        </w:rPr>
        <w:t xml:space="preserve"> privind cantitatea Bunurilor livrate sunt înaintate Vânzătorului la momentul recepţionării , fiind confirmate printr-un act întocmit în comun cu reprezentantul Vânzătorului.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.2. </w:t>
      </w:r>
      <w:r>
        <w:rPr>
          <w:rFonts w:hint="default" w:ascii="Times New Roman" w:hAnsi="Times New Roman" w:cs="Times New Roman"/>
          <w:sz w:val="24"/>
          <w:szCs w:val="24"/>
          <w:lang w:val="en-US"/>
        </w:rPr>
        <w:t>Pretențiile</w:t>
      </w:r>
      <w:r>
        <w:rPr>
          <w:rFonts w:hint="default" w:ascii="Times New Roman" w:hAnsi="Times New Roman" w:cs="Times New Roman"/>
          <w:sz w:val="24"/>
          <w:szCs w:val="24"/>
        </w:rPr>
        <w:t xml:space="preserve"> privind calitatea Bunurilor livrate sunt înaintate Vânzătorului în termen de 7 zile lucrătoare de la depistarea </w:t>
      </w:r>
      <w:r>
        <w:rPr>
          <w:rFonts w:hint="default" w:ascii="Times New Roman" w:hAnsi="Times New Roman" w:cs="Times New Roman"/>
          <w:sz w:val="24"/>
          <w:szCs w:val="24"/>
          <w:lang w:val="en-US"/>
        </w:rPr>
        <w:t>deficientelor</w:t>
      </w:r>
      <w:r>
        <w:rPr>
          <w:rFonts w:hint="default" w:ascii="Times New Roman" w:hAnsi="Times New Roman" w:cs="Times New Roman"/>
          <w:sz w:val="24"/>
          <w:szCs w:val="24"/>
        </w:rPr>
        <w:t xml:space="preserve"> de calitate</w:t>
      </w:r>
      <w:r>
        <w:rPr>
          <w:rFonts w:hint="default" w:ascii="Times New Roman" w:hAnsi="Times New Roman" w:cs="Times New Roman"/>
          <w:sz w:val="24"/>
          <w:szCs w:val="24"/>
          <w:lang w:val="ro-RO"/>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.3. Vânzătorul este obligat să examineze pretenţiile înaintate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5 zile lucrătoare de la data primirii acestora şi să comunice Cumpărătorului despre decizia luată.</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.4. În caz de recunoaştere a pretenţiilor, Vânzătorul este obligat,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5 zile, să livreze suplimentar Cumpărătorului cantitatea nelivrată de bunuri, iar în caz de constatare a calităţii necorespunzătoare – să le substituie </w:t>
      </w:r>
      <w:r>
        <w:rPr>
          <w:rFonts w:hint="default" w:ascii="Times New Roman" w:hAnsi="Times New Roman" w:cs="Times New Roman"/>
          <w:sz w:val="24"/>
          <w:szCs w:val="24"/>
          <w:lang w:val="en-US"/>
        </w:rPr>
        <w:t>in termen de</w:t>
      </w:r>
      <w:r>
        <w:rPr>
          <w:rFonts w:hint="default" w:ascii="Times New Roman" w:hAnsi="Times New Roman" w:cs="Times New Roman"/>
          <w:sz w:val="24"/>
          <w:szCs w:val="24"/>
        </w:rPr>
        <w:t xml:space="preserve"> 5</w:t>
      </w:r>
      <w:r>
        <w:rPr>
          <w:rFonts w:hint="default" w:ascii="Times New Roman" w:hAnsi="Times New Roman" w:cs="Times New Roman"/>
          <w:sz w:val="24"/>
          <w:szCs w:val="24"/>
          <w:lang w:val="en-US"/>
        </w:rPr>
        <w:t xml:space="preserve"> zile lucratoare</w:t>
      </w:r>
      <w:r>
        <w:rPr>
          <w:rFonts w:hint="default" w:ascii="Times New Roman" w:hAnsi="Times New Roman" w:cs="Times New Roman"/>
          <w:sz w:val="24"/>
          <w:szCs w:val="24"/>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.5. Vânzătorul poartă răspundere pentru calitatea Bunurilor în limitele stabilite, inclusiv pentru viciile ascunse.</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.6. În cazul devierii de la calitatea confirmată prin certificatul de calitate întocmit de </w:t>
      </w:r>
      <w:r>
        <w:rPr>
          <w:rFonts w:hint="default" w:ascii="Times New Roman" w:hAnsi="Times New Roman" w:cs="Times New Roman"/>
          <w:sz w:val="24"/>
          <w:szCs w:val="24"/>
          <w:lang w:val="en-US"/>
        </w:rPr>
        <w:t>organizația</w:t>
      </w:r>
      <w:r>
        <w:rPr>
          <w:rFonts w:hint="default" w:ascii="Times New Roman" w:hAnsi="Times New Roman" w:cs="Times New Roman"/>
          <w:sz w:val="24"/>
          <w:szCs w:val="24"/>
        </w:rPr>
        <w:t xml:space="preserve"> independentă neutră sau autorizată în acest sens, cheltuielile pentru </w:t>
      </w:r>
      <w:r>
        <w:rPr>
          <w:rFonts w:hint="default" w:ascii="Times New Roman" w:hAnsi="Times New Roman" w:cs="Times New Roman"/>
          <w:sz w:val="24"/>
          <w:szCs w:val="24"/>
          <w:lang w:val="en-US"/>
        </w:rPr>
        <w:t>staționare</w:t>
      </w:r>
      <w:r>
        <w:rPr>
          <w:rFonts w:hint="default" w:ascii="Times New Roman" w:hAnsi="Times New Roman" w:cs="Times New Roman"/>
          <w:sz w:val="24"/>
          <w:szCs w:val="24"/>
        </w:rPr>
        <w:t>, exp</w:t>
      </w:r>
      <w:r>
        <w:rPr>
          <w:rFonts w:hint="default" w:ascii="Times New Roman" w:hAnsi="Times New Roman" w:cs="Times New Roman"/>
          <w:sz w:val="24"/>
          <w:szCs w:val="24"/>
          <w:lang w:val="en-US"/>
        </w:rPr>
        <w:t>e</w:t>
      </w:r>
      <w:r>
        <w:rPr>
          <w:rFonts w:hint="default" w:ascii="Times New Roman" w:hAnsi="Times New Roman" w:cs="Times New Roman"/>
          <w:sz w:val="24"/>
          <w:szCs w:val="24"/>
        </w:rPr>
        <w:t>rtizare sau întârziere sunt suportate de partea vinovată.</w:t>
      </w:r>
    </w:p>
    <w:p>
      <w:pPr>
        <w:numPr>
          <w:ilvl w:val="0"/>
          <w:numId w:val="0"/>
        </w:numPr>
        <w:tabs>
          <w:tab w:val="left" w:pos="-5760"/>
          <w:tab w:val="left" w:pos="1260"/>
        </w:tabs>
        <w:jc w:val="both"/>
        <w:rPr>
          <w:rFonts w:hint="default" w:ascii="Times New Roman" w:hAnsi="Times New Roman" w:cs="Times New Roman"/>
          <w:sz w:val="24"/>
          <w:szCs w:val="24"/>
        </w:rPr>
      </w:pPr>
    </w:p>
    <w:p>
      <w:pPr>
        <w:numPr>
          <w:ilvl w:val="0"/>
          <w:numId w:val="13"/>
        </w:numPr>
        <w:tabs>
          <w:tab w:val="left" w:pos="-5760"/>
          <w:tab w:val="left" w:pos="1260"/>
        </w:tabs>
        <w:ind w:left="0" w:leftChars="0" w:firstLine="723" w:firstLineChars="3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Sancţiuni</w:t>
      </w:r>
    </w:p>
    <w:p>
      <w:pPr>
        <w:numPr>
          <w:ilvl w:val="0"/>
          <w:numId w:val="0"/>
        </w:numPr>
        <w:tabs>
          <w:tab w:val="left" w:pos="-5760"/>
          <w:tab w:val="left" w:pos="1260"/>
        </w:tabs>
        <w:ind w:leftChars="300"/>
        <w:jc w:val="both"/>
        <w:rPr>
          <w:rFonts w:hint="default" w:ascii="Times New Roman" w:hAnsi="Times New Roman" w:cs="Times New Roman"/>
          <w:b/>
          <w:bCs/>
          <w:sz w:val="24"/>
          <w:szCs w:val="24"/>
        </w:rPr>
      </w:pP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10.1.</w:t>
      </w:r>
      <w:r>
        <w:rPr>
          <w:rFonts w:hint="default" w:ascii="Times New Roman" w:hAnsi="Times New Roman" w:cs="Times New Roman"/>
          <w:sz w:val="24"/>
          <w:szCs w:val="24"/>
        </w:rPr>
        <w:tab/>
      </w:r>
      <w:r>
        <w:rPr>
          <w:rFonts w:hint="default" w:ascii="Times New Roman" w:hAnsi="Times New Roman" w:cs="Times New Roman"/>
          <w:sz w:val="24"/>
          <w:szCs w:val="24"/>
        </w:rPr>
        <w:t>Forma de garanţie de bună executare a contractului agreată de Cumpărător</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este</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it-IT" w:eastAsia="it-IT"/>
        </w:rPr>
        <w:t xml:space="preserve"> </w:t>
      </w:r>
      <w:r>
        <w:rPr>
          <w:rFonts w:hint="default" w:ascii="Times New Roman" w:hAnsi="Times New Roman" w:cs="Times New Roman"/>
          <w:sz w:val="24"/>
          <w:szCs w:val="24"/>
        </w:rPr>
        <w:t>, în cuantum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 xml:space="preserve">  din valoarea contractului.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10.2.</w:t>
      </w:r>
      <w:r>
        <w:rPr>
          <w:rFonts w:hint="default" w:ascii="Times New Roman" w:hAnsi="Times New Roman" w:cs="Times New Roman"/>
          <w:sz w:val="24"/>
          <w:szCs w:val="24"/>
        </w:rPr>
        <w:tab/>
      </w:r>
      <w:r>
        <w:rPr>
          <w:rFonts w:hint="default" w:ascii="Times New Roman" w:hAnsi="Times New Roman" w:cs="Times New Roman"/>
          <w:sz w:val="24"/>
          <w:szCs w:val="24"/>
        </w:rPr>
        <w:t>Pentru refuzul de a vinde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prevăzute în prezentul Contract, se va reține garanţia de bună executare a contractului, în cazul în care ea a fost constituită în conformitate cu prevedrile punctului 10.1., în caz contrar Furnizorul/Prestatorul suportă o penalitate în valoare de  </w:t>
      </w:r>
      <w:r>
        <w:rPr>
          <w:rFonts w:hint="default" w:ascii="Times New Roman" w:hAnsi="Times New Roman" w:cs="Times New Roman"/>
          <w:sz w:val="24"/>
          <w:szCs w:val="24"/>
          <w:lang w:val="ro-RO"/>
        </w:rPr>
        <w:t xml:space="preserve">5 </w:t>
      </w:r>
      <w:r>
        <w:rPr>
          <w:rFonts w:hint="default" w:ascii="Times New Roman" w:hAnsi="Times New Roman" w:cs="Times New Roman"/>
          <w:sz w:val="24"/>
          <w:szCs w:val="24"/>
        </w:rPr>
        <w:t>%  din suma totală a contractului.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10.3.</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livrarea cu întârziere a Bunurilor, Furnizorul/Prestatorul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nelivrate, pentru fiecare zi de întârziere, dar nu mai mult de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  din suma totală a prezentului Contract.  În cazul în care întârzierea depășește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zile, Furnizorul/Prestatorul prezintă Cumpărătorului o explicație în formă scrisă. Dacă Cumpărătorul/Beneficiarul acceptă, Furnizorul/Prestatorul prelungește termenul de valabilitate a garanției de bună executare, în caz contrar se consideră ca fiind refuz de a livra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prevăzute în prezentul Contract și Furnizorului/Prestatorului i se va reține garanţia de bună executare a Contractului, în cazul în care a fost constituită în conformitate cu prevederile pct.10.1.</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10.4.</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achitarea cu întârziere, Cumpărătorul/Beneficiarul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neachitate, pentru fiecare zi de întârziere, dar nu mai mult de  </w:t>
      </w:r>
      <w:r>
        <w:rPr>
          <w:rFonts w:hint="default" w:ascii="Times New Roman" w:hAnsi="Times New Roman" w:cs="Times New Roman"/>
          <w:sz w:val="24"/>
          <w:szCs w:val="24"/>
          <w:lang w:val="ro-RO"/>
        </w:rPr>
        <w:t xml:space="preserve">15 </w:t>
      </w:r>
      <w:r>
        <w:rPr>
          <w:rFonts w:hint="default" w:ascii="Times New Roman" w:hAnsi="Times New Roman" w:cs="Times New Roman"/>
          <w:sz w:val="24"/>
          <w:szCs w:val="24"/>
        </w:rPr>
        <w:t>%  din suma totală a prezentului contract.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10.5. Prima zi lucrătoare ulterioară datei ce constituie termenul limită de livrare/prestare, precum și, termenul limită de achitare se consideră zi lucrătoare de întârziere.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10.6. Suma penalităţii calculate Furnizorului/Prestatorului conform prezentului Contract poate fi dedusă (reţinută) de către Cumpărător/Beneficiar din suma plăţii pentru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livrate.</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o-RO"/>
        </w:rPr>
        <w:t>1</w:t>
      </w:r>
      <w:r>
        <w:rPr>
          <w:rFonts w:hint="default" w:ascii="Times New Roman" w:hAnsi="Times New Roman" w:cs="Times New Roman"/>
          <w:b/>
          <w:sz w:val="24"/>
          <w:szCs w:val="24"/>
        </w:rPr>
        <w:t>. Drepturi de proprietate intelectuală</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.1. Vânzătorul are obligaţia să despăgubească Cumpărătorul împotriva oricăror:</w:t>
      </w:r>
    </w:p>
    <w:p>
      <w:pPr>
        <w:numPr>
          <w:ilvl w:val="0"/>
          <w:numId w:val="14"/>
        </w:numPr>
        <w:tabs>
          <w:tab w:val="left" w:pos="-5940"/>
          <w:tab w:val="left" w:pos="960"/>
          <w:tab w:val="clear" w:pos="1854"/>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numPr>
          <w:ilvl w:val="0"/>
          <w:numId w:val="14"/>
        </w:numPr>
        <w:tabs>
          <w:tab w:val="left" w:pos="-5940"/>
          <w:tab w:val="left" w:pos="960"/>
          <w:tab w:val="clear" w:pos="1854"/>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daune-interese, costuri, taxe şi cheltuieli de orice natură, aferente, cu excepţia situaţiei în </w:t>
      </w:r>
      <w:r>
        <w:rPr>
          <w:rFonts w:hint="default" w:ascii="Times New Roman" w:hAnsi="Times New Roman" w:cs="Times New Roman"/>
          <w:sz w:val="24"/>
          <w:szCs w:val="24"/>
        </w:rPr>
        <w:tab/>
      </w:r>
      <w:r>
        <w:rPr>
          <w:rFonts w:hint="default" w:ascii="Times New Roman" w:hAnsi="Times New Roman" w:cs="Times New Roman"/>
          <w:sz w:val="24"/>
          <w:szCs w:val="24"/>
        </w:rPr>
        <w:t xml:space="preserve">care o astfel de încălcare rezultă din respectarea Caietului de sarcini întocmit de către </w:t>
      </w:r>
      <w:r>
        <w:rPr>
          <w:rFonts w:hint="default" w:ascii="Times New Roman" w:hAnsi="Times New Roman" w:cs="Times New Roman"/>
          <w:sz w:val="24"/>
          <w:szCs w:val="24"/>
        </w:rPr>
        <w:tab/>
      </w:r>
      <w:r>
        <w:rPr>
          <w:rFonts w:hint="default" w:ascii="Times New Roman" w:hAnsi="Times New Roman" w:cs="Times New Roman"/>
          <w:sz w:val="24"/>
          <w:szCs w:val="24"/>
        </w:rPr>
        <w:t>Cumpărător.</w:t>
      </w:r>
    </w:p>
    <w:p>
      <w:pPr>
        <w:numPr>
          <w:ilvl w:val="0"/>
          <w:numId w:val="0"/>
        </w:numPr>
        <w:tabs>
          <w:tab w:val="left" w:pos="-5940"/>
          <w:tab w:val="left" w:pos="1260"/>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o-RO"/>
        </w:rPr>
        <w:t>2</w:t>
      </w:r>
      <w:r>
        <w:rPr>
          <w:rFonts w:hint="default" w:ascii="Times New Roman" w:hAnsi="Times New Roman" w:cs="Times New Roman"/>
          <w:b/>
          <w:sz w:val="24"/>
          <w:szCs w:val="24"/>
        </w:rPr>
        <w:t>. Dispoziţii finale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.1. Litigiile ce ar putea rezulta din prezentul Contract vor fi soluţionate de către Părţi pe cale amiabilă. În caz contrar, ele vor fi transmise spre examinare în instanţa de judecată competentă conform legislaţiei Republicii Moldova.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.2. De la data semnării prezentului Contract, toate negocierile purtate şi documentele  perfectate anterior îşi pierd valabilitatea.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.3. Părţile contractante au dreptul, pe durata îndeplinirii contractului, să convină asupra modificării clauzelor contractului, prin act adiţional.</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.4. Nici una dintre Părţi nu are dreptul să transmită obligaţiile şi drepturile sale stipulate în prezentul Contract unor terţe persoane fără acordul în scris al celeilalte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.5. Prezentul Contract este întocmit în două exemplare în limba de stat a Republicii Moldova, câte un exemplar pentru Vânzător, Cumpărător.</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 xml:space="preserve">.6. Prezentul Contract este valabil </w:t>
      </w:r>
      <w:r>
        <w:rPr>
          <w:rFonts w:hint="default" w:ascii="Times New Roman" w:hAnsi="Times New Roman" w:cs="Times New Roman"/>
          <w:sz w:val="24"/>
          <w:szCs w:val="24"/>
          <w:lang w:val="ro-RO"/>
        </w:rPr>
        <w:t>12 luni din data semnării contractului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.7. Prezentul Contract reprezintă acordul de voinţă al părţilor şi se consideră semnat la data aplicării ultimei semnături de către una dintre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.8. Pentru confirmarea celor menţionate mai sus, Părţile au semnat prezentul Contract în conformitate cu legislaţia Republicii Moldova, la data şi anul indicate mai sus.</w:t>
      </w: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12. Datele juridice, poştale şi bancare ale Părţilor</w:t>
      </w:r>
    </w:p>
    <w:tbl>
      <w:tblPr>
        <w:tblStyle w:val="3"/>
        <w:tblW w:w="10160" w:type="dxa"/>
        <w:tblInd w:w="-34" w:type="dxa"/>
        <w:tblLayout w:type="fixed"/>
        <w:tblCellMar>
          <w:top w:w="0" w:type="dxa"/>
          <w:left w:w="108" w:type="dxa"/>
          <w:bottom w:w="0" w:type="dxa"/>
          <w:right w:w="108" w:type="dxa"/>
        </w:tblCellMar>
      </w:tblPr>
      <w:tblGrid>
        <w:gridCol w:w="5435"/>
        <w:gridCol w:w="4725"/>
      </w:tblGrid>
      <w:tr>
        <w:tblPrEx>
          <w:tblCellMar>
            <w:top w:w="0" w:type="dxa"/>
            <w:left w:w="108" w:type="dxa"/>
            <w:bottom w:w="0" w:type="dxa"/>
            <w:right w:w="108" w:type="dxa"/>
          </w:tblCellMar>
        </w:tblPrEx>
        <w:trPr>
          <w:trHeight w:val="90"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3" w:hRule="atLeast"/>
        </w:trPr>
        <w:tc>
          <w:tcPr>
            <w:tcW w:w="5435" w:type="dxa"/>
            <w:tcBorders>
              <w:top w:val="single" w:color="auto" w:sz="4" w:space="0"/>
              <w:left w:val="single" w:color="auto" w:sz="4" w:space="0"/>
              <w:right w:val="single" w:color="auto" w:sz="4" w:space="0"/>
            </w:tcBorders>
            <w:vAlign w:val="center"/>
          </w:tcPr>
          <w:p>
            <w:pPr>
              <w:tabs>
                <w:tab w:val="left" w:pos="-5906"/>
              </w:tabs>
              <w:suppressAutoHyphens/>
              <w:rPr>
                <w:rFonts w:hint="default" w:ascii="Times New Roman" w:hAnsi="Times New Roman" w:cs="Times New Roman"/>
                <w:sz w:val="24"/>
                <w:szCs w:val="24"/>
              </w:rPr>
            </w:pPr>
          </w:p>
        </w:tc>
        <w:tc>
          <w:tcPr>
            <w:tcW w:w="4725" w:type="dxa"/>
            <w:tcBorders>
              <w:top w:val="single" w:color="auto" w:sz="4" w:space="0"/>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Î.M „Regia </w:t>
            </w:r>
            <w:r>
              <w:rPr>
                <w:rFonts w:hint="default" w:ascii="Times New Roman" w:hAnsi="Times New Roman" w:cs="Times New Roman"/>
                <w:sz w:val="24"/>
                <w:szCs w:val="24"/>
              </w:rPr>
              <w:t>t</w:t>
            </w:r>
            <w:r>
              <w:rPr>
                <w:rFonts w:hint="default" w:ascii="Times New Roman" w:hAnsi="Times New Roman" w:cs="Times New Roman"/>
                <w:sz w:val="24"/>
                <w:szCs w:val="24"/>
                <w:lang w:val="ro-RO"/>
              </w:rPr>
              <w:t xml:space="preserve">ransport </w:t>
            </w:r>
            <w:r>
              <w:rPr>
                <w:rFonts w:hint="default" w:ascii="Times New Roman" w:hAnsi="Times New Roman" w:cs="Times New Roman"/>
                <w:sz w:val="24"/>
                <w:szCs w:val="24"/>
              </w:rPr>
              <w:t>e</w:t>
            </w:r>
            <w:r>
              <w:rPr>
                <w:rFonts w:hint="default" w:ascii="Times New Roman" w:hAnsi="Times New Roman" w:cs="Times New Roman"/>
                <w:sz w:val="24"/>
                <w:szCs w:val="24"/>
                <w:lang w:val="ro-RO"/>
              </w:rPr>
              <w:t>lectric”</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Chișinău, str.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Mitropolit Dosoftei, 146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IBAN:</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IBAN: MD17MO2224ASV54692887100</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Banca:</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BC ”Mobiasbanca</w:t>
            </w:r>
            <w:r>
              <w:rPr>
                <w:rFonts w:hint="default" w:ascii="Times New Roman" w:hAnsi="Times New Roman" w:cs="Times New Roman"/>
                <w:sz w:val="24"/>
                <w:szCs w:val="24"/>
              </w:rPr>
              <w:t xml:space="preserve"> OTP Grup</w:t>
            </w:r>
            <w:r>
              <w:rPr>
                <w:rFonts w:hint="default" w:ascii="Times New Roman" w:hAnsi="Times New Roman" w:cs="Times New Roman"/>
                <w:sz w:val="24"/>
                <w:szCs w:val="24"/>
                <w:lang w:val="ro-RO"/>
              </w:rPr>
              <w:t>” SA</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 xml:space="preserve">C/f </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C/f 1003600048486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Cod:</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TVA 0500680</w:t>
            </w:r>
          </w:p>
        </w:tc>
      </w:tr>
      <w:tr>
        <w:tblPrEx>
          <w:tblCellMar>
            <w:top w:w="0" w:type="dxa"/>
            <w:left w:w="108" w:type="dxa"/>
            <w:bottom w:w="0" w:type="dxa"/>
            <w:right w:w="108" w:type="dxa"/>
          </w:tblCellMar>
        </w:tblPrEx>
        <w:trPr>
          <w:trHeight w:val="373" w:hRule="atLeast"/>
        </w:trPr>
        <w:tc>
          <w:tcPr>
            <w:tcW w:w="5435" w:type="dxa"/>
            <w:tcBorders>
              <w:left w:val="single" w:color="auto" w:sz="4" w:space="0"/>
              <w:bottom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 xml:space="preserve">Tel. </w:t>
            </w:r>
          </w:p>
        </w:tc>
        <w:tc>
          <w:tcPr>
            <w:tcW w:w="4725" w:type="dxa"/>
            <w:tcBorders>
              <w:left w:val="single" w:color="auto" w:sz="4" w:space="0"/>
              <w:bottom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Tel. 022 204 </w:t>
            </w:r>
            <w:r>
              <w:rPr>
                <w:rFonts w:hint="default" w:ascii="Times New Roman" w:hAnsi="Times New Roman" w:cs="Times New Roman"/>
                <w:sz w:val="24"/>
                <w:szCs w:val="24"/>
                <w:lang w:val="en-US"/>
              </w:rPr>
              <w:t>232</w:t>
            </w:r>
            <w:r>
              <w:rPr>
                <w:rFonts w:hint="default" w:ascii="Times New Roman" w:hAnsi="Times New Roman" w:cs="Times New Roman"/>
                <w:sz w:val="24"/>
                <w:szCs w:val="24"/>
                <w:lang w:val="ro-RO"/>
              </w:rPr>
              <w:t>, 022 204 188</w:t>
            </w:r>
          </w:p>
        </w:tc>
      </w:tr>
      <w:tr>
        <w:tblPrEx>
          <w:tblCellMar>
            <w:top w:w="0" w:type="dxa"/>
            <w:left w:w="108" w:type="dxa"/>
            <w:bottom w:w="0" w:type="dxa"/>
            <w:right w:w="108" w:type="dxa"/>
          </w:tblCellMar>
        </w:tblPrEx>
        <w:trPr>
          <w:trHeight w:val="628" w:hRule="atLeast"/>
        </w:trPr>
        <w:tc>
          <w:tcPr>
            <w:tcW w:w="10160" w:type="dxa"/>
            <w:gridSpan w:val="2"/>
            <w:tcBorders>
              <w:top w:val="single" w:color="auto" w:sz="4" w:space="0"/>
              <w:bottom w:val="nil"/>
            </w:tcBorders>
            <w:vAlign w:val="center"/>
          </w:tcPr>
          <w:p>
            <w:pPr>
              <w:tabs>
                <w:tab w:val="left" w:pos="1134"/>
              </w:tabs>
              <w:jc w:val="center"/>
              <w:rPr>
                <w:rFonts w:hint="default" w:ascii="Times New Roman" w:hAnsi="Times New Roman" w:cs="Times New Roman"/>
                <w:sz w:val="24"/>
                <w:szCs w:val="24"/>
              </w:rPr>
            </w:pPr>
            <w:r>
              <w:rPr>
                <w:rFonts w:hint="default" w:ascii="Times New Roman" w:hAnsi="Times New Roman" w:cs="Times New Roman"/>
                <w:b/>
                <w:sz w:val="24"/>
                <w:szCs w:val="24"/>
              </w:rPr>
              <w:t>14. Semnăturile părţilor</w:t>
            </w:r>
          </w:p>
        </w:tc>
      </w:tr>
      <w:tr>
        <w:tblPrEx>
          <w:tblCellMar>
            <w:top w:w="0" w:type="dxa"/>
            <w:left w:w="108" w:type="dxa"/>
            <w:bottom w:w="0" w:type="dxa"/>
            <w:right w:w="108" w:type="dxa"/>
          </w:tblCellMar>
        </w:tblPrEx>
        <w:trPr>
          <w:trHeight w:val="567"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Vânzător</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4" w:hRule="atLeast"/>
        </w:trPr>
        <w:tc>
          <w:tcPr>
            <w:tcW w:w="5435" w:type="dxa"/>
            <w:tcBorders>
              <w:top w:val="single" w:color="auto" w:sz="4" w:space="0"/>
              <w:left w:val="single" w:color="auto" w:sz="4" w:space="0"/>
              <w:right w:val="single" w:color="auto" w:sz="4" w:space="0"/>
            </w:tcBorders>
            <w:vAlign w:val="center"/>
          </w:tcPr>
          <w:p>
            <w:pPr>
              <w:tabs>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c>
          <w:tcPr>
            <w:tcW w:w="4725" w:type="dxa"/>
            <w:tcBorders>
              <w:top w:val="single" w:color="auto" w:sz="4" w:space="0"/>
              <w:left w:val="single" w:color="auto" w:sz="4" w:space="0"/>
              <w:right w:val="single" w:color="auto" w:sz="4" w:space="0"/>
            </w:tcBorders>
            <w:vAlign w:val="center"/>
          </w:tcPr>
          <w:p>
            <w:pPr>
              <w:tabs>
                <w:tab w:val="left" w:pos="-10796"/>
                <w:tab w:val="left" w:pos="7020"/>
              </w:tabs>
              <w:suppressAutoHyphens/>
              <w:ind w:firstLine="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r>
      <w:tr>
        <w:tblPrEx>
          <w:tblCellMar>
            <w:top w:w="0" w:type="dxa"/>
            <w:left w:w="108" w:type="dxa"/>
            <w:bottom w:w="0" w:type="dxa"/>
            <w:right w:w="108" w:type="dxa"/>
          </w:tblCellMar>
        </w:tblPrEx>
        <w:trPr>
          <w:trHeight w:val="1470" w:hRule="atLeast"/>
        </w:trPr>
        <w:tc>
          <w:tcPr>
            <w:tcW w:w="543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left"/>
              <w:rPr>
                <w:rFonts w:hint="default" w:ascii="Times New Roman" w:hAnsi="Times New Roman" w:cs="Times New Roman"/>
                <w:sz w:val="24"/>
                <w:szCs w:val="24"/>
              </w:rPr>
            </w:pPr>
          </w:p>
          <w:p>
            <w:pPr>
              <w:tabs>
                <w:tab w:val="left" w:pos="1134"/>
                <w:tab w:val="left" w:pos="4680"/>
                <w:tab w:val="left" w:pos="7020"/>
              </w:tabs>
              <w:suppressAutoHyphens/>
              <w:jc w:val="left"/>
              <w:rPr>
                <w:rFonts w:hint="default" w:ascii="Times New Roman" w:hAnsi="Times New Roman" w:cs="Times New Roman"/>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sz w:val="24"/>
                <w:szCs w:val="24"/>
                <w:highlight w:val="none"/>
              </w:rPr>
              <w:t xml:space="preserve"> </w:t>
            </w:r>
            <w:r>
              <w:rPr>
                <w:rFonts w:hint="default" w:ascii="Times New Roman" w:hAnsi="Times New Roman" w:cs="Times New Roman"/>
                <w:b/>
                <w:bCs/>
                <w:sz w:val="24"/>
                <w:szCs w:val="24"/>
                <w:highlight w:val="none"/>
              </w:rPr>
              <w:t>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c>
          <w:tcPr>
            <w:tcW w:w="472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both"/>
              <w:rPr>
                <w:rFonts w:hint="default" w:ascii="Times New Roman" w:hAnsi="Times New Roman" w:cs="Times New Roman"/>
                <w:sz w:val="24"/>
                <w:szCs w:val="24"/>
              </w:rPr>
            </w:pPr>
          </w:p>
          <w:p>
            <w:pPr>
              <w:tabs>
                <w:tab w:val="left" w:pos="1134"/>
                <w:tab w:val="left" w:pos="4680"/>
                <w:tab w:val="left" w:pos="7020"/>
              </w:tabs>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rPr>
              <w:t>Dorin CIORNÎI _______________________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r>
    </w:tbl>
    <w:p/>
    <w:p/>
    <w:p/>
    <w:p/>
    <w:p/>
    <w:p/>
    <w:p/>
    <w:p/>
    <w:p/>
    <w:p/>
    <w:p/>
    <w:p/>
    <w:p/>
    <w:p/>
    <w:p/>
    <w:p/>
    <w:p/>
    <w:p/>
    <w:p/>
    <w:p>
      <w:pPr>
        <w:jc w:val="right"/>
        <w:rPr>
          <w:rFonts w:hint="default" w:ascii="Times New Roman" w:hAnsi="Times New Roman" w:cs="Times New Roman"/>
        </w:rPr>
      </w:pPr>
      <w:r>
        <w:rPr>
          <w:rFonts w:hint="default" w:ascii="Times New Roman" w:hAnsi="Times New Roman" w:cs="Times New Roman"/>
        </w:rPr>
        <w:t>Anexa nr. 1</w:t>
      </w:r>
    </w:p>
    <w:p>
      <w:pPr>
        <w:jc w:val="right"/>
        <w:rPr>
          <w:rFonts w:hint="default" w:ascii="Times New Roman" w:hAnsi="Times New Roman" w:cs="Times New Roman"/>
          <w:lang w:val="ro-RO"/>
        </w:rPr>
      </w:pPr>
      <w:r>
        <w:rPr>
          <w:rFonts w:hint="default" w:ascii="Times New Roman" w:hAnsi="Times New Roman" w:cs="Times New Roman"/>
        </w:rPr>
        <w:t>la contractul nr. ______ din _________ 202</w:t>
      </w:r>
      <w:r>
        <w:rPr>
          <w:rFonts w:hint="default" w:ascii="Times New Roman" w:hAnsi="Times New Roman" w:cs="Times New Roman"/>
          <w:lang w:val="ro-RO"/>
        </w:rPr>
        <w:t>2</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SPECIFICAȚIA DE PREȚ</w:t>
      </w:r>
    </w:p>
    <w:p>
      <w:pPr>
        <w:rPr>
          <w:rFonts w:hint="default" w:ascii="Times New Roman" w:hAnsi="Times New Roman" w:cs="Times New Roman"/>
        </w:rPr>
      </w:pPr>
    </w:p>
    <w:p>
      <w:pPr>
        <w:rPr>
          <w:rFonts w:hint="default" w:ascii="Times New Roman" w:hAnsi="Times New Roman" w:cs="Times New Roman"/>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ind w:left="5060" w:hanging="5060" w:hangingChars="2100"/>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 xml:space="preserve">_______________    </w:t>
      </w:r>
      <w:r>
        <w:rPr>
          <w:rFonts w:hint="default" w:ascii="Times New Roman" w:hAnsi="Times New Roman" w:cs="Times New Roman"/>
          <w:b/>
          <w:bCs/>
          <w:sz w:val="24"/>
          <w:szCs w:val="24"/>
          <w:highlight w:val="none"/>
        </w:rPr>
        <w:t xml:space="preserve"> ___________</w:t>
      </w:r>
      <w:r>
        <w:rPr>
          <w:rFonts w:hint="default" w:ascii="Times New Roman" w:hAnsi="Times New Roman" w:cs="Times New Roman"/>
          <w:b/>
          <w:bCs/>
          <w:sz w:val="24"/>
          <w:szCs w:val="24"/>
          <w:highlight w:val="none"/>
          <w:lang w:val="ro-RO"/>
        </w:rPr>
        <w:t xml:space="preserve">                                             </w:t>
      </w:r>
      <w:r>
        <w:rPr>
          <w:rFonts w:hint="default" w:ascii="Times New Roman" w:hAnsi="Times New Roman" w:cs="Times New Roman"/>
          <w:b/>
          <w:bCs/>
          <w:sz w:val="24"/>
          <w:szCs w:val="24"/>
        </w:rPr>
        <w:t xml:space="preserve">Dorin CIORNÎI </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rPr>
          <w:rFonts w:hint="default" w:ascii="Times New Roman" w:hAnsi="Times New Roman" w:cs="Times New Roman"/>
          <w:b/>
          <w:sz w:val="24"/>
          <w:szCs w:val="24"/>
          <w:lang w:val="ro-RO"/>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jc w:val="right"/>
        <w:rPr>
          <w:rFonts w:hint="default" w:ascii="Times New Roman" w:hAnsi="Times New Roman" w:cs="Times New Roman"/>
          <w:lang w:val="ro-RO"/>
        </w:rPr>
      </w:pPr>
      <w:r>
        <w:rPr>
          <w:rFonts w:hint="default" w:ascii="Times New Roman" w:hAnsi="Times New Roman" w:cs="Times New Roman"/>
        </w:rPr>
        <w:t xml:space="preserve">Anexa nr. </w:t>
      </w:r>
      <w:r>
        <w:rPr>
          <w:rFonts w:hint="default" w:ascii="Times New Roman" w:hAnsi="Times New Roman" w:cs="Times New Roman"/>
          <w:lang w:val="ro-RO"/>
        </w:rPr>
        <w:t>2</w:t>
      </w:r>
    </w:p>
    <w:p>
      <w:pPr>
        <w:jc w:val="right"/>
        <w:rPr>
          <w:rFonts w:hint="default" w:ascii="Times New Roman" w:hAnsi="Times New Roman" w:cs="Times New Roman"/>
          <w:lang w:val="ro-RO"/>
        </w:rPr>
      </w:pPr>
      <w:r>
        <w:rPr>
          <w:rFonts w:hint="default" w:ascii="Times New Roman" w:hAnsi="Times New Roman" w:cs="Times New Roman"/>
        </w:rPr>
        <w:t>la contractul nr. ______ din _________ 202</w:t>
      </w:r>
      <w:r>
        <w:rPr>
          <w:rFonts w:hint="default" w:ascii="Times New Roman" w:hAnsi="Times New Roman" w:cs="Times New Roman"/>
          <w:lang w:val="ro-RO"/>
        </w:rPr>
        <w:t>2</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SPECIFICAȚIA TEHNICĂ</w:t>
      </w: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b/>
          <w:bCs/>
          <w:sz w:val="24"/>
          <w:szCs w:val="24"/>
          <w:highlight w:val="none"/>
        </w:rPr>
        <w:t xml:space="preserve"> ________________</w:t>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rPr>
        <w:t>Dorin CIORNÎI 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jc w:val="center"/>
        <w:rPr>
          <w:rFonts w:hint="default" w:ascii="Times New Roman" w:hAnsi="Times New Roman" w:cs="Times New Roman"/>
          <w:lang w:val="ro-RO"/>
        </w:rPr>
      </w:pPr>
    </w:p>
    <w:p/>
    <w:p/>
    <w:p/>
    <w:p/>
    <w:p/>
    <w:p/>
    <w:p/>
    <w:p/>
    <w:sectPr>
      <w:pgSz w:w="11906" w:h="16838"/>
      <w:pgMar w:top="720" w:right="746" w:bottom="99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40519"/>
    <w:multiLevelType w:val="singleLevel"/>
    <w:tmpl w:val="9D940519"/>
    <w:lvl w:ilvl="0" w:tentative="0">
      <w:start w:val="10"/>
      <w:numFmt w:val="decimal"/>
      <w:lvlText w:val="%1."/>
      <w:lvlJc w:val="left"/>
    </w:lvl>
  </w:abstractNum>
  <w:abstractNum w:abstractNumId="1">
    <w:nsid w:val="08EB554D"/>
    <w:multiLevelType w:val="multilevel"/>
    <w:tmpl w:val="08EB554D"/>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1CC73504"/>
    <w:multiLevelType w:val="multilevel"/>
    <w:tmpl w:val="1CC73504"/>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286263E0"/>
    <w:multiLevelType w:val="multilevel"/>
    <w:tmpl w:val="286263E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4">
    <w:nsid w:val="293058BC"/>
    <w:multiLevelType w:val="multilevel"/>
    <w:tmpl w:val="293058BC"/>
    <w:lvl w:ilvl="0" w:tentative="0">
      <w:start w:val="1"/>
      <w:numFmt w:val="lowerLetter"/>
      <w:lvlText w:val="%1)"/>
      <w:lvlJc w:val="left"/>
      <w:pPr>
        <w:tabs>
          <w:tab w:val="left" w:pos="1854"/>
        </w:tabs>
        <w:ind w:left="720" w:firstLine="1077"/>
      </w:pPr>
      <w:rPr>
        <w:rFonts w:hint="default" w:cs="Times New Roman"/>
      </w:rPr>
    </w:lvl>
    <w:lvl w:ilvl="1" w:tentative="0">
      <w:start w:val="1"/>
      <w:numFmt w:val="bullet"/>
      <w:lvlText w:val="o"/>
      <w:lvlJc w:val="left"/>
      <w:pPr>
        <w:tabs>
          <w:tab w:val="left" w:pos="1830"/>
        </w:tabs>
        <w:ind w:left="1830" w:hanging="360"/>
      </w:pPr>
      <w:rPr>
        <w:rFonts w:hint="default" w:ascii="Courier New" w:hAnsi="Courier New"/>
      </w:rPr>
    </w:lvl>
    <w:lvl w:ilvl="2" w:tentative="0">
      <w:start w:val="1"/>
      <w:numFmt w:val="bullet"/>
      <w:lvlText w:val=""/>
      <w:lvlJc w:val="left"/>
      <w:pPr>
        <w:tabs>
          <w:tab w:val="left" w:pos="2550"/>
        </w:tabs>
        <w:ind w:left="2550" w:hanging="360"/>
      </w:pPr>
      <w:rPr>
        <w:rFonts w:hint="default" w:ascii="Wingdings" w:hAnsi="Wingdings"/>
      </w:rPr>
    </w:lvl>
    <w:lvl w:ilvl="3" w:tentative="0">
      <w:start w:val="1"/>
      <w:numFmt w:val="bullet"/>
      <w:lvlText w:val=""/>
      <w:lvlJc w:val="left"/>
      <w:pPr>
        <w:tabs>
          <w:tab w:val="left" w:pos="3270"/>
        </w:tabs>
        <w:ind w:left="3270" w:hanging="360"/>
      </w:pPr>
      <w:rPr>
        <w:rFonts w:hint="default" w:ascii="Symbol" w:hAnsi="Symbol"/>
      </w:rPr>
    </w:lvl>
    <w:lvl w:ilvl="4" w:tentative="0">
      <w:start w:val="1"/>
      <w:numFmt w:val="bullet"/>
      <w:lvlText w:val="o"/>
      <w:lvlJc w:val="left"/>
      <w:pPr>
        <w:tabs>
          <w:tab w:val="left" w:pos="3990"/>
        </w:tabs>
        <w:ind w:left="3990" w:hanging="360"/>
      </w:pPr>
      <w:rPr>
        <w:rFonts w:hint="default" w:ascii="Courier New" w:hAnsi="Courier New"/>
      </w:rPr>
    </w:lvl>
    <w:lvl w:ilvl="5" w:tentative="0">
      <w:start w:val="1"/>
      <w:numFmt w:val="bullet"/>
      <w:lvlText w:val=""/>
      <w:lvlJc w:val="left"/>
      <w:pPr>
        <w:tabs>
          <w:tab w:val="left" w:pos="4710"/>
        </w:tabs>
        <w:ind w:left="4710" w:hanging="360"/>
      </w:pPr>
      <w:rPr>
        <w:rFonts w:hint="default" w:ascii="Wingdings" w:hAnsi="Wingdings"/>
      </w:rPr>
    </w:lvl>
    <w:lvl w:ilvl="6" w:tentative="0">
      <w:start w:val="1"/>
      <w:numFmt w:val="bullet"/>
      <w:lvlText w:val=""/>
      <w:lvlJc w:val="left"/>
      <w:pPr>
        <w:tabs>
          <w:tab w:val="left" w:pos="5430"/>
        </w:tabs>
        <w:ind w:left="5430" w:hanging="360"/>
      </w:pPr>
      <w:rPr>
        <w:rFonts w:hint="default" w:ascii="Symbol" w:hAnsi="Symbol"/>
      </w:rPr>
    </w:lvl>
    <w:lvl w:ilvl="7" w:tentative="0">
      <w:start w:val="1"/>
      <w:numFmt w:val="bullet"/>
      <w:lvlText w:val="o"/>
      <w:lvlJc w:val="left"/>
      <w:pPr>
        <w:tabs>
          <w:tab w:val="left" w:pos="6150"/>
        </w:tabs>
        <w:ind w:left="6150" w:hanging="360"/>
      </w:pPr>
      <w:rPr>
        <w:rFonts w:hint="default" w:ascii="Courier New" w:hAnsi="Courier New"/>
      </w:rPr>
    </w:lvl>
    <w:lvl w:ilvl="8" w:tentative="0">
      <w:start w:val="1"/>
      <w:numFmt w:val="bullet"/>
      <w:lvlText w:val=""/>
      <w:lvlJc w:val="left"/>
      <w:pPr>
        <w:tabs>
          <w:tab w:val="left" w:pos="6870"/>
        </w:tabs>
        <w:ind w:left="6870" w:hanging="360"/>
      </w:pPr>
      <w:rPr>
        <w:rFonts w:hint="default" w:ascii="Wingdings" w:hAnsi="Wingdings"/>
      </w:rPr>
    </w:lvl>
  </w:abstractNum>
  <w:abstractNum w:abstractNumId="5">
    <w:nsid w:val="2E9F32DE"/>
    <w:multiLevelType w:val="multilevel"/>
    <w:tmpl w:val="2E9F32DE"/>
    <w:lvl w:ilvl="0" w:tentative="0">
      <w:start w:val="1"/>
      <w:numFmt w:val="decimal"/>
      <w:lvlText w:val="%1."/>
      <w:lvlJc w:val="left"/>
      <w:pPr>
        <w:ind w:left="720" w:hanging="360"/>
      </w:pPr>
      <w:rPr>
        <w:rFonts w:cs="Times New Roman"/>
        <w:b/>
      </w:rPr>
    </w:lvl>
    <w:lvl w:ilvl="1" w:tentative="0">
      <w:start w:val="1"/>
      <w:numFmt w:val="decimal"/>
      <w:isLgl/>
      <w:lvlText w:val="%1.%2."/>
      <w:lvlJc w:val="left"/>
      <w:pPr>
        <w:ind w:left="1230" w:hanging="510"/>
      </w:pPr>
      <w:rPr>
        <w:rFonts w:hint="default" w:cs="Times New Roman"/>
      </w:rPr>
    </w:lvl>
    <w:lvl w:ilvl="2" w:tentative="0">
      <w:start w:val="1"/>
      <w:numFmt w:val="decimal"/>
      <w:isLgl/>
      <w:lvlText w:val="%1.%2.%3."/>
      <w:lvlJc w:val="left"/>
      <w:pPr>
        <w:ind w:left="1800" w:hanging="720"/>
      </w:pPr>
      <w:rPr>
        <w:rFonts w:hint="default" w:cs="Times New Roman"/>
      </w:rPr>
    </w:lvl>
    <w:lvl w:ilvl="3" w:tentative="0">
      <w:start w:val="1"/>
      <w:numFmt w:val="decimal"/>
      <w:isLgl/>
      <w:lvlText w:val="%1.%2.%3.%4."/>
      <w:lvlJc w:val="left"/>
      <w:pPr>
        <w:ind w:left="2160" w:hanging="720"/>
      </w:pPr>
      <w:rPr>
        <w:rFonts w:hint="default" w:cs="Times New Roman"/>
      </w:rPr>
    </w:lvl>
    <w:lvl w:ilvl="4" w:tentative="0">
      <w:start w:val="1"/>
      <w:numFmt w:val="decimal"/>
      <w:isLgl/>
      <w:lvlText w:val="%1.%2.%3.%4.%5."/>
      <w:lvlJc w:val="left"/>
      <w:pPr>
        <w:ind w:left="2880" w:hanging="1080"/>
      </w:pPr>
      <w:rPr>
        <w:rFonts w:hint="default" w:cs="Times New Roman"/>
      </w:rPr>
    </w:lvl>
    <w:lvl w:ilvl="5" w:tentative="0">
      <w:start w:val="1"/>
      <w:numFmt w:val="decimal"/>
      <w:isLgl/>
      <w:lvlText w:val="%1.%2.%3.%4.%5.%6."/>
      <w:lvlJc w:val="left"/>
      <w:pPr>
        <w:ind w:left="3240" w:hanging="108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320" w:hanging="1440"/>
      </w:pPr>
      <w:rPr>
        <w:rFonts w:hint="default" w:cs="Times New Roman"/>
      </w:rPr>
    </w:lvl>
    <w:lvl w:ilvl="8" w:tentative="0">
      <w:start w:val="1"/>
      <w:numFmt w:val="decimal"/>
      <w:isLgl/>
      <w:lvlText w:val="%1.%2.%3.%4.%5.%6.%7.%8.%9."/>
      <w:lvlJc w:val="left"/>
      <w:pPr>
        <w:ind w:left="5040" w:hanging="1800"/>
      </w:pPr>
      <w:rPr>
        <w:rFonts w:hint="default" w:cs="Times New Roman"/>
      </w:rPr>
    </w:lvl>
  </w:abstractNum>
  <w:abstractNum w:abstractNumId="6">
    <w:nsid w:val="303B78F2"/>
    <w:multiLevelType w:val="multilevel"/>
    <w:tmpl w:val="303B78F2"/>
    <w:lvl w:ilvl="0" w:tentative="0">
      <w:start w:val="1"/>
      <w:numFmt w:val="lowerLetter"/>
      <w:lvlText w:val="%1)"/>
      <w:lvlJc w:val="left"/>
      <w:pPr>
        <w:tabs>
          <w:tab w:val="left" w:pos="1854"/>
        </w:tabs>
        <w:ind w:left="720" w:firstLine="1077"/>
      </w:pPr>
      <w:rPr>
        <w:rFonts w:hint="default" w:cs="Times New Roman"/>
      </w:rPr>
    </w:lvl>
    <w:lvl w:ilvl="1" w:tentative="0">
      <w:start w:val="1"/>
      <w:numFmt w:val="bullet"/>
      <w:lvlText w:val="o"/>
      <w:lvlJc w:val="left"/>
      <w:pPr>
        <w:tabs>
          <w:tab w:val="left" w:pos="1830"/>
        </w:tabs>
        <w:ind w:left="1830" w:hanging="360"/>
      </w:pPr>
      <w:rPr>
        <w:rFonts w:hint="default" w:ascii="Courier New" w:hAnsi="Courier New"/>
      </w:rPr>
    </w:lvl>
    <w:lvl w:ilvl="2" w:tentative="0">
      <w:start w:val="1"/>
      <w:numFmt w:val="bullet"/>
      <w:lvlText w:val=""/>
      <w:lvlJc w:val="left"/>
      <w:pPr>
        <w:tabs>
          <w:tab w:val="left" w:pos="2550"/>
        </w:tabs>
        <w:ind w:left="2550" w:hanging="360"/>
      </w:pPr>
      <w:rPr>
        <w:rFonts w:hint="default" w:ascii="Wingdings" w:hAnsi="Wingdings"/>
      </w:rPr>
    </w:lvl>
    <w:lvl w:ilvl="3" w:tentative="0">
      <w:start w:val="1"/>
      <w:numFmt w:val="bullet"/>
      <w:lvlText w:val=""/>
      <w:lvlJc w:val="left"/>
      <w:pPr>
        <w:tabs>
          <w:tab w:val="left" w:pos="3270"/>
        </w:tabs>
        <w:ind w:left="3270" w:hanging="360"/>
      </w:pPr>
      <w:rPr>
        <w:rFonts w:hint="default" w:ascii="Symbol" w:hAnsi="Symbol"/>
      </w:rPr>
    </w:lvl>
    <w:lvl w:ilvl="4" w:tentative="0">
      <w:start w:val="1"/>
      <w:numFmt w:val="bullet"/>
      <w:lvlText w:val="o"/>
      <w:lvlJc w:val="left"/>
      <w:pPr>
        <w:tabs>
          <w:tab w:val="left" w:pos="3990"/>
        </w:tabs>
        <w:ind w:left="3990" w:hanging="360"/>
      </w:pPr>
      <w:rPr>
        <w:rFonts w:hint="default" w:ascii="Courier New" w:hAnsi="Courier New"/>
      </w:rPr>
    </w:lvl>
    <w:lvl w:ilvl="5" w:tentative="0">
      <w:start w:val="1"/>
      <w:numFmt w:val="bullet"/>
      <w:lvlText w:val=""/>
      <w:lvlJc w:val="left"/>
      <w:pPr>
        <w:tabs>
          <w:tab w:val="left" w:pos="4710"/>
        </w:tabs>
        <w:ind w:left="4710" w:hanging="360"/>
      </w:pPr>
      <w:rPr>
        <w:rFonts w:hint="default" w:ascii="Wingdings" w:hAnsi="Wingdings"/>
      </w:rPr>
    </w:lvl>
    <w:lvl w:ilvl="6" w:tentative="0">
      <w:start w:val="1"/>
      <w:numFmt w:val="bullet"/>
      <w:lvlText w:val=""/>
      <w:lvlJc w:val="left"/>
      <w:pPr>
        <w:tabs>
          <w:tab w:val="left" w:pos="5430"/>
        </w:tabs>
        <w:ind w:left="5430" w:hanging="360"/>
      </w:pPr>
      <w:rPr>
        <w:rFonts w:hint="default" w:ascii="Symbol" w:hAnsi="Symbol"/>
      </w:rPr>
    </w:lvl>
    <w:lvl w:ilvl="7" w:tentative="0">
      <w:start w:val="1"/>
      <w:numFmt w:val="bullet"/>
      <w:lvlText w:val="o"/>
      <w:lvlJc w:val="left"/>
      <w:pPr>
        <w:tabs>
          <w:tab w:val="left" w:pos="6150"/>
        </w:tabs>
        <w:ind w:left="6150" w:hanging="360"/>
      </w:pPr>
      <w:rPr>
        <w:rFonts w:hint="default" w:ascii="Courier New" w:hAnsi="Courier New"/>
      </w:rPr>
    </w:lvl>
    <w:lvl w:ilvl="8" w:tentative="0">
      <w:start w:val="1"/>
      <w:numFmt w:val="bullet"/>
      <w:lvlText w:val=""/>
      <w:lvlJc w:val="left"/>
      <w:pPr>
        <w:tabs>
          <w:tab w:val="left" w:pos="6870"/>
        </w:tabs>
        <w:ind w:left="6870" w:hanging="360"/>
      </w:pPr>
      <w:rPr>
        <w:rFonts w:hint="default" w:ascii="Wingdings" w:hAnsi="Wingdings"/>
      </w:rPr>
    </w:lvl>
  </w:abstractNum>
  <w:abstractNum w:abstractNumId="7">
    <w:nsid w:val="3B294473"/>
    <w:multiLevelType w:val="multilevel"/>
    <w:tmpl w:val="3B294473"/>
    <w:lvl w:ilvl="0" w:tentative="0">
      <w:start w:val="1"/>
      <w:numFmt w:val="bullet"/>
      <w:lvlText w:val="-"/>
      <w:lvlJc w:val="left"/>
      <w:pPr>
        <w:tabs>
          <w:tab w:val="left" w:pos="720"/>
        </w:tabs>
        <w:ind w:left="720" w:hanging="360"/>
      </w:pPr>
      <w:rPr>
        <w:rFonts w:hint="default" w:ascii="Times New Roman" w:hAnsi="Times New Roman" w:eastAsia="Calibri"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7DA3492"/>
    <w:multiLevelType w:val="multilevel"/>
    <w:tmpl w:val="47DA3492"/>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9">
    <w:nsid w:val="498C3D60"/>
    <w:multiLevelType w:val="multilevel"/>
    <w:tmpl w:val="498C3D60"/>
    <w:lvl w:ilvl="0" w:tentative="0">
      <w:start w:val="1"/>
      <w:numFmt w:val="lowerLetter"/>
      <w:lvlText w:val="%1)"/>
      <w:lvlJc w:val="left"/>
      <w:pPr>
        <w:ind w:left="720" w:hanging="360"/>
      </w:pPr>
      <w:rPr>
        <w:rFonts w:cs="Times New Roman"/>
        <w:b w:val="0"/>
        <w:i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0">
    <w:nsid w:val="5B700F44"/>
    <w:multiLevelType w:val="multilevel"/>
    <w:tmpl w:val="5B700F44"/>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6B195FD7"/>
    <w:multiLevelType w:val="multilevel"/>
    <w:tmpl w:val="6B195FD7"/>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72AE46B0"/>
    <w:multiLevelType w:val="multilevel"/>
    <w:tmpl w:val="72AE46B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3">
    <w:nsid w:val="7E316C6D"/>
    <w:multiLevelType w:val="multilevel"/>
    <w:tmpl w:val="7E316C6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9"/>
  </w:num>
  <w:num w:numId="2">
    <w:abstractNumId w:val="5"/>
  </w:num>
  <w:num w:numId="3">
    <w:abstractNumId w:val="13"/>
  </w:num>
  <w:num w:numId="4">
    <w:abstractNumId w:val="7"/>
  </w:num>
  <w:num w:numId="5">
    <w:abstractNumId w:val="1"/>
  </w:num>
  <w:num w:numId="6">
    <w:abstractNumId w:val="10"/>
  </w:num>
  <w:num w:numId="7">
    <w:abstractNumId w:val="12"/>
  </w:num>
  <w:num w:numId="8">
    <w:abstractNumId w:val="11"/>
  </w:num>
  <w:num w:numId="9">
    <w:abstractNumId w:val="2"/>
  </w:num>
  <w:num w:numId="10">
    <w:abstractNumId w:val="8"/>
  </w:num>
  <w:num w:numId="11">
    <w:abstractNumId w:val="3"/>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F0FA7"/>
    <w:rsid w:val="04575F38"/>
    <w:rsid w:val="1D5E3A3C"/>
    <w:rsid w:val="339B4856"/>
    <w:rsid w:val="35433BB9"/>
    <w:rsid w:val="3AD73A60"/>
    <w:rsid w:val="51FD6FC3"/>
    <w:rsid w:val="5EA328DE"/>
    <w:rsid w:val="69BF695F"/>
    <w:rsid w:val="6EF83D85"/>
    <w:rsid w:val="780F0FA7"/>
    <w:rsid w:val="7AB3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il_ad1"/>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2022-08-29T13:07:00Z</dcterms:created>
  <dc:creator>user</dc:creator>
  <cp:lastModifiedBy>user</cp:lastModifiedBy>
  <dcterms:modified xsi:type="dcterms:W3CDTF">2023-01-18T12:19:06Z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56234D727FC14BFA97325488EB0CFF62</vt:lpwstr>
  </property>
</Properties>
</file>