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1899" w14:textId="5B00E4D4" w:rsidR="00CF0E8E" w:rsidRPr="006D57E2" w:rsidRDefault="002D05AC" w:rsidP="006D57E2">
      <w:pPr>
        <w:pStyle w:val="Quote"/>
        <w:spacing w:before="0" w:after="0" w:line="240" w:lineRule="auto"/>
        <w:ind w:left="0"/>
        <w:rPr>
          <w:rFonts w:ascii="PermianSerifTypeface" w:hAnsi="PermianSerifTypeface"/>
          <w:b/>
          <w:bCs/>
          <w:i w:val="0"/>
          <w:iCs w:val="0"/>
          <w:color w:val="auto"/>
          <w:sz w:val="24"/>
          <w:szCs w:val="24"/>
        </w:rPr>
      </w:pPr>
      <w:r w:rsidRPr="004D6075">
        <w:rPr>
          <w:rStyle w:val="Emphasis"/>
          <w:rFonts w:ascii="PermianSerifTypeface" w:hAnsi="PermianSerifTypeface"/>
          <w:b/>
          <w:bCs/>
          <w:color w:val="auto"/>
          <w:sz w:val="24"/>
          <w:szCs w:val="24"/>
        </w:rPr>
        <w:t>Întrunirea de familiarizare</w:t>
      </w:r>
      <w:r w:rsidR="00DA6019" w:rsidRPr="004D6075">
        <w:rPr>
          <w:rStyle w:val="Emphasis"/>
          <w:rFonts w:ascii="PermianSerifTypeface" w:hAnsi="PermianSerifTypeface"/>
          <w:b/>
          <w:bCs/>
          <w:color w:val="auto"/>
          <w:sz w:val="24"/>
          <w:szCs w:val="24"/>
        </w:rPr>
        <w:t xml:space="preserve"> din</w:t>
      </w:r>
      <w:r w:rsidRPr="004D6075">
        <w:rPr>
          <w:rStyle w:val="Emphasis"/>
          <w:rFonts w:ascii="PermianSerifTypeface" w:hAnsi="PermianSerifTypeface"/>
          <w:b/>
          <w:bCs/>
          <w:color w:val="auto"/>
          <w:sz w:val="24"/>
          <w:szCs w:val="24"/>
        </w:rPr>
        <w:t xml:space="preserve"> data de</w:t>
      </w:r>
      <w:r w:rsidR="009A1987" w:rsidRPr="004D6075">
        <w:rPr>
          <w:rStyle w:val="Emphasis"/>
          <w:rFonts w:ascii="PermianSerifTypeface" w:hAnsi="PermianSerifTypeface"/>
          <w:b/>
          <w:bCs/>
          <w:color w:val="auto"/>
          <w:sz w:val="24"/>
          <w:szCs w:val="24"/>
        </w:rPr>
        <w:t xml:space="preserve"> </w:t>
      </w:r>
      <w:r w:rsidR="008A5B16" w:rsidRPr="004D6075">
        <w:rPr>
          <w:rStyle w:val="Emphasis"/>
          <w:rFonts w:ascii="PermianSerifTypeface" w:hAnsi="PermianSerifTypeface"/>
          <w:b/>
          <w:bCs/>
          <w:color w:val="auto"/>
          <w:sz w:val="24"/>
          <w:szCs w:val="24"/>
        </w:rPr>
        <w:t>2</w:t>
      </w:r>
      <w:r w:rsidR="007E0C25" w:rsidRPr="004D6075">
        <w:rPr>
          <w:rStyle w:val="Emphasis"/>
          <w:rFonts w:ascii="PermianSerifTypeface" w:hAnsi="PermianSerifTypeface"/>
          <w:b/>
          <w:bCs/>
          <w:color w:val="auto"/>
          <w:sz w:val="24"/>
          <w:szCs w:val="24"/>
        </w:rPr>
        <w:t>5</w:t>
      </w:r>
      <w:r w:rsidR="002B2A13" w:rsidRPr="004D6075">
        <w:rPr>
          <w:rStyle w:val="Emphasis"/>
          <w:rFonts w:ascii="PermianSerifTypeface" w:hAnsi="PermianSerifTypeface"/>
          <w:b/>
          <w:bCs/>
          <w:color w:val="auto"/>
          <w:sz w:val="24"/>
          <w:szCs w:val="24"/>
        </w:rPr>
        <w:t>.</w:t>
      </w:r>
      <w:r w:rsidR="00780859" w:rsidRPr="004D6075">
        <w:rPr>
          <w:rStyle w:val="Emphasis"/>
          <w:rFonts w:ascii="PermianSerifTypeface" w:hAnsi="PermianSerifTypeface"/>
          <w:b/>
          <w:bCs/>
          <w:color w:val="auto"/>
          <w:sz w:val="24"/>
          <w:szCs w:val="24"/>
        </w:rPr>
        <w:t>02</w:t>
      </w:r>
      <w:r w:rsidR="00532ED0" w:rsidRPr="004D6075">
        <w:rPr>
          <w:rStyle w:val="Emphasis"/>
          <w:rFonts w:ascii="PermianSerifTypeface" w:hAnsi="PermianSerifTypeface"/>
          <w:b/>
          <w:bCs/>
          <w:color w:val="auto"/>
          <w:sz w:val="24"/>
          <w:szCs w:val="24"/>
        </w:rPr>
        <w:t>.202</w:t>
      </w:r>
      <w:r w:rsidR="00780859" w:rsidRPr="004D6075">
        <w:rPr>
          <w:rStyle w:val="Emphasis"/>
          <w:rFonts w:ascii="PermianSerifTypeface" w:hAnsi="PermianSerifTypeface"/>
          <w:b/>
          <w:bCs/>
          <w:color w:val="auto"/>
          <w:sz w:val="24"/>
          <w:szCs w:val="24"/>
        </w:rPr>
        <w:t>6</w:t>
      </w:r>
      <w:r w:rsidR="00794570">
        <w:rPr>
          <w:rStyle w:val="Emphasis"/>
          <w:rFonts w:ascii="PermianSerifTypeface" w:hAnsi="PermianSerifTypeface"/>
          <w:b/>
          <w:bCs/>
          <w:color w:val="auto"/>
          <w:sz w:val="24"/>
          <w:szCs w:val="24"/>
        </w:rPr>
        <w:t>, orele 10.00-11.40</w:t>
      </w:r>
    </w:p>
    <w:p w14:paraId="59B7C284" w14:textId="45DD68D5" w:rsidR="004166FB" w:rsidRPr="002D05AC" w:rsidRDefault="007E0C25" w:rsidP="001D0169">
      <w:pPr>
        <w:spacing w:after="0" w:line="240" w:lineRule="auto"/>
        <w:jc w:val="center"/>
        <w:rPr>
          <w:rFonts w:ascii="PermianSerifTypeface" w:hAnsi="PermianSerifTypeface" w:cs="Times New Roman"/>
          <w:b/>
          <w:i/>
          <w:iCs/>
          <w:sz w:val="24"/>
          <w:szCs w:val="24"/>
          <w:lang w:val="ro-MD" w:eastAsia="ru-RU"/>
        </w:rPr>
      </w:pPr>
      <w:bookmarkStart w:id="0" w:name="_Hlk78386125"/>
      <w:r w:rsidRPr="002D05AC">
        <w:rPr>
          <w:rFonts w:ascii="PermianSerifTypeface" w:hAnsi="PermianSerifTypeface" w:cs="Times New Roman"/>
          <w:b/>
          <w:i/>
          <w:iCs/>
          <w:sz w:val="24"/>
          <w:szCs w:val="24"/>
          <w:lang w:eastAsia="ru-RU"/>
        </w:rPr>
        <w:t>în vederea pregătirii ofertei în cadrul procedurii de achiziții publice de tip licitație deschisă privind achiziționarea serviciilor de informare și comunicare privind sistemul de plăți instant MIA, orientat către educația și incluziunea financiară a cetățenilor Republicii Moldova</w:t>
      </w:r>
    </w:p>
    <w:p w14:paraId="7DD0FB4E" w14:textId="77777777" w:rsidR="00780859" w:rsidRPr="002B2A13" w:rsidRDefault="00780859" w:rsidP="001D0169">
      <w:pPr>
        <w:spacing w:after="0" w:line="240" w:lineRule="auto"/>
        <w:jc w:val="center"/>
        <w:rPr>
          <w:rFonts w:ascii="PermianSerifTypeface" w:hAnsi="PermianSerifTypeface" w:cs="Times New Roman"/>
          <w:bCs/>
          <w:sz w:val="24"/>
          <w:szCs w:val="24"/>
          <w:lang w:val="ro-MD" w:eastAsia="ru-RU"/>
        </w:rPr>
      </w:pPr>
    </w:p>
    <w:bookmarkEnd w:id="0"/>
    <w:p w14:paraId="34344387" w14:textId="6C4A66F1" w:rsidR="007A7B95" w:rsidRPr="006D57E2" w:rsidRDefault="00794570" w:rsidP="006D57E2">
      <w:pPr>
        <w:pStyle w:val="NoSpacing"/>
        <w:spacing w:before="120"/>
        <w:jc w:val="both"/>
        <w:rPr>
          <w:rFonts w:ascii="PermianSerifTypeface" w:hAnsi="PermianSerifTypeface"/>
          <w:sz w:val="24"/>
          <w:szCs w:val="24"/>
        </w:rPr>
      </w:pPr>
      <w:r w:rsidRPr="006D57E2">
        <w:rPr>
          <w:rFonts w:ascii="PermianSerifTypeface" w:hAnsi="PermianSerifTypeface"/>
          <w:sz w:val="24"/>
          <w:szCs w:val="24"/>
        </w:rPr>
        <w:t>A fost</w:t>
      </w:r>
      <w:r w:rsidR="007E0C25" w:rsidRPr="006D57E2">
        <w:rPr>
          <w:rFonts w:ascii="PermianSerifTypeface" w:hAnsi="PermianSerifTypeface"/>
          <w:sz w:val="24"/>
          <w:szCs w:val="24"/>
        </w:rPr>
        <w:t xml:space="preserve"> confirmat</w:t>
      </w:r>
      <w:r w:rsidRPr="006D57E2">
        <w:rPr>
          <w:rFonts w:ascii="PermianSerifTypeface" w:hAnsi="PermianSerifTypeface"/>
          <w:sz w:val="24"/>
          <w:szCs w:val="24"/>
        </w:rPr>
        <w:t>ă</w:t>
      </w:r>
      <w:r w:rsidR="002D05AC" w:rsidRPr="006D57E2">
        <w:rPr>
          <w:rFonts w:ascii="PermianSerifTypeface" w:hAnsi="PermianSerifTypeface"/>
          <w:sz w:val="24"/>
          <w:szCs w:val="24"/>
        </w:rPr>
        <w:t xml:space="preserve"> prezența a</w:t>
      </w:r>
      <w:r w:rsidR="007E0C25" w:rsidRPr="006D57E2">
        <w:rPr>
          <w:rFonts w:ascii="PermianSerifTypeface" w:hAnsi="PermianSerifTypeface"/>
          <w:sz w:val="24"/>
          <w:szCs w:val="24"/>
        </w:rPr>
        <w:t xml:space="preserve"> </w:t>
      </w:r>
      <w:r w:rsidR="002D05AC" w:rsidRPr="006D57E2">
        <w:rPr>
          <w:rFonts w:ascii="PermianSerifTypeface" w:hAnsi="PermianSerifTypeface"/>
          <w:sz w:val="24"/>
          <w:szCs w:val="24"/>
        </w:rPr>
        <w:t>10</w:t>
      </w:r>
      <w:r w:rsidR="007E0C25" w:rsidRPr="006D57E2">
        <w:rPr>
          <w:rFonts w:ascii="PermianSerifTypeface" w:hAnsi="PermianSerifTypeface"/>
          <w:sz w:val="24"/>
          <w:szCs w:val="24"/>
        </w:rPr>
        <w:t xml:space="preserve"> (</w:t>
      </w:r>
      <w:r w:rsidR="002D05AC" w:rsidRPr="006D57E2">
        <w:rPr>
          <w:rFonts w:ascii="PermianSerifTypeface" w:hAnsi="PermianSerifTypeface"/>
          <w:sz w:val="24"/>
          <w:szCs w:val="24"/>
        </w:rPr>
        <w:t>zece</w:t>
      </w:r>
      <w:r w:rsidR="007E0C25" w:rsidRPr="006D57E2">
        <w:rPr>
          <w:rFonts w:ascii="PermianSerifTypeface" w:hAnsi="PermianSerifTypeface"/>
          <w:sz w:val="24"/>
          <w:szCs w:val="24"/>
        </w:rPr>
        <w:t>) participanți (operatori economici) la întâlnirea de familiarizare desfășurată online</w:t>
      </w:r>
      <w:r w:rsidR="00E160AE">
        <w:rPr>
          <w:rFonts w:ascii="PermianSerifTypeface" w:hAnsi="PermianSerifTypeface"/>
          <w:sz w:val="24"/>
          <w:szCs w:val="24"/>
        </w:rPr>
        <w:t>.</w:t>
      </w:r>
    </w:p>
    <w:p w14:paraId="08FF658A" w14:textId="065A28EA" w:rsidR="002C6189" w:rsidRDefault="002C6189" w:rsidP="007E0C25">
      <w:pPr>
        <w:spacing w:after="0" w:line="240" w:lineRule="auto"/>
        <w:jc w:val="both"/>
        <w:rPr>
          <w:rFonts w:ascii="PermianSerifTypeface" w:hAnsi="PermianSerifTypeface" w:cs="Times New Roman"/>
          <w:bCs/>
          <w:sz w:val="24"/>
          <w:szCs w:val="24"/>
          <w:lang w:eastAsia="ru-RU"/>
        </w:rPr>
      </w:pPr>
    </w:p>
    <w:p w14:paraId="4BE04717" w14:textId="77320CEB" w:rsidR="002F5820" w:rsidRPr="002F5820" w:rsidRDefault="002F5820" w:rsidP="002F5820">
      <w:pPr>
        <w:spacing w:after="0" w:line="240" w:lineRule="auto"/>
        <w:jc w:val="center"/>
        <w:rPr>
          <w:rFonts w:ascii="PermianSerifTypeface" w:hAnsi="PermianSerifTypeface" w:cs="Times New Roman"/>
          <w:b/>
          <w:sz w:val="24"/>
          <w:szCs w:val="24"/>
          <w:lang w:eastAsia="ru-RU"/>
        </w:rPr>
      </w:pPr>
      <w:r w:rsidRPr="002F5820">
        <w:rPr>
          <w:rFonts w:ascii="PermianSerifTypeface" w:hAnsi="PermianSerifTypeface" w:cs="Times New Roman"/>
          <w:b/>
          <w:sz w:val="24"/>
          <w:szCs w:val="24"/>
          <w:lang w:eastAsia="ru-RU"/>
        </w:rPr>
        <w:t>Agenda întrunirii:</w:t>
      </w:r>
    </w:p>
    <w:p w14:paraId="1A1296C3" w14:textId="78278C85" w:rsidR="002F5820" w:rsidRPr="006D57E2" w:rsidRDefault="002F5820" w:rsidP="002F5820">
      <w:pPr>
        <w:pStyle w:val="PlainText"/>
        <w:tabs>
          <w:tab w:val="left" w:pos="284"/>
        </w:tabs>
        <w:rPr>
          <w:rFonts w:ascii="PermianSerifTypeface" w:hAnsi="PermianSerifTypeface" w:cs="Times New Roman"/>
          <w:bCs/>
          <w:sz w:val="24"/>
          <w:szCs w:val="24"/>
        </w:rPr>
      </w:pPr>
      <w:r w:rsidRPr="006D57E2">
        <w:rPr>
          <w:rFonts w:ascii="PermianSerifTypeface" w:hAnsi="PermianSerifTypeface" w:cs="Times New Roman"/>
          <w:bCs/>
          <w:sz w:val="24"/>
          <w:szCs w:val="24"/>
        </w:rPr>
        <w:t>1. Cerințele tehnice și criteriile de evaluare</w:t>
      </w:r>
    </w:p>
    <w:p w14:paraId="562E885C" w14:textId="762416CD" w:rsidR="002F5820" w:rsidRPr="006D57E2" w:rsidRDefault="002F5820" w:rsidP="002F5820">
      <w:pPr>
        <w:pStyle w:val="PlainText"/>
        <w:rPr>
          <w:rFonts w:ascii="PermianSerifTypeface" w:hAnsi="PermianSerifTypeface" w:cs="Times New Roman"/>
          <w:bCs/>
          <w:sz w:val="24"/>
          <w:szCs w:val="24"/>
        </w:rPr>
      </w:pPr>
      <w:bookmarkStart w:id="1" w:name="_Hlk222921551"/>
      <w:r w:rsidRPr="006D57E2">
        <w:rPr>
          <w:rFonts w:ascii="PermianSerifTypeface" w:hAnsi="PermianSerifTypeface" w:cs="Times New Roman"/>
          <w:bCs/>
          <w:sz w:val="24"/>
          <w:szCs w:val="24"/>
        </w:rPr>
        <w:t>2. Reguli privind depunerea ofertelor</w:t>
      </w:r>
    </w:p>
    <w:bookmarkEnd w:id="1"/>
    <w:p w14:paraId="5232233D" w14:textId="5C063A74" w:rsidR="002F5820" w:rsidRPr="006D57E2" w:rsidRDefault="002F5820" w:rsidP="002F5820">
      <w:pPr>
        <w:pStyle w:val="PlainText"/>
        <w:rPr>
          <w:rFonts w:ascii="PermianSerifTypeface" w:hAnsi="PermianSerifTypeface" w:cs="Times New Roman"/>
          <w:bCs/>
          <w:sz w:val="24"/>
          <w:szCs w:val="24"/>
        </w:rPr>
      </w:pPr>
      <w:r w:rsidRPr="006D57E2">
        <w:rPr>
          <w:rFonts w:ascii="PermianSerifTypeface" w:hAnsi="PermianSerifTypeface" w:cs="Times New Roman"/>
          <w:bCs/>
          <w:sz w:val="24"/>
          <w:szCs w:val="24"/>
        </w:rPr>
        <w:t>3. Sesiunea de întrebări și răspunsuri</w:t>
      </w:r>
    </w:p>
    <w:p w14:paraId="33C14689" w14:textId="77777777" w:rsidR="002F5820" w:rsidRDefault="002F5820" w:rsidP="002F5820">
      <w:pPr>
        <w:spacing w:after="0" w:line="240" w:lineRule="auto"/>
        <w:jc w:val="center"/>
        <w:rPr>
          <w:rFonts w:ascii="PermianSerifTypeface" w:hAnsi="PermianSerifTypeface" w:cs="Times New Roman"/>
          <w:bCs/>
          <w:sz w:val="24"/>
          <w:szCs w:val="24"/>
          <w:lang w:eastAsia="ru-RU"/>
        </w:rPr>
      </w:pPr>
    </w:p>
    <w:p w14:paraId="23872DF2" w14:textId="5BC62AE8" w:rsidR="002F5820" w:rsidRPr="002F5820" w:rsidRDefault="002F5820" w:rsidP="002F5820">
      <w:pPr>
        <w:pStyle w:val="ListParagraph"/>
        <w:numPr>
          <w:ilvl w:val="0"/>
          <w:numId w:val="10"/>
        </w:numPr>
        <w:spacing w:after="0" w:line="240" w:lineRule="auto"/>
        <w:jc w:val="both"/>
        <w:rPr>
          <w:rFonts w:ascii="PermianSerifTypeface" w:hAnsi="PermianSerifTypeface" w:cs="Times New Roman"/>
          <w:b/>
          <w:sz w:val="24"/>
          <w:szCs w:val="24"/>
          <w:lang w:val="ro-MD" w:eastAsia="ru-RU"/>
        </w:rPr>
      </w:pPr>
      <w:r w:rsidRPr="002F5820">
        <w:rPr>
          <w:rFonts w:ascii="PermianSerifTypeface" w:hAnsi="PermianSerifTypeface" w:cs="Times New Roman"/>
          <w:b/>
          <w:sz w:val="24"/>
          <w:szCs w:val="24"/>
          <w:lang w:val="ro-MD" w:eastAsia="ru-RU"/>
        </w:rPr>
        <w:t>Deschiderea ședinței de familiarizare.</w:t>
      </w:r>
    </w:p>
    <w:p w14:paraId="0D1AE4BF" w14:textId="5727BE4B" w:rsidR="002F5820" w:rsidRPr="002F5820" w:rsidRDefault="002F5820" w:rsidP="002F5820">
      <w:pPr>
        <w:spacing w:after="0" w:line="240" w:lineRule="auto"/>
        <w:jc w:val="both"/>
        <w:rPr>
          <w:rFonts w:ascii="PermianSerifTypeface" w:hAnsi="PermianSerifTypeface" w:cs="Times New Roman"/>
          <w:b/>
          <w:sz w:val="24"/>
          <w:szCs w:val="24"/>
          <w:lang w:val="ro-MD" w:eastAsia="ru-RU"/>
        </w:rPr>
      </w:pPr>
      <w:bookmarkStart w:id="2" w:name="_Hlk222914463"/>
      <w:r w:rsidRPr="002F5820">
        <w:rPr>
          <w:rFonts w:ascii="PermianSerifTypeface" w:hAnsi="PermianSerifTypeface" w:cs="Times New Roman"/>
          <w:bCs/>
          <w:i/>
          <w:iCs/>
          <w:sz w:val="24"/>
          <w:szCs w:val="24"/>
          <w:u w:val="single"/>
          <w:lang w:val="ro-MD" w:eastAsia="ru-RU"/>
        </w:rPr>
        <w:t>Vorbitor:</w:t>
      </w:r>
      <w:r w:rsidRPr="002F5820">
        <w:rPr>
          <w:rFonts w:ascii="PermianSerifTypeface" w:hAnsi="PermianSerifTypeface" w:cs="Times New Roman"/>
          <w:b/>
          <w:sz w:val="24"/>
          <w:szCs w:val="24"/>
          <w:lang w:val="ro-MD" w:eastAsia="ru-RU"/>
        </w:rPr>
        <w:t xml:space="preserve"> </w:t>
      </w:r>
      <w:r w:rsidRPr="002F5820">
        <w:rPr>
          <w:rFonts w:ascii="PermianSerifTypeface" w:hAnsi="PermianSerifTypeface" w:cs="Times New Roman"/>
          <w:bCs/>
          <w:sz w:val="24"/>
          <w:szCs w:val="24"/>
          <w:lang w:val="ro-MD" w:eastAsia="ru-RU"/>
        </w:rPr>
        <w:t>Alexandra Sidorenco – șefă a Direcției FinTech</w:t>
      </w:r>
    </w:p>
    <w:bookmarkEnd w:id="2"/>
    <w:p w14:paraId="554FBCB3" w14:textId="04D8BD9A" w:rsidR="002C6189" w:rsidRDefault="0094743C"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Mesaj de salut pentru toți participanți la întrunire;</w:t>
      </w:r>
    </w:p>
    <w:p w14:paraId="09EE8242" w14:textId="70DDB31E" w:rsidR="0094743C" w:rsidRDefault="0094743C"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Prezentarea obiectului de achiziții,</w:t>
      </w:r>
    </w:p>
    <w:p w14:paraId="3D815636" w14:textId="77777777" w:rsidR="00534D9B" w:rsidRDefault="0094743C"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Scopul întrunirii de familiarizare</w:t>
      </w:r>
      <w:r w:rsidR="00534D9B">
        <w:rPr>
          <w:rFonts w:ascii="PermianSerifTypeface" w:hAnsi="PermianSerifTypeface" w:cs="Times New Roman"/>
          <w:bCs/>
          <w:sz w:val="24"/>
          <w:szCs w:val="24"/>
          <w:lang w:eastAsia="ru-RU"/>
        </w:rPr>
        <w:t>;</w:t>
      </w:r>
    </w:p>
    <w:p w14:paraId="063CACF5" w14:textId="491D2673" w:rsidR="0094743C" w:rsidRDefault="00534D9B"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Prezentarea participanților prezenți la întrunire</w:t>
      </w:r>
      <w:r w:rsidR="0094743C">
        <w:rPr>
          <w:rFonts w:ascii="PermianSerifTypeface" w:hAnsi="PermianSerifTypeface" w:cs="Times New Roman"/>
          <w:bCs/>
          <w:sz w:val="24"/>
          <w:szCs w:val="24"/>
          <w:lang w:eastAsia="ru-RU"/>
        </w:rPr>
        <w:t>.</w:t>
      </w:r>
    </w:p>
    <w:p w14:paraId="01026DFF" w14:textId="77777777" w:rsidR="0094743C" w:rsidRDefault="0094743C" w:rsidP="0094743C">
      <w:pPr>
        <w:pStyle w:val="ListParagraph"/>
        <w:spacing w:after="0" w:line="240" w:lineRule="auto"/>
        <w:jc w:val="both"/>
        <w:rPr>
          <w:rFonts w:ascii="PermianSerifTypeface" w:hAnsi="PermianSerifTypeface" w:cs="Times New Roman"/>
          <w:bCs/>
          <w:sz w:val="24"/>
          <w:szCs w:val="24"/>
          <w:lang w:eastAsia="ru-RU"/>
        </w:rPr>
      </w:pPr>
    </w:p>
    <w:p w14:paraId="00EA6EB9" w14:textId="34A5CF58" w:rsidR="0094743C" w:rsidRPr="0094743C" w:rsidRDefault="0094743C" w:rsidP="0094743C">
      <w:pPr>
        <w:pStyle w:val="ListParagraph"/>
        <w:numPr>
          <w:ilvl w:val="0"/>
          <w:numId w:val="10"/>
        </w:numPr>
        <w:spacing w:after="0" w:line="240" w:lineRule="auto"/>
        <w:jc w:val="both"/>
        <w:rPr>
          <w:rFonts w:ascii="PermianSerifTypeface" w:hAnsi="PermianSerifTypeface" w:cs="Times New Roman"/>
          <w:b/>
          <w:sz w:val="24"/>
          <w:szCs w:val="24"/>
          <w:lang w:eastAsia="ru-RU"/>
        </w:rPr>
      </w:pPr>
      <w:r w:rsidRPr="0094743C">
        <w:rPr>
          <w:rFonts w:ascii="PermianSerifTypeface" w:hAnsi="PermianSerifTypeface" w:cs="Times New Roman"/>
          <w:b/>
          <w:sz w:val="24"/>
          <w:szCs w:val="24"/>
          <w:lang w:eastAsia="ru-RU"/>
        </w:rPr>
        <w:t>Cerințele tehnice și criteriile de evaluare</w:t>
      </w:r>
    </w:p>
    <w:p w14:paraId="1E7E4463" w14:textId="650DE78D" w:rsidR="0094743C" w:rsidRPr="0094743C" w:rsidRDefault="0094743C" w:rsidP="0094743C">
      <w:pPr>
        <w:spacing w:after="0" w:line="240" w:lineRule="auto"/>
        <w:jc w:val="both"/>
        <w:rPr>
          <w:rFonts w:ascii="PermianSerifTypeface" w:hAnsi="PermianSerifTypeface" w:cs="Times New Roman"/>
          <w:bCs/>
          <w:sz w:val="24"/>
          <w:szCs w:val="24"/>
          <w:lang w:eastAsia="ru-RU"/>
        </w:rPr>
      </w:pPr>
      <w:bookmarkStart w:id="3" w:name="_Hlk222921565"/>
      <w:r w:rsidRPr="0094743C">
        <w:rPr>
          <w:rFonts w:ascii="PermianSerifTypeface" w:hAnsi="PermianSerifTypeface" w:cs="Times New Roman"/>
          <w:bCs/>
          <w:i/>
          <w:iCs/>
          <w:sz w:val="24"/>
          <w:szCs w:val="24"/>
          <w:u w:val="single"/>
          <w:lang w:eastAsia="ru-RU"/>
        </w:rPr>
        <w:t>Vorbitor:</w:t>
      </w:r>
      <w:r w:rsidRPr="0094743C">
        <w:rPr>
          <w:rFonts w:ascii="PermianSerifTypeface" w:hAnsi="PermianSerifTypeface" w:cs="Times New Roman"/>
          <w:bCs/>
          <w:sz w:val="24"/>
          <w:szCs w:val="24"/>
          <w:lang w:eastAsia="ru-RU"/>
        </w:rPr>
        <w:t xml:space="preserve"> Alexandra Sidorenco – șefă a Direcției FinTech</w:t>
      </w:r>
    </w:p>
    <w:bookmarkEnd w:id="3"/>
    <w:p w14:paraId="52EC0C68" w14:textId="1F57FFBB" w:rsidR="0094743C" w:rsidRDefault="0094743C"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Informații generale despre cerințele tehnice din Caietul de sarcini;</w:t>
      </w:r>
    </w:p>
    <w:p w14:paraId="18AC29FD" w14:textId="08CF2BD3" w:rsidR="0094743C" w:rsidRDefault="0094743C"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 xml:space="preserve">Informații generale despre condiții speciale ale Contractului; </w:t>
      </w:r>
    </w:p>
    <w:p w14:paraId="45EAE04E" w14:textId="77777777" w:rsidR="0094743C" w:rsidRDefault="0094743C" w:rsidP="0094743C">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Informații generale despre Factorii de evaluare din Anunțul de participare.</w:t>
      </w:r>
    </w:p>
    <w:p w14:paraId="7C5D4BCC" w14:textId="77777777" w:rsidR="0094743C" w:rsidRDefault="0094743C" w:rsidP="0094743C">
      <w:pPr>
        <w:spacing w:after="0" w:line="240" w:lineRule="auto"/>
        <w:jc w:val="both"/>
        <w:rPr>
          <w:rFonts w:ascii="PermianSerifTypeface" w:hAnsi="PermianSerifTypeface" w:cs="Times New Roman"/>
          <w:bCs/>
          <w:sz w:val="24"/>
          <w:szCs w:val="24"/>
          <w:lang w:eastAsia="ru-RU"/>
        </w:rPr>
      </w:pPr>
    </w:p>
    <w:p w14:paraId="73EE26A6" w14:textId="14259D12" w:rsidR="007053AE" w:rsidRDefault="0094743C" w:rsidP="007E0C25">
      <w:p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Întrebări și răspunsuri</w:t>
      </w:r>
    </w:p>
    <w:tbl>
      <w:tblPr>
        <w:tblStyle w:val="TableGrid"/>
        <w:tblW w:w="0" w:type="auto"/>
        <w:tblLook w:val="04A0" w:firstRow="1" w:lastRow="0" w:firstColumn="1" w:lastColumn="0" w:noHBand="0" w:noVBand="1"/>
      </w:tblPr>
      <w:tblGrid>
        <w:gridCol w:w="4839"/>
        <w:gridCol w:w="4840"/>
      </w:tblGrid>
      <w:tr w:rsidR="0094743C" w14:paraId="7B3D0AE7" w14:textId="77777777" w:rsidTr="357A1342">
        <w:tc>
          <w:tcPr>
            <w:tcW w:w="4839" w:type="dxa"/>
          </w:tcPr>
          <w:p w14:paraId="1C37530A" w14:textId="4BF722B4" w:rsidR="0094743C" w:rsidRPr="0094743C" w:rsidRDefault="0094743C" w:rsidP="00E15C29">
            <w:pPr>
              <w:jc w:val="both"/>
              <w:rPr>
                <w:rFonts w:ascii="PermianSerifTypeface" w:hAnsi="PermianSerifTypeface" w:cs="Times New Roman"/>
                <w:b/>
                <w:sz w:val="24"/>
                <w:szCs w:val="24"/>
                <w:lang w:eastAsia="ru-RU"/>
              </w:rPr>
            </w:pPr>
            <w:r w:rsidRPr="0094743C">
              <w:rPr>
                <w:rFonts w:ascii="PermianSerifTypeface" w:hAnsi="PermianSerifTypeface" w:cs="Times New Roman"/>
                <w:b/>
                <w:sz w:val="24"/>
                <w:szCs w:val="24"/>
                <w:lang w:eastAsia="ru-RU"/>
              </w:rPr>
              <w:t xml:space="preserve">Întrebări de clarificare adresate de către participanți la întrunire </w:t>
            </w:r>
          </w:p>
        </w:tc>
        <w:tc>
          <w:tcPr>
            <w:tcW w:w="4840" w:type="dxa"/>
          </w:tcPr>
          <w:p w14:paraId="117972FD" w14:textId="50E89AA4" w:rsidR="0094743C" w:rsidRPr="0094743C" w:rsidRDefault="0094743C" w:rsidP="00E15C29">
            <w:pPr>
              <w:jc w:val="both"/>
              <w:rPr>
                <w:rFonts w:ascii="PermianSerifTypeface" w:hAnsi="PermianSerifTypeface" w:cs="Times New Roman"/>
                <w:b/>
                <w:sz w:val="24"/>
                <w:szCs w:val="24"/>
                <w:lang w:eastAsia="ru-RU"/>
              </w:rPr>
            </w:pPr>
            <w:r w:rsidRPr="0094743C">
              <w:rPr>
                <w:rFonts w:ascii="PermianSerifTypeface" w:hAnsi="PermianSerifTypeface" w:cs="Times New Roman"/>
                <w:b/>
                <w:sz w:val="24"/>
                <w:szCs w:val="24"/>
                <w:lang w:eastAsia="ru-RU"/>
              </w:rPr>
              <w:t>Răspunsurile Autorității Contractante</w:t>
            </w:r>
          </w:p>
        </w:tc>
      </w:tr>
      <w:tr w:rsidR="0094743C" w14:paraId="41C25202" w14:textId="77777777" w:rsidTr="357A1342">
        <w:tc>
          <w:tcPr>
            <w:tcW w:w="4839" w:type="dxa"/>
          </w:tcPr>
          <w:p w14:paraId="290211B9" w14:textId="77777777" w:rsidR="007038CE" w:rsidRPr="007038CE" w:rsidRDefault="007038CE" w:rsidP="00E15C29">
            <w:pPr>
              <w:jc w:val="both"/>
              <w:rPr>
                <w:rFonts w:ascii="PermianSerifTypeface" w:hAnsi="PermianSerifTypeface" w:cs="Times New Roman"/>
                <w:bCs/>
                <w:sz w:val="24"/>
                <w:szCs w:val="24"/>
                <w:u w:val="single"/>
                <w:lang w:eastAsia="ru-RU"/>
              </w:rPr>
            </w:pPr>
            <w:r w:rsidRPr="007038CE">
              <w:rPr>
                <w:rFonts w:ascii="PermianSerifTypeface" w:hAnsi="PermianSerifTypeface" w:cs="Times New Roman"/>
                <w:bCs/>
                <w:sz w:val="24"/>
                <w:szCs w:val="24"/>
                <w:u w:val="single"/>
                <w:lang w:eastAsia="ru-RU"/>
              </w:rPr>
              <w:t>Specificația de preț, pct. 3.1, unitatea de măsură:</w:t>
            </w:r>
          </w:p>
          <w:p w14:paraId="4BEE4B68" w14:textId="6D2BF0D9" w:rsidR="007038CE" w:rsidRPr="00752486" w:rsidRDefault="0029227A"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 xml:space="preserve">- </w:t>
            </w:r>
            <w:r w:rsidR="007038CE" w:rsidRPr="006D57E2">
              <w:rPr>
                <w:rFonts w:ascii="PermianSerifTypeface" w:hAnsi="PermianSerifTypeface" w:cs="Times New Roman"/>
                <w:sz w:val="24"/>
                <w:szCs w:val="24"/>
                <w:lang w:eastAsia="ru-RU"/>
              </w:rPr>
              <w:t xml:space="preserve">Unitatea de măsură „om/ore” se calculează </w:t>
            </w:r>
            <w:r w:rsidR="00031A21" w:rsidRPr="008C7E36">
              <w:rPr>
                <w:rFonts w:ascii="PermianSerifTypeface" w:hAnsi="PermianSerifTypeface" w:cs="Times New Roman"/>
                <w:sz w:val="24"/>
                <w:szCs w:val="24"/>
                <w:lang w:eastAsia="ru-RU"/>
              </w:rPr>
              <w:t>pentru întreag</w:t>
            </w:r>
            <w:r w:rsidR="00031A21">
              <w:rPr>
                <w:rFonts w:ascii="PermianSerifTypeface" w:hAnsi="PermianSerifTypeface" w:cs="Times New Roman"/>
                <w:sz w:val="24"/>
                <w:szCs w:val="24"/>
                <w:lang w:eastAsia="ru-RU"/>
              </w:rPr>
              <w:t>a</w:t>
            </w:r>
            <w:r w:rsidR="00031A21" w:rsidRPr="008C7E36">
              <w:rPr>
                <w:rFonts w:ascii="PermianSerifTypeface" w:hAnsi="PermianSerifTypeface" w:cs="Times New Roman"/>
                <w:sz w:val="24"/>
                <w:szCs w:val="24"/>
                <w:lang w:eastAsia="ru-RU"/>
              </w:rPr>
              <w:t xml:space="preserve"> echipă antrenată în crearea conținutului</w:t>
            </w:r>
            <w:r w:rsidR="00031A21">
              <w:rPr>
                <w:rFonts w:ascii="PermianSerifTypeface" w:hAnsi="PermianSerifTypeface" w:cs="Times New Roman"/>
                <w:sz w:val="24"/>
                <w:szCs w:val="24"/>
                <w:lang w:eastAsia="ru-RU"/>
              </w:rPr>
              <w:t>,</w:t>
            </w:r>
            <w:r w:rsidR="00031A21" w:rsidRPr="00031A21">
              <w:rPr>
                <w:rFonts w:ascii="PermianSerifTypeface" w:hAnsi="PermianSerifTypeface" w:cs="Times New Roman"/>
                <w:sz w:val="24"/>
                <w:szCs w:val="24"/>
                <w:lang w:eastAsia="ru-RU"/>
              </w:rPr>
              <w:t xml:space="preserve"> </w:t>
            </w:r>
            <w:r w:rsidR="007038CE" w:rsidRPr="006D57E2">
              <w:rPr>
                <w:rFonts w:ascii="PermianSerifTypeface" w:hAnsi="PermianSerifTypeface" w:cs="Times New Roman"/>
                <w:sz w:val="24"/>
                <w:szCs w:val="24"/>
                <w:lang w:eastAsia="ru-RU"/>
              </w:rPr>
              <w:t>per un participant al echipei antrenat</w:t>
            </w:r>
            <w:r w:rsidR="00945CA5" w:rsidRPr="006D57E2">
              <w:rPr>
                <w:rFonts w:ascii="PermianSerifTypeface" w:hAnsi="PermianSerifTypeface" w:cs="Times New Roman"/>
                <w:sz w:val="24"/>
                <w:szCs w:val="24"/>
                <w:lang w:eastAsia="ru-RU"/>
              </w:rPr>
              <w:t>e</w:t>
            </w:r>
            <w:r w:rsidR="007038CE" w:rsidRPr="006D57E2">
              <w:rPr>
                <w:rFonts w:ascii="PermianSerifTypeface" w:hAnsi="PermianSerifTypeface" w:cs="Times New Roman"/>
                <w:sz w:val="24"/>
                <w:szCs w:val="24"/>
                <w:lang w:eastAsia="ru-RU"/>
              </w:rPr>
              <w:t xml:space="preserve"> în crearea de conținut sau</w:t>
            </w:r>
            <w:r w:rsidR="00031A21">
              <w:rPr>
                <w:rFonts w:ascii="PermianSerifTypeface" w:hAnsi="PermianSerifTypeface" w:cs="Times New Roman"/>
                <w:sz w:val="24"/>
                <w:szCs w:val="24"/>
                <w:lang w:eastAsia="ru-RU"/>
              </w:rPr>
              <w:t xml:space="preserve"> pe produs?</w:t>
            </w:r>
          </w:p>
          <w:p w14:paraId="6FD84C8E" w14:textId="49C3AD77" w:rsidR="0029227A" w:rsidRPr="006D57E2" w:rsidRDefault="0029227A"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 Video poate fi de tip real de 15-30 sec. pentru crearea cărora se impune de resurse umane de 5 ore, iar pentru un video explicativ se vor impune 20 de om/ore</w:t>
            </w:r>
            <w:r w:rsidR="00031A21">
              <w:rPr>
                <w:rFonts w:ascii="PermianSerifTypeface" w:hAnsi="PermianSerifTypeface" w:cs="Times New Roman"/>
                <w:sz w:val="24"/>
                <w:szCs w:val="24"/>
                <w:lang w:eastAsia="ru-RU"/>
              </w:rPr>
              <w:t>?</w:t>
            </w:r>
          </w:p>
        </w:tc>
        <w:tc>
          <w:tcPr>
            <w:tcW w:w="4840" w:type="dxa"/>
          </w:tcPr>
          <w:p w14:paraId="5A076DD3" w14:textId="7A1A4EB9" w:rsidR="0094743C" w:rsidRPr="00752486" w:rsidRDefault="0029227A"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 xml:space="preserve">- </w:t>
            </w:r>
            <w:r w:rsidR="007038CE" w:rsidRPr="00752486">
              <w:rPr>
                <w:rFonts w:ascii="PermianSerifTypeface" w:hAnsi="PermianSerifTypeface" w:cs="Times New Roman"/>
                <w:sz w:val="24"/>
                <w:szCs w:val="24"/>
                <w:lang w:eastAsia="ru-RU"/>
              </w:rPr>
              <w:t xml:space="preserve">Unitatea de măsură om/ore se calculează pentru </w:t>
            </w:r>
            <w:r w:rsidRPr="00752486">
              <w:rPr>
                <w:rFonts w:ascii="PermianSerifTypeface" w:hAnsi="PermianSerifTypeface" w:cs="Times New Roman"/>
                <w:sz w:val="24"/>
                <w:szCs w:val="24"/>
                <w:lang w:eastAsia="ru-RU"/>
              </w:rPr>
              <w:t xml:space="preserve">toată </w:t>
            </w:r>
            <w:r w:rsidR="00534D9B" w:rsidRPr="00752486">
              <w:rPr>
                <w:rFonts w:ascii="PermianSerifTypeface" w:hAnsi="PermianSerifTypeface" w:cs="Times New Roman"/>
                <w:sz w:val="24"/>
                <w:szCs w:val="24"/>
                <w:lang w:eastAsia="ru-RU"/>
              </w:rPr>
              <w:t>echip</w:t>
            </w:r>
            <w:r w:rsidR="00534D9B">
              <w:rPr>
                <w:rFonts w:ascii="PermianSerifTypeface" w:hAnsi="PermianSerifTypeface" w:cs="Times New Roman"/>
                <w:sz w:val="24"/>
                <w:szCs w:val="24"/>
                <w:lang w:eastAsia="ru-RU"/>
              </w:rPr>
              <w:t>a</w:t>
            </w:r>
            <w:r w:rsidR="00534D9B" w:rsidRPr="00752486">
              <w:rPr>
                <w:rFonts w:ascii="PermianSerifTypeface" w:hAnsi="PermianSerifTypeface" w:cs="Times New Roman"/>
                <w:sz w:val="24"/>
                <w:szCs w:val="24"/>
                <w:lang w:eastAsia="ru-RU"/>
              </w:rPr>
              <w:t xml:space="preserve"> </w:t>
            </w:r>
            <w:r w:rsidR="007038CE" w:rsidRPr="00752486">
              <w:rPr>
                <w:rFonts w:ascii="PermianSerifTypeface" w:hAnsi="PermianSerifTypeface" w:cs="Times New Roman"/>
                <w:sz w:val="24"/>
                <w:szCs w:val="24"/>
                <w:lang w:eastAsia="ru-RU"/>
              </w:rPr>
              <w:t>antrenată în crearea conținutului</w:t>
            </w:r>
            <w:r w:rsidR="00031A21">
              <w:rPr>
                <w:rFonts w:ascii="PermianSerifTypeface" w:hAnsi="PermianSerifTypeface" w:cs="Times New Roman"/>
                <w:sz w:val="24"/>
                <w:szCs w:val="24"/>
                <w:lang w:eastAsia="ru-RU"/>
              </w:rPr>
              <w:t>, nu pentru produs</w:t>
            </w:r>
            <w:r w:rsidR="007038CE" w:rsidRPr="00752486">
              <w:rPr>
                <w:rFonts w:ascii="PermianSerifTypeface" w:hAnsi="PermianSerifTypeface" w:cs="Times New Roman"/>
                <w:sz w:val="24"/>
                <w:szCs w:val="24"/>
                <w:lang w:eastAsia="ru-RU"/>
              </w:rPr>
              <w:t>.</w:t>
            </w:r>
          </w:p>
          <w:p w14:paraId="57FDE18A" w14:textId="0F14272E" w:rsidR="0029227A" w:rsidRPr="00752486" w:rsidRDefault="3C90F299" w:rsidP="00E15C29">
            <w:pPr>
              <w:jc w:val="both"/>
              <w:rPr>
                <w:rFonts w:ascii="PermianSerifTypeface" w:hAnsi="PermianSerifTypeface" w:cs="Times New Roman"/>
                <w:sz w:val="24"/>
                <w:szCs w:val="24"/>
                <w:lang w:eastAsia="ru-RU"/>
              </w:rPr>
            </w:pPr>
            <w:r w:rsidRPr="006D57E2">
              <w:rPr>
                <w:rFonts w:ascii="PermianSerifTypeface" w:hAnsi="PermianSerifTypeface" w:cs="Times New Roman"/>
                <w:sz w:val="24"/>
                <w:szCs w:val="24"/>
                <w:lang w:eastAsia="ru-RU"/>
              </w:rPr>
              <w:t xml:space="preserve">- Referitor la </w:t>
            </w:r>
            <w:r w:rsidR="4B4D4799" w:rsidRPr="006D57E2">
              <w:rPr>
                <w:rFonts w:ascii="PermianSerifTypeface" w:hAnsi="PermianSerifTypeface" w:cs="Times New Roman"/>
                <w:sz w:val="24"/>
                <w:szCs w:val="24"/>
                <w:lang w:eastAsia="ru-RU"/>
              </w:rPr>
              <w:t>post</w:t>
            </w:r>
            <w:r w:rsidR="00534D9B">
              <w:rPr>
                <w:rFonts w:ascii="PermianSerifTypeface" w:hAnsi="PermianSerifTypeface" w:cs="Times New Roman"/>
                <w:sz w:val="24"/>
                <w:szCs w:val="24"/>
                <w:lang w:eastAsia="ru-RU"/>
              </w:rPr>
              <w:t>ă</w:t>
            </w:r>
            <w:r w:rsidR="4B4D4799" w:rsidRPr="006D57E2">
              <w:rPr>
                <w:rFonts w:ascii="PermianSerifTypeface" w:hAnsi="PermianSerifTypeface" w:cs="Times New Roman"/>
                <w:sz w:val="24"/>
                <w:szCs w:val="24"/>
                <w:lang w:eastAsia="ru-RU"/>
              </w:rPr>
              <w:t xml:space="preserve">ri de tip real sau </w:t>
            </w:r>
            <w:proofErr w:type="spellStart"/>
            <w:r w:rsidR="4B4D4799" w:rsidRPr="006D57E2">
              <w:rPr>
                <w:rFonts w:ascii="PermianSerifTypeface" w:hAnsi="PermianSerifTypeface" w:cs="Times New Roman"/>
                <w:sz w:val="24"/>
                <w:szCs w:val="24"/>
                <w:lang w:eastAsia="ru-RU"/>
              </w:rPr>
              <w:t>videouri</w:t>
            </w:r>
            <w:proofErr w:type="spellEnd"/>
            <w:r w:rsidR="4B4D4799" w:rsidRPr="006D57E2">
              <w:rPr>
                <w:rFonts w:ascii="PermianSerifTypeface" w:hAnsi="PermianSerifTypeface" w:cs="Times New Roman"/>
                <w:sz w:val="24"/>
                <w:szCs w:val="24"/>
                <w:lang w:eastAsia="ru-RU"/>
              </w:rPr>
              <w:t xml:space="preserve"> informative</w:t>
            </w:r>
            <w:r w:rsidR="3820CAC6" w:rsidRPr="006D57E2">
              <w:rPr>
                <w:rFonts w:ascii="PermianSerifTypeface" w:hAnsi="PermianSerifTypeface" w:cs="Times New Roman"/>
                <w:sz w:val="24"/>
                <w:szCs w:val="24"/>
                <w:lang w:eastAsia="ru-RU"/>
              </w:rPr>
              <w:t xml:space="preserve">, </w:t>
            </w:r>
            <w:r w:rsidR="7BE9AEF6" w:rsidRPr="006D57E2">
              <w:rPr>
                <w:rFonts w:ascii="PermianSerifTypeface" w:hAnsi="PermianSerifTypeface" w:cs="Times New Roman"/>
                <w:sz w:val="24"/>
                <w:szCs w:val="24"/>
                <w:lang w:eastAsia="ru-RU"/>
              </w:rPr>
              <w:t>î</w:t>
            </w:r>
            <w:r w:rsidR="3820CAC6" w:rsidRPr="006D57E2">
              <w:rPr>
                <w:rFonts w:ascii="PermianSerifTypeface" w:hAnsi="PermianSerifTypeface" w:cs="Times New Roman"/>
                <w:sz w:val="24"/>
                <w:szCs w:val="24"/>
                <w:lang w:eastAsia="ru-RU"/>
              </w:rPr>
              <w:t>n c</w:t>
            </w:r>
            <w:r w:rsidR="00534D9B">
              <w:rPr>
                <w:rFonts w:ascii="PermianSerifTypeface" w:hAnsi="PermianSerifTypeface" w:cs="Times New Roman"/>
                <w:sz w:val="24"/>
                <w:szCs w:val="24"/>
                <w:lang w:eastAsia="ru-RU"/>
              </w:rPr>
              <w:t>â</w:t>
            </w:r>
            <w:r w:rsidR="3820CAC6" w:rsidRPr="006D57E2">
              <w:rPr>
                <w:rFonts w:ascii="PermianSerifTypeface" w:hAnsi="PermianSerifTypeface" w:cs="Times New Roman"/>
                <w:sz w:val="24"/>
                <w:szCs w:val="24"/>
                <w:lang w:eastAsia="ru-RU"/>
              </w:rPr>
              <w:t xml:space="preserve">te </w:t>
            </w:r>
            <w:r w:rsidR="7DF0B58E" w:rsidRPr="006D57E2">
              <w:rPr>
                <w:rFonts w:ascii="PermianSerifTypeface" w:hAnsi="PermianSerifTypeface" w:cs="Times New Roman"/>
                <w:sz w:val="24"/>
                <w:szCs w:val="24"/>
                <w:lang w:eastAsia="ru-RU"/>
              </w:rPr>
              <w:t>om/</w:t>
            </w:r>
            <w:r w:rsidR="3820CAC6" w:rsidRPr="006D57E2">
              <w:rPr>
                <w:rFonts w:ascii="PermianSerifTypeface" w:hAnsi="PermianSerifTypeface" w:cs="Times New Roman"/>
                <w:sz w:val="24"/>
                <w:szCs w:val="24"/>
                <w:lang w:eastAsia="ru-RU"/>
              </w:rPr>
              <w:t>ore sunt realizate acestea</w:t>
            </w:r>
            <w:r w:rsidR="7BE9AEF6" w:rsidRPr="006D57E2">
              <w:rPr>
                <w:rFonts w:ascii="PermianSerifTypeface" w:hAnsi="PermianSerifTypeface" w:cs="Times New Roman"/>
                <w:sz w:val="24"/>
                <w:szCs w:val="24"/>
                <w:lang w:eastAsia="ru-RU"/>
              </w:rPr>
              <w:t xml:space="preserve">, </w:t>
            </w:r>
            <w:r w:rsidR="713E00BC" w:rsidRPr="006D57E2">
              <w:rPr>
                <w:rFonts w:ascii="PermianSerifTypeface" w:hAnsi="PermianSerifTypeface" w:cs="Times New Roman"/>
                <w:sz w:val="24"/>
                <w:szCs w:val="24"/>
                <w:lang w:eastAsia="ru-RU"/>
              </w:rPr>
              <w:t xml:space="preserve">nu putem spune cu certitudine </w:t>
            </w:r>
            <w:r w:rsidR="337B20CF" w:rsidRPr="006D57E2">
              <w:rPr>
                <w:rFonts w:ascii="PermianSerifTypeface" w:hAnsi="PermianSerifTypeface" w:cs="Times New Roman"/>
                <w:sz w:val="24"/>
                <w:szCs w:val="24"/>
                <w:lang w:eastAsia="ru-RU"/>
              </w:rPr>
              <w:t>numărul acestora,</w:t>
            </w:r>
            <w:r w:rsidR="713E00BC" w:rsidRPr="006D57E2">
              <w:rPr>
                <w:rFonts w:ascii="PermianSerifTypeface" w:hAnsi="PermianSerifTypeface" w:cs="Times New Roman"/>
                <w:sz w:val="24"/>
                <w:szCs w:val="24"/>
                <w:lang w:eastAsia="ru-RU"/>
              </w:rPr>
              <w:t xml:space="preserve"> sunt </w:t>
            </w:r>
            <w:proofErr w:type="spellStart"/>
            <w:r w:rsidR="713E00BC" w:rsidRPr="006D57E2">
              <w:rPr>
                <w:rFonts w:ascii="PermianSerifTypeface" w:hAnsi="PermianSerifTypeface" w:cs="Times New Roman"/>
                <w:sz w:val="24"/>
                <w:szCs w:val="24"/>
                <w:lang w:eastAsia="ru-RU"/>
              </w:rPr>
              <w:t>videouri</w:t>
            </w:r>
            <w:proofErr w:type="spellEnd"/>
            <w:r w:rsidR="713E00BC" w:rsidRPr="006D57E2">
              <w:rPr>
                <w:rFonts w:ascii="PermianSerifTypeface" w:hAnsi="PermianSerifTypeface" w:cs="Times New Roman"/>
                <w:sz w:val="24"/>
                <w:szCs w:val="24"/>
                <w:lang w:eastAsia="ru-RU"/>
              </w:rPr>
              <w:t xml:space="preserve"> care sunt produse într-o s</w:t>
            </w:r>
            <w:r w:rsidR="575E7A66" w:rsidRPr="006D57E2">
              <w:rPr>
                <w:rFonts w:ascii="PermianSerifTypeface" w:hAnsi="PermianSerifTypeface" w:cs="Times New Roman"/>
                <w:sz w:val="24"/>
                <w:szCs w:val="24"/>
                <w:lang w:eastAsia="ru-RU"/>
              </w:rPr>
              <w:t xml:space="preserve">ingură iterație, și sunt </w:t>
            </w:r>
            <w:proofErr w:type="spellStart"/>
            <w:r w:rsidR="575E7A66" w:rsidRPr="006D57E2">
              <w:rPr>
                <w:rFonts w:ascii="PermianSerifTypeface" w:hAnsi="PermianSerifTypeface" w:cs="Times New Roman"/>
                <w:sz w:val="24"/>
                <w:szCs w:val="24"/>
                <w:lang w:eastAsia="ru-RU"/>
              </w:rPr>
              <w:t>videouri</w:t>
            </w:r>
            <w:proofErr w:type="spellEnd"/>
            <w:r w:rsidR="575E7A66" w:rsidRPr="006D57E2">
              <w:rPr>
                <w:rFonts w:ascii="PermianSerifTypeface" w:hAnsi="PermianSerifTypeface" w:cs="Times New Roman"/>
                <w:sz w:val="24"/>
                <w:szCs w:val="24"/>
                <w:lang w:eastAsia="ru-RU"/>
              </w:rPr>
              <w:t xml:space="preserve"> care sunt produse în mai multe iterații și necesită utilizarea a mai multor </w:t>
            </w:r>
            <w:r w:rsidR="21DA681A" w:rsidRPr="006D57E2">
              <w:rPr>
                <w:rFonts w:ascii="PermianSerifTypeface" w:hAnsi="PermianSerifTypeface" w:cs="Times New Roman"/>
                <w:sz w:val="24"/>
                <w:szCs w:val="24"/>
                <w:lang w:eastAsia="ru-RU"/>
              </w:rPr>
              <w:t>om/ore.</w:t>
            </w:r>
            <w:r w:rsidR="0029227A">
              <w:br/>
            </w:r>
            <w:r w:rsidR="4FCE13C6" w:rsidRPr="006D57E2">
              <w:rPr>
                <w:rFonts w:ascii="PermianSerifTypeface" w:hAnsi="PermianSerifTypeface" w:cs="Times New Roman"/>
                <w:sz w:val="24"/>
                <w:szCs w:val="24"/>
                <w:lang w:eastAsia="ru-RU"/>
              </w:rPr>
              <w:t xml:space="preserve">În oferta de preț este necesar de a fi </w:t>
            </w:r>
            <w:r w:rsidR="4FCE13C6" w:rsidRPr="006D57E2">
              <w:rPr>
                <w:rFonts w:ascii="PermianSerifTypeface" w:hAnsi="PermianSerifTypeface" w:cs="Times New Roman"/>
                <w:sz w:val="24"/>
                <w:szCs w:val="24"/>
                <w:lang w:eastAsia="ru-RU"/>
              </w:rPr>
              <w:lastRenderedPageBreak/>
              <w:t>calculat</w:t>
            </w:r>
            <w:r w:rsidR="5A13E7FF" w:rsidRPr="006D57E2">
              <w:rPr>
                <w:rFonts w:ascii="PermianSerifTypeface" w:hAnsi="PermianSerifTypeface" w:cs="Times New Roman"/>
                <w:sz w:val="24"/>
                <w:szCs w:val="24"/>
                <w:lang w:eastAsia="ru-RU"/>
              </w:rPr>
              <w:t xml:space="preserve"> un preț mediu de </w:t>
            </w:r>
            <w:r w:rsidR="337B20CF" w:rsidRPr="006D57E2">
              <w:rPr>
                <w:rFonts w:ascii="PermianSerifTypeface" w:hAnsi="PermianSerifTypeface" w:cs="Times New Roman"/>
                <w:sz w:val="24"/>
                <w:szCs w:val="24"/>
                <w:lang w:eastAsia="ru-RU"/>
              </w:rPr>
              <w:t>1</w:t>
            </w:r>
            <w:r w:rsidR="5A13E7FF" w:rsidRPr="006D57E2">
              <w:rPr>
                <w:rFonts w:ascii="PermianSerifTypeface" w:hAnsi="PermianSerifTypeface" w:cs="Times New Roman"/>
                <w:sz w:val="24"/>
                <w:szCs w:val="24"/>
                <w:lang w:eastAsia="ru-RU"/>
              </w:rPr>
              <w:t xml:space="preserve"> om/oră</w:t>
            </w:r>
            <w:r w:rsidR="201FADE0" w:rsidRPr="006D57E2">
              <w:rPr>
                <w:rFonts w:ascii="PermianSerifTypeface" w:hAnsi="PermianSerifTypeface" w:cs="Times New Roman"/>
                <w:sz w:val="24"/>
                <w:szCs w:val="24"/>
                <w:lang w:eastAsia="ru-RU"/>
              </w:rPr>
              <w:t>. Iar r</w:t>
            </w:r>
            <w:r w:rsidR="03976BD9" w:rsidRPr="006D57E2">
              <w:rPr>
                <w:rFonts w:ascii="PermianSerifTypeface" w:hAnsi="PermianSerifTypeface" w:cs="Times New Roman"/>
                <w:sz w:val="24"/>
                <w:szCs w:val="24"/>
                <w:lang w:eastAsia="ru-RU"/>
              </w:rPr>
              <w:t xml:space="preserve">emunerarea de facto va fi pentru </w:t>
            </w:r>
            <w:r w:rsidR="7DF70E82" w:rsidRPr="006D57E2">
              <w:rPr>
                <w:rFonts w:ascii="PermianSerifTypeface" w:hAnsi="PermianSerifTypeface" w:cs="Times New Roman"/>
                <w:sz w:val="24"/>
                <w:szCs w:val="24"/>
                <w:lang w:eastAsia="ru-RU"/>
              </w:rPr>
              <w:t>câte</w:t>
            </w:r>
            <w:r w:rsidR="337B20CF" w:rsidRPr="006D57E2">
              <w:rPr>
                <w:rFonts w:ascii="PermianSerifTypeface" w:hAnsi="PermianSerifTypeface" w:cs="Times New Roman"/>
                <w:sz w:val="24"/>
                <w:szCs w:val="24"/>
                <w:lang w:eastAsia="ru-RU"/>
              </w:rPr>
              <w:t xml:space="preserve"> </w:t>
            </w:r>
            <w:r w:rsidR="03976BD9" w:rsidRPr="006D57E2">
              <w:rPr>
                <w:rFonts w:ascii="PermianSerifTypeface" w:hAnsi="PermianSerifTypeface" w:cs="Times New Roman"/>
                <w:sz w:val="24"/>
                <w:szCs w:val="24"/>
                <w:lang w:eastAsia="ru-RU"/>
              </w:rPr>
              <w:t xml:space="preserve">om/ore </w:t>
            </w:r>
            <w:r w:rsidR="7DF70E82" w:rsidRPr="006D57E2">
              <w:rPr>
                <w:rFonts w:ascii="PermianSerifTypeface" w:hAnsi="PermianSerifTypeface" w:cs="Times New Roman"/>
                <w:sz w:val="24"/>
                <w:szCs w:val="24"/>
                <w:lang w:eastAsia="ru-RU"/>
              </w:rPr>
              <w:t xml:space="preserve">au fost </w:t>
            </w:r>
            <w:r w:rsidR="03976BD9" w:rsidRPr="006D57E2">
              <w:rPr>
                <w:rFonts w:ascii="PermianSerifTypeface" w:hAnsi="PermianSerifTypeface" w:cs="Times New Roman"/>
                <w:sz w:val="24"/>
                <w:szCs w:val="24"/>
                <w:lang w:eastAsia="ru-RU"/>
              </w:rPr>
              <w:t>consumate.</w:t>
            </w:r>
          </w:p>
        </w:tc>
      </w:tr>
      <w:tr w:rsidR="00DC42D1" w14:paraId="584D498A" w14:textId="77777777" w:rsidTr="357A1342">
        <w:tc>
          <w:tcPr>
            <w:tcW w:w="4839" w:type="dxa"/>
          </w:tcPr>
          <w:p w14:paraId="39666152" w14:textId="42719F68" w:rsidR="00DC42D1" w:rsidRPr="00752486" w:rsidRDefault="00DC42D1" w:rsidP="00E15C29">
            <w:pPr>
              <w:jc w:val="both"/>
              <w:rPr>
                <w:rFonts w:ascii="PermianSerifTypeface" w:hAnsi="PermianSerifTypeface" w:cs="Times New Roman"/>
                <w:sz w:val="24"/>
                <w:szCs w:val="24"/>
                <w:u w:val="single"/>
                <w:lang w:eastAsia="ru-RU"/>
              </w:rPr>
            </w:pPr>
            <w:r w:rsidRPr="00752486">
              <w:rPr>
                <w:rFonts w:ascii="PermianSerifTypeface" w:hAnsi="PermianSerifTypeface" w:cs="Times New Roman"/>
                <w:sz w:val="24"/>
                <w:szCs w:val="24"/>
                <w:u w:val="single"/>
                <w:lang w:eastAsia="ru-RU"/>
              </w:rPr>
              <w:lastRenderedPageBreak/>
              <w:t>Specificația de preț, pct. 3.2:</w:t>
            </w:r>
          </w:p>
          <w:p w14:paraId="60034359" w14:textId="132FC6C9" w:rsidR="00DC42D1" w:rsidRPr="006D57E2" w:rsidRDefault="00DC42D1" w:rsidP="00E15C29">
            <w:pPr>
              <w:jc w:val="both"/>
              <w:rPr>
                <w:rFonts w:ascii="PermianSerifTypeface" w:hAnsi="PermianSerifTypeface" w:cs="Times New Roman"/>
                <w:sz w:val="24"/>
                <w:szCs w:val="24"/>
                <w:lang w:eastAsia="ru-RU"/>
              </w:rPr>
            </w:pPr>
            <w:r w:rsidRPr="006D57E2">
              <w:rPr>
                <w:rFonts w:ascii="PermianSerifTypeface" w:hAnsi="PermianSerifTypeface" w:cs="Times New Roman"/>
                <w:sz w:val="24"/>
                <w:szCs w:val="24"/>
                <w:lang w:eastAsia="ru-RU"/>
              </w:rPr>
              <w:t>- Autoritatea contractantă planifică</w:t>
            </w:r>
            <w:r w:rsidRPr="006D57E2">
              <w:rPr>
                <w:rFonts w:ascii="PermianSerifTypeface" w:hAnsi="PermianSerifTypeface" w:cs="Times New Roman"/>
                <w:sz w:val="24"/>
                <w:szCs w:val="24"/>
                <w:u w:val="single"/>
                <w:lang w:eastAsia="ru-RU"/>
              </w:rPr>
              <w:t xml:space="preserve"> </w:t>
            </w:r>
            <w:r w:rsidRPr="006D57E2">
              <w:rPr>
                <w:rFonts w:ascii="PermianSerifTypeface" w:hAnsi="PermianSerifTypeface" w:cs="Times New Roman"/>
                <w:sz w:val="24"/>
                <w:szCs w:val="24"/>
                <w:lang w:eastAsia="ru-RU"/>
              </w:rPr>
              <w:t>efectuarea a 4 spoturi comerciale, câte 1 spot pentru 4 campanii</w:t>
            </w:r>
            <w:r w:rsidR="00031A21">
              <w:rPr>
                <w:rFonts w:ascii="PermianSerifTypeface" w:hAnsi="PermianSerifTypeface" w:cs="Times New Roman"/>
                <w:sz w:val="24"/>
                <w:szCs w:val="24"/>
                <w:lang w:eastAsia="ru-RU"/>
              </w:rPr>
              <w:t>?</w:t>
            </w:r>
          </w:p>
          <w:p w14:paraId="33B23CF8" w14:textId="2AE9D3E7" w:rsidR="00DC42D1" w:rsidRPr="006D57E2" w:rsidRDefault="00DC42D1" w:rsidP="00E15C29">
            <w:pPr>
              <w:jc w:val="both"/>
              <w:rPr>
                <w:rFonts w:ascii="PermianSerifTypeface" w:hAnsi="PermianSerifTypeface" w:cs="Times New Roman"/>
                <w:sz w:val="24"/>
                <w:szCs w:val="24"/>
                <w:u w:val="single"/>
                <w:lang w:eastAsia="ru-RU"/>
              </w:rPr>
            </w:pPr>
            <w:r w:rsidRPr="006D57E2">
              <w:rPr>
                <w:rFonts w:ascii="PermianSerifTypeface" w:hAnsi="PermianSerifTypeface" w:cs="Times New Roman"/>
                <w:sz w:val="24"/>
                <w:szCs w:val="24"/>
                <w:lang w:eastAsia="ru-RU"/>
              </w:rPr>
              <w:t>- Odată cu prezentarea ofertei se va impune de a prezenta și o descifrare privind formarea prețului sau va fi posibil de a fi prezentată o astfel de descifrare și ulterior</w:t>
            </w:r>
            <w:r w:rsidR="00031A21">
              <w:rPr>
                <w:rFonts w:ascii="PermianSerifTypeface" w:hAnsi="PermianSerifTypeface" w:cs="Times New Roman"/>
                <w:sz w:val="24"/>
                <w:szCs w:val="24"/>
                <w:lang w:eastAsia="ru-RU"/>
              </w:rPr>
              <w:t>?</w:t>
            </w:r>
          </w:p>
        </w:tc>
        <w:tc>
          <w:tcPr>
            <w:tcW w:w="4840" w:type="dxa"/>
          </w:tcPr>
          <w:p w14:paraId="5AB2D808" w14:textId="67731850" w:rsidR="00DC42D1" w:rsidRPr="00752486" w:rsidRDefault="00DC42D1"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- 4 spoturi (conținuturi) reprezintă cantitatea orientativă maximă posibilă. Periodicitatea efectuării spoturilor va fi convenită cu Prestatorul odată cu propunerea Strategiei.</w:t>
            </w:r>
          </w:p>
          <w:p w14:paraId="027BE2E0" w14:textId="77777777" w:rsidR="00945CA5" w:rsidRPr="00752486" w:rsidRDefault="00DC42D1"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 xml:space="preserve">- </w:t>
            </w:r>
            <w:r w:rsidR="00945CA5" w:rsidRPr="00752486">
              <w:rPr>
                <w:rFonts w:ascii="PermianSerifTypeface" w:hAnsi="PermianSerifTypeface" w:cs="Times New Roman"/>
                <w:sz w:val="24"/>
                <w:szCs w:val="24"/>
                <w:lang w:eastAsia="ru-RU"/>
              </w:rPr>
              <w:t>În cadrul Specificației tehnice s-a indicat că lucrarea poate include anumite activități cu caracter orientativ și neexhaustiv. În acest context, apare întrebarea privind modalitatea de formare a prețului pentru poziția respectivă.</w:t>
            </w:r>
          </w:p>
          <w:p w14:paraId="5F49CD58" w14:textId="77777777" w:rsidR="00945CA5" w:rsidRPr="00752486" w:rsidRDefault="00945CA5"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Sintagma „orientativ și neexhaustiv” a fost utilizată cu scopul de a oferi operatorului economic posibilitatea de a elabora oferta fără a fi limitat strict la cerințele expres prevăzute de Autoritatea contractantă în Caietul de sarcini. Această formulare permite includerea, după caz, și a altor servicii considerate necesare pentru realizarea și definitivarea unui spot.</w:t>
            </w:r>
          </w:p>
          <w:p w14:paraId="57D9C451" w14:textId="3E035A99" w:rsidR="00DC42D1" w:rsidRPr="00752486" w:rsidRDefault="00945CA5" w:rsidP="00E15C29">
            <w:pPr>
              <w:jc w:val="both"/>
              <w:rPr>
                <w:rFonts w:ascii="PermianSerifTypeface" w:hAnsi="PermianSerifTypeface" w:cs="Times New Roman"/>
                <w:sz w:val="24"/>
                <w:szCs w:val="24"/>
                <w:lang w:eastAsia="ru-RU"/>
              </w:rPr>
            </w:pPr>
            <w:r w:rsidRPr="00752486">
              <w:rPr>
                <w:rFonts w:ascii="PermianSerifTypeface" w:hAnsi="PermianSerifTypeface" w:cs="Times New Roman"/>
                <w:sz w:val="24"/>
                <w:szCs w:val="24"/>
                <w:lang w:eastAsia="ru-RU"/>
              </w:rPr>
              <w:t xml:space="preserve">La prezentarea ofertei se va indica prețul maxim </w:t>
            </w:r>
            <w:r w:rsidR="298E7DF0" w:rsidRPr="00752486">
              <w:rPr>
                <w:rFonts w:ascii="PermianSerifTypeface" w:hAnsi="PermianSerifTypeface" w:cs="Times New Roman"/>
                <w:sz w:val="24"/>
                <w:szCs w:val="24"/>
                <w:lang w:eastAsia="ru-RU"/>
              </w:rPr>
              <w:t>î</w:t>
            </w:r>
            <w:r w:rsidR="21C36ACC" w:rsidRPr="00752486">
              <w:rPr>
                <w:rFonts w:ascii="PermianSerifTypeface" w:hAnsi="PermianSerifTypeface" w:cs="Times New Roman"/>
                <w:sz w:val="24"/>
                <w:szCs w:val="24"/>
                <w:lang w:eastAsia="ru-RU"/>
              </w:rPr>
              <w:t>nmul</w:t>
            </w:r>
            <w:r w:rsidR="00031A21">
              <w:rPr>
                <w:rFonts w:ascii="PermianSerifTypeface" w:hAnsi="PermianSerifTypeface" w:cs="Times New Roman"/>
                <w:sz w:val="24"/>
                <w:szCs w:val="24"/>
                <w:lang w:eastAsia="ru-RU"/>
              </w:rPr>
              <w:t>ț</w:t>
            </w:r>
            <w:r w:rsidR="21C36ACC" w:rsidRPr="00752486">
              <w:rPr>
                <w:rFonts w:ascii="PermianSerifTypeface" w:hAnsi="PermianSerifTypeface" w:cs="Times New Roman"/>
                <w:sz w:val="24"/>
                <w:szCs w:val="24"/>
                <w:lang w:eastAsia="ru-RU"/>
              </w:rPr>
              <w:t xml:space="preserve">it la patru, </w:t>
            </w:r>
            <w:r w:rsidRPr="00752486">
              <w:rPr>
                <w:rFonts w:ascii="PermianSerifTypeface" w:hAnsi="PermianSerifTypeface" w:cs="Times New Roman"/>
                <w:sz w:val="24"/>
                <w:szCs w:val="24"/>
                <w:lang w:eastAsia="ru-RU"/>
              </w:rPr>
              <w:t>estimat pentru prestarea serviciului respectiv. Totodată, la etapa de examinare a ofertelor, grupul de lucru va avea dreptul să solicite descifrarea (detalierea) modului de formare a prețului ofertat</w:t>
            </w:r>
            <w:r w:rsidR="00031A21">
              <w:rPr>
                <w:rFonts w:ascii="PermianSerifTypeface" w:hAnsi="PermianSerifTypeface" w:cs="Times New Roman"/>
                <w:sz w:val="24"/>
                <w:szCs w:val="24"/>
                <w:lang w:eastAsia="ru-RU"/>
              </w:rPr>
              <w:t>, în cazul în care se va considera necesar</w:t>
            </w:r>
            <w:r w:rsidRPr="00752486">
              <w:rPr>
                <w:rFonts w:ascii="PermianSerifTypeface" w:hAnsi="PermianSerifTypeface" w:cs="Times New Roman"/>
                <w:sz w:val="24"/>
                <w:szCs w:val="24"/>
                <w:lang w:eastAsia="ru-RU"/>
              </w:rPr>
              <w:t>.</w:t>
            </w:r>
          </w:p>
        </w:tc>
      </w:tr>
      <w:tr w:rsidR="00172AC3" w14:paraId="2EB875A2" w14:textId="77777777" w:rsidTr="357A1342">
        <w:tc>
          <w:tcPr>
            <w:tcW w:w="4839" w:type="dxa"/>
          </w:tcPr>
          <w:p w14:paraId="23298E3E" w14:textId="77777777" w:rsidR="00172AC3" w:rsidRDefault="00172AC3"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u w:val="single"/>
                <w:lang w:eastAsia="ru-RU"/>
              </w:rPr>
              <w:t>Specificația tehnică, pct. 5.1:</w:t>
            </w:r>
          </w:p>
          <w:p w14:paraId="028E8CB9" w14:textId="54DA8272" w:rsidR="00172AC3" w:rsidRPr="006D57E2" w:rsidRDefault="00172AC3"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 xml:space="preserve">- </w:t>
            </w:r>
            <w:r w:rsidRPr="00A9527F">
              <w:rPr>
                <w:rFonts w:ascii="PermianSerifTypeface" w:hAnsi="PermianSerifTypeface" w:cs="Times New Roman"/>
                <w:bCs/>
                <w:sz w:val="24"/>
                <w:szCs w:val="24"/>
                <w:lang w:eastAsia="ru-RU"/>
              </w:rPr>
              <w:t>Activități BTL presupune și producerea materialelor promo</w:t>
            </w:r>
            <w:r>
              <w:rPr>
                <w:rFonts w:ascii="PermianSerifTypeface" w:hAnsi="PermianSerifTypeface" w:cs="Times New Roman"/>
                <w:bCs/>
                <w:sz w:val="24"/>
                <w:szCs w:val="24"/>
                <w:lang w:eastAsia="ru-RU"/>
              </w:rPr>
              <w:t>ționale ceea ce ar urma a fi inclus în prețul ofertei?</w:t>
            </w:r>
            <w:r w:rsidRPr="00BA1E0A">
              <w:rPr>
                <w:rFonts w:ascii="PermianSerifTypeface" w:hAnsi="PermianSerifTypeface" w:cs="Times New Roman"/>
                <w:bCs/>
                <w:sz w:val="24"/>
                <w:szCs w:val="24"/>
                <w:lang w:eastAsia="ru-RU"/>
              </w:rPr>
              <w:t xml:space="preserve"> </w:t>
            </w:r>
          </w:p>
        </w:tc>
        <w:tc>
          <w:tcPr>
            <w:tcW w:w="4840" w:type="dxa"/>
          </w:tcPr>
          <w:p w14:paraId="31B959D8" w14:textId="0FE7A924" w:rsidR="00172AC3" w:rsidDel="46C602B0" w:rsidRDefault="00172AC3"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 xml:space="preserve">- Nu, se achiziționează doar servicii conform cerințelor din Caietul de sarcini. </w:t>
            </w:r>
            <w:r w:rsidRPr="006D57E2">
              <w:rPr>
                <w:rFonts w:ascii="PermianSerifTypeface" w:hAnsi="PermianSerifTypeface" w:cs="Times New Roman"/>
                <w:bCs/>
                <w:sz w:val="24"/>
                <w:szCs w:val="24"/>
                <w:lang w:eastAsia="ru-RU"/>
              </w:rPr>
              <w:t>Materialele tipărite ce ar putea fi distribuite în cadrul activităților BTL vor fi achiziționate în afara acestei achiziții.</w:t>
            </w:r>
            <w:r>
              <w:rPr>
                <w:rFonts w:ascii="PermianSerifTypeface" w:hAnsi="PermianSerifTypeface" w:cs="Times New Roman"/>
                <w:bCs/>
                <w:sz w:val="24"/>
                <w:szCs w:val="24"/>
                <w:lang w:eastAsia="ru-RU"/>
              </w:rPr>
              <w:t xml:space="preserve"> </w:t>
            </w:r>
          </w:p>
        </w:tc>
      </w:tr>
      <w:tr w:rsidR="00172AC3" w14:paraId="137ABFDF" w14:textId="77777777" w:rsidTr="357A1342">
        <w:tc>
          <w:tcPr>
            <w:tcW w:w="4839" w:type="dxa"/>
          </w:tcPr>
          <w:p w14:paraId="3C44CEB5" w14:textId="21B773F4" w:rsidR="00172AC3" w:rsidRDefault="00172AC3"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u w:val="single"/>
                <w:lang w:eastAsia="ru-RU"/>
              </w:rPr>
              <w:t>Specificația de preț, pct. 5.3 și 6.3, cantitatea orientativă</w:t>
            </w:r>
            <w:r w:rsidR="00E15C29">
              <w:rPr>
                <w:rFonts w:ascii="PermianSerifTypeface" w:hAnsi="PermianSerifTypeface" w:cs="Times New Roman"/>
                <w:bCs/>
                <w:sz w:val="24"/>
                <w:szCs w:val="24"/>
                <w:u w:val="single"/>
                <w:lang w:eastAsia="ru-RU"/>
              </w:rPr>
              <w:t xml:space="preserve"> și număr plasări LED-uri/radio</w:t>
            </w:r>
            <w:r>
              <w:rPr>
                <w:rFonts w:ascii="PermianSerifTypeface" w:hAnsi="PermianSerifTypeface" w:cs="Times New Roman"/>
                <w:bCs/>
                <w:sz w:val="24"/>
                <w:szCs w:val="24"/>
                <w:u w:val="single"/>
                <w:lang w:eastAsia="ru-RU"/>
              </w:rPr>
              <w:t>:</w:t>
            </w:r>
          </w:p>
          <w:p w14:paraId="3A6951A4" w14:textId="1FA199D2" w:rsidR="00172AC3" w:rsidRDefault="00172AC3" w:rsidP="00E15C29">
            <w:pPr>
              <w:jc w:val="both"/>
              <w:rPr>
                <w:rFonts w:ascii="PermianSerifTypeface" w:hAnsi="PermianSerifTypeface" w:cs="Times New Roman"/>
                <w:bCs/>
                <w:sz w:val="24"/>
                <w:szCs w:val="24"/>
                <w:u w:val="single"/>
                <w:lang w:eastAsia="ru-RU"/>
              </w:rPr>
            </w:pPr>
            <w:r w:rsidRPr="00A9527F">
              <w:rPr>
                <w:rFonts w:ascii="PermianSerifTypeface" w:hAnsi="PermianSerifTypeface" w:cs="Times New Roman"/>
                <w:bCs/>
                <w:sz w:val="24"/>
                <w:szCs w:val="24"/>
                <w:lang w:eastAsia="ru-RU"/>
              </w:rPr>
              <w:t>Serviciu se referă la numărul c</w:t>
            </w:r>
            <w:r>
              <w:rPr>
                <w:rFonts w:ascii="PermianSerifTypeface" w:hAnsi="PermianSerifTypeface" w:cs="Times New Roman"/>
                <w:bCs/>
                <w:sz w:val="24"/>
                <w:szCs w:val="24"/>
                <w:lang w:eastAsia="ru-RU"/>
              </w:rPr>
              <w:t>a</w:t>
            </w:r>
            <w:r w:rsidRPr="00A9527F">
              <w:rPr>
                <w:rFonts w:ascii="PermianSerifTypeface" w:hAnsi="PermianSerifTypeface" w:cs="Times New Roman"/>
                <w:bCs/>
                <w:sz w:val="24"/>
                <w:szCs w:val="24"/>
                <w:lang w:eastAsia="ru-RU"/>
              </w:rPr>
              <w:t>mpaniilor sau la numărul lunilor în care urmează a fi desfășurate c</w:t>
            </w:r>
            <w:r>
              <w:rPr>
                <w:rFonts w:ascii="PermianSerifTypeface" w:hAnsi="PermianSerifTypeface" w:cs="Times New Roman"/>
                <w:bCs/>
                <w:sz w:val="24"/>
                <w:szCs w:val="24"/>
                <w:lang w:eastAsia="ru-RU"/>
              </w:rPr>
              <w:t>a</w:t>
            </w:r>
            <w:r w:rsidRPr="00A9527F">
              <w:rPr>
                <w:rFonts w:ascii="PermianSerifTypeface" w:hAnsi="PermianSerifTypeface" w:cs="Times New Roman"/>
                <w:bCs/>
                <w:sz w:val="24"/>
                <w:szCs w:val="24"/>
                <w:lang w:eastAsia="ru-RU"/>
              </w:rPr>
              <w:t>mpaniile</w:t>
            </w:r>
            <w:r>
              <w:rPr>
                <w:rFonts w:ascii="PermianSerifTypeface" w:hAnsi="PermianSerifTypeface" w:cs="Times New Roman"/>
                <w:bCs/>
                <w:sz w:val="24"/>
                <w:szCs w:val="24"/>
                <w:lang w:eastAsia="ru-RU"/>
              </w:rPr>
              <w:t>?</w:t>
            </w:r>
          </w:p>
        </w:tc>
        <w:tc>
          <w:tcPr>
            <w:tcW w:w="4840" w:type="dxa"/>
          </w:tcPr>
          <w:p w14:paraId="60942D63" w14:textId="2FC36FB5" w:rsidR="00E15C29" w:rsidRDefault="00172AC3"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 xml:space="preserve">Unitatea de măsură „serviciu” se referă la o campanie derulată în decurs de o lună. Conform strategiei de comunicare se poate întâmpla ca într-o lună pot fi desfășurate mai multe campanii, </w:t>
            </w:r>
            <w:r>
              <w:rPr>
                <w:rFonts w:ascii="PermianSerifTypeface" w:hAnsi="PermianSerifTypeface" w:cs="Times New Roman"/>
                <w:bCs/>
                <w:sz w:val="24"/>
                <w:szCs w:val="24"/>
                <w:lang w:eastAsia="ru-RU"/>
              </w:rPr>
              <w:lastRenderedPageBreak/>
              <w:t xml:space="preserve">corespunzător prestate mai multe servicii.  </w:t>
            </w:r>
          </w:p>
          <w:p w14:paraId="756DE1C2" w14:textId="2C55546A" w:rsidR="00172AC3" w:rsidRDefault="00E15C29"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La radio avem 6 servicii pentru maxim 400 minute, care urmează a fi consumate în maxim 6 iterații/campanii. Un serviciu de gestionare a plasării radio în decurs de o lună. La LED-uri vor fi consumate maxim 12 servicii și plafonul maxim bugetat pentru intermediere.</w:t>
            </w:r>
          </w:p>
        </w:tc>
      </w:tr>
      <w:tr w:rsidR="00172AC3" w14:paraId="20F31256" w14:textId="77777777" w:rsidTr="357A1342">
        <w:tc>
          <w:tcPr>
            <w:tcW w:w="4839" w:type="dxa"/>
          </w:tcPr>
          <w:p w14:paraId="51524C20" w14:textId="77777777" w:rsidR="00172AC3" w:rsidRDefault="00172AC3"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u w:val="single"/>
                <w:lang w:eastAsia="ru-RU"/>
              </w:rPr>
              <w:lastRenderedPageBreak/>
              <w:t>Specificația tehnică, pct. 7:</w:t>
            </w:r>
          </w:p>
          <w:p w14:paraId="5D3F3C38" w14:textId="4656293B" w:rsidR="00172AC3" w:rsidRDefault="00E15C29"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 xml:space="preserve">- </w:t>
            </w:r>
            <w:r w:rsidR="00172AC3">
              <w:rPr>
                <w:rFonts w:ascii="PermianSerifTypeface" w:hAnsi="PermianSerifTypeface" w:cs="Times New Roman"/>
                <w:bCs/>
                <w:sz w:val="24"/>
                <w:szCs w:val="24"/>
                <w:lang w:eastAsia="ru-RU"/>
              </w:rPr>
              <w:t>Reportajele presupun și acordarea serviciilor de redactare?</w:t>
            </w:r>
          </w:p>
          <w:p w14:paraId="327F42BC" w14:textId="77777777" w:rsidR="00E15C29" w:rsidRDefault="00172AC3" w:rsidP="00E15C29">
            <w:pPr>
              <w:jc w:val="both"/>
              <w:rPr>
                <w:rFonts w:ascii="PermianSerifTypeface" w:hAnsi="PermianSerifTypeface" w:cs="Times New Roman"/>
                <w:bCs/>
                <w:sz w:val="24"/>
                <w:szCs w:val="24"/>
                <w:lang w:eastAsia="ru-RU"/>
              </w:rPr>
            </w:pPr>
            <w:r w:rsidRPr="004C4BBD">
              <w:rPr>
                <w:rFonts w:ascii="PermianSerifTypeface" w:hAnsi="PermianSerifTypeface" w:cs="Times New Roman"/>
                <w:sz w:val="24"/>
                <w:szCs w:val="24"/>
                <w:lang w:eastAsia="ru-RU"/>
              </w:rPr>
              <w:t>Plasarea de reportaje fac</w:t>
            </w:r>
            <w:r>
              <w:rPr>
                <w:rFonts w:ascii="PermianSerifTypeface" w:hAnsi="PermianSerifTypeface" w:cs="Times New Roman"/>
                <w:sz w:val="24"/>
                <w:szCs w:val="24"/>
                <w:lang w:eastAsia="ru-RU"/>
              </w:rPr>
              <w:t>e</w:t>
            </w:r>
            <w:r w:rsidRPr="004C4BBD">
              <w:rPr>
                <w:rFonts w:ascii="PermianSerifTypeface" w:hAnsi="PermianSerifTypeface" w:cs="Times New Roman"/>
                <w:sz w:val="24"/>
                <w:szCs w:val="24"/>
                <w:lang w:eastAsia="ru-RU"/>
              </w:rPr>
              <w:t xml:space="preserve"> parte din servicii de creare conținut video/audio (pct. 3.1)?</w:t>
            </w:r>
            <w:r w:rsidR="00E15C29">
              <w:rPr>
                <w:rFonts w:ascii="PermianSerifTypeface" w:hAnsi="PermianSerifTypeface" w:cs="Times New Roman"/>
                <w:bCs/>
                <w:sz w:val="24"/>
                <w:szCs w:val="24"/>
                <w:lang w:eastAsia="ru-RU"/>
              </w:rPr>
              <w:t xml:space="preserve"> </w:t>
            </w:r>
          </w:p>
          <w:p w14:paraId="08649671" w14:textId="46F14F62" w:rsidR="00172AC3" w:rsidRDefault="00E15C29"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lang w:eastAsia="ru-RU"/>
              </w:rPr>
              <w:t xml:space="preserve">- </w:t>
            </w:r>
            <w:r w:rsidRPr="00BA1E0A">
              <w:rPr>
                <w:rFonts w:ascii="PermianSerifTypeface" w:hAnsi="PermianSerifTypeface" w:cs="Times New Roman"/>
                <w:bCs/>
                <w:sz w:val="24"/>
                <w:szCs w:val="24"/>
                <w:lang w:eastAsia="ru-RU"/>
              </w:rPr>
              <w:t>Beneficiarul are o Listă de platforme prin care se solicită de a fi prestate serviciile.</w:t>
            </w:r>
          </w:p>
        </w:tc>
        <w:tc>
          <w:tcPr>
            <w:tcW w:w="4840" w:type="dxa"/>
          </w:tcPr>
          <w:p w14:paraId="6748BA08" w14:textId="736E283F" w:rsidR="00172AC3" w:rsidRDefault="00E15C29" w:rsidP="00E15C29">
            <w:pPr>
              <w:jc w:val="both"/>
              <w:rPr>
                <w:rFonts w:ascii="PermianSerifTypeface" w:hAnsi="PermianSerifTypeface" w:cs="Times New Roman"/>
                <w:sz w:val="24"/>
                <w:szCs w:val="24"/>
                <w:lang w:eastAsia="ru-RU"/>
              </w:rPr>
            </w:pPr>
            <w:r>
              <w:rPr>
                <w:rFonts w:ascii="PermianSerifTypeface" w:hAnsi="PermianSerifTypeface" w:cs="Times New Roman"/>
                <w:sz w:val="24"/>
                <w:szCs w:val="24"/>
                <w:lang w:eastAsia="ru-RU"/>
              </w:rPr>
              <w:t xml:space="preserve">- </w:t>
            </w:r>
            <w:r w:rsidR="00172AC3" w:rsidRPr="004C4BBD">
              <w:rPr>
                <w:rFonts w:ascii="PermianSerifTypeface" w:hAnsi="PermianSerifTypeface" w:cs="Times New Roman"/>
                <w:sz w:val="24"/>
                <w:szCs w:val="24"/>
                <w:lang w:eastAsia="ru-RU"/>
              </w:rPr>
              <w:t xml:space="preserve">Reportajul include </w:t>
            </w:r>
            <w:r w:rsidR="00172AC3" w:rsidRPr="006D57E2">
              <w:rPr>
                <w:rFonts w:ascii="PermianSerifTypeface" w:hAnsi="PermianSerifTypeface" w:cs="Times New Roman"/>
                <w:sz w:val="24"/>
                <w:szCs w:val="24"/>
                <w:lang w:eastAsia="ru-RU"/>
              </w:rPr>
              <w:t>serviciul de creare, montare, editare și plasare a reportajului, și nu face parte din serviciile de editare video ale agenției, acestea fiind efectuate nemijlocit de către canalul TV care le va produce și plasa.</w:t>
            </w:r>
            <w:r w:rsidRPr="006D57E2">
              <w:rPr>
                <w:rFonts w:ascii="PermianSerifTypeface" w:hAnsi="PermianSerifTypeface" w:cs="Times New Roman"/>
                <w:sz w:val="24"/>
                <w:szCs w:val="24"/>
                <w:lang w:eastAsia="ru-RU"/>
              </w:rPr>
              <w:t xml:space="preserve"> </w:t>
            </w:r>
            <w:r w:rsidR="00172AC3" w:rsidRPr="006D57E2">
              <w:rPr>
                <w:rFonts w:ascii="PermianSerifTypeface" w:hAnsi="PermianSerifTypeface" w:cs="Times New Roman"/>
                <w:bCs/>
                <w:sz w:val="24"/>
                <w:szCs w:val="24"/>
                <w:lang w:eastAsia="ru-RU"/>
              </w:rPr>
              <w:t>Așadar, plasarea de reportaje</w:t>
            </w:r>
            <w:r w:rsidR="00172AC3" w:rsidRPr="006D57E2">
              <w:rPr>
                <w:rFonts w:ascii="PermianSerifTypeface" w:hAnsi="PermianSerifTypeface" w:cs="Times New Roman"/>
                <w:sz w:val="24"/>
                <w:szCs w:val="24"/>
                <w:lang w:eastAsia="ru-RU"/>
              </w:rPr>
              <w:t xml:space="preserve"> nu face parte din</w:t>
            </w:r>
            <w:r w:rsidR="00172AC3" w:rsidRPr="00752486">
              <w:rPr>
                <w:rFonts w:ascii="PermianSerifTypeface" w:hAnsi="PermianSerifTypeface" w:cs="Times New Roman"/>
                <w:sz w:val="24"/>
                <w:szCs w:val="24"/>
                <w:lang w:eastAsia="ru-RU"/>
              </w:rPr>
              <w:t xml:space="preserve"> pct. 3.1 din Caiet de sarcini. Producătorii de la televiziune </w:t>
            </w:r>
            <w:r w:rsidR="00172AC3">
              <w:rPr>
                <w:rFonts w:ascii="PermianSerifTypeface" w:hAnsi="PermianSerifTypeface" w:cs="Times New Roman"/>
                <w:sz w:val="24"/>
                <w:szCs w:val="24"/>
                <w:lang w:eastAsia="ru-RU"/>
              </w:rPr>
              <w:t xml:space="preserve">vor </w:t>
            </w:r>
            <w:r w:rsidR="00172AC3" w:rsidRPr="00752486">
              <w:rPr>
                <w:rFonts w:ascii="PermianSerifTypeface" w:hAnsi="PermianSerifTypeface" w:cs="Times New Roman"/>
                <w:sz w:val="24"/>
                <w:szCs w:val="24"/>
                <w:lang w:eastAsia="ru-RU"/>
              </w:rPr>
              <w:t>redact</w:t>
            </w:r>
            <w:r w:rsidR="00172AC3">
              <w:rPr>
                <w:rFonts w:ascii="PermianSerifTypeface" w:hAnsi="PermianSerifTypeface" w:cs="Times New Roman"/>
                <w:sz w:val="24"/>
                <w:szCs w:val="24"/>
                <w:lang w:eastAsia="ru-RU"/>
              </w:rPr>
              <w:t>a</w:t>
            </w:r>
            <w:r w:rsidR="00172AC3" w:rsidRPr="00752486">
              <w:rPr>
                <w:rFonts w:ascii="PermianSerifTypeface" w:hAnsi="PermianSerifTypeface" w:cs="Times New Roman"/>
                <w:sz w:val="24"/>
                <w:szCs w:val="24"/>
                <w:lang w:eastAsia="ru-RU"/>
              </w:rPr>
              <w:t xml:space="preserve"> reportajele pentru a fi plasate</w:t>
            </w:r>
            <w:r w:rsidR="00172AC3">
              <w:rPr>
                <w:rFonts w:ascii="PermianSerifTypeface" w:hAnsi="PermianSerifTypeface" w:cs="Times New Roman"/>
                <w:sz w:val="24"/>
                <w:szCs w:val="24"/>
                <w:lang w:eastAsia="ru-RU"/>
              </w:rPr>
              <w:t>.</w:t>
            </w:r>
          </w:p>
          <w:p w14:paraId="15EC2FD1" w14:textId="2FBB4371" w:rsidR="00E15C29" w:rsidRDefault="00E15C29"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 Platformele sunt propuse de Ofertanți, ulterior agreate de către Beneficiar și transpuse în Strategie.</w:t>
            </w:r>
          </w:p>
        </w:tc>
      </w:tr>
      <w:tr w:rsidR="00172AC3" w14:paraId="3CF4C59C" w14:textId="77777777" w:rsidTr="357A1342">
        <w:tc>
          <w:tcPr>
            <w:tcW w:w="4839" w:type="dxa"/>
          </w:tcPr>
          <w:p w14:paraId="39008F6B" w14:textId="77777777" w:rsidR="00172AC3" w:rsidRDefault="00172AC3"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u w:val="single"/>
                <w:lang w:eastAsia="ru-RU"/>
              </w:rPr>
              <w:t>Specificații tehnice, pct. 12:</w:t>
            </w:r>
          </w:p>
          <w:p w14:paraId="34CAE49E" w14:textId="77A13AAF" w:rsidR="00172AC3" w:rsidRPr="00BA1E0A" w:rsidRDefault="00172AC3" w:rsidP="00E15C29">
            <w:pPr>
              <w:jc w:val="both"/>
              <w:rPr>
                <w:rFonts w:ascii="PermianSerifTypeface" w:hAnsi="PermianSerifTypeface" w:cs="Times New Roman"/>
                <w:bCs/>
                <w:sz w:val="24"/>
                <w:szCs w:val="24"/>
                <w:lang w:eastAsia="ru-RU"/>
              </w:rPr>
            </w:pPr>
            <w:r w:rsidRPr="00BA1E0A">
              <w:rPr>
                <w:rFonts w:ascii="PermianSerifTypeface" w:hAnsi="PermianSerifTypeface" w:cs="Times New Roman"/>
                <w:bCs/>
                <w:sz w:val="24"/>
                <w:szCs w:val="24"/>
                <w:lang w:eastAsia="ru-RU"/>
              </w:rPr>
              <w:t>Servicii de transport sunt solicitate în raza teritoriului din mun. Chișinău sau și în afara acestuia</w:t>
            </w:r>
            <w:r>
              <w:rPr>
                <w:rFonts w:ascii="PermianSerifTypeface" w:hAnsi="PermianSerifTypeface" w:cs="Times New Roman"/>
                <w:bCs/>
                <w:sz w:val="24"/>
                <w:szCs w:val="24"/>
                <w:lang w:eastAsia="ru-RU"/>
              </w:rPr>
              <w:t>?</w:t>
            </w:r>
          </w:p>
        </w:tc>
        <w:tc>
          <w:tcPr>
            <w:tcW w:w="4840" w:type="dxa"/>
          </w:tcPr>
          <w:p w14:paraId="66B15AC9" w14:textId="319BE369" w:rsidR="00172AC3" w:rsidRDefault="00172AC3"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Servicii de transport se impun în raza mun. Chișinău.</w:t>
            </w:r>
          </w:p>
        </w:tc>
      </w:tr>
      <w:tr w:rsidR="00172AC3" w14:paraId="0A0FD6C7" w14:textId="77777777" w:rsidTr="357A1342">
        <w:tc>
          <w:tcPr>
            <w:tcW w:w="4839" w:type="dxa"/>
          </w:tcPr>
          <w:p w14:paraId="22358FE5" w14:textId="02B10C6E" w:rsidR="00172AC3" w:rsidRDefault="00172AC3"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u w:val="single"/>
                <w:lang w:eastAsia="ru-RU"/>
              </w:rPr>
              <w:t xml:space="preserve">Anunț de participare, pct. </w:t>
            </w:r>
            <w:r w:rsidR="00794570">
              <w:rPr>
                <w:rFonts w:ascii="PermianSerifTypeface" w:hAnsi="PermianSerifTypeface" w:cs="Times New Roman"/>
                <w:bCs/>
                <w:sz w:val="24"/>
                <w:szCs w:val="24"/>
                <w:u w:val="single"/>
                <w:lang w:eastAsia="ru-RU"/>
              </w:rPr>
              <w:t>24</w:t>
            </w:r>
            <w:r>
              <w:rPr>
                <w:rFonts w:ascii="PermianSerifTypeface" w:hAnsi="PermianSerifTypeface" w:cs="Times New Roman"/>
                <w:bCs/>
                <w:sz w:val="24"/>
                <w:szCs w:val="24"/>
                <w:u w:val="single"/>
                <w:lang w:eastAsia="ru-RU"/>
              </w:rPr>
              <w:t xml:space="preserve">, </w:t>
            </w:r>
            <w:proofErr w:type="spellStart"/>
            <w:r>
              <w:rPr>
                <w:rFonts w:ascii="PermianSerifTypeface" w:hAnsi="PermianSerifTypeface" w:cs="Times New Roman"/>
                <w:bCs/>
                <w:sz w:val="24"/>
                <w:szCs w:val="24"/>
                <w:u w:val="single"/>
                <w:lang w:eastAsia="ru-RU"/>
              </w:rPr>
              <w:t>subpct</w:t>
            </w:r>
            <w:proofErr w:type="spellEnd"/>
            <w:r>
              <w:rPr>
                <w:rFonts w:ascii="PermianSerifTypeface" w:hAnsi="PermianSerifTypeface" w:cs="Times New Roman"/>
                <w:bCs/>
                <w:sz w:val="24"/>
                <w:szCs w:val="24"/>
                <w:u w:val="single"/>
                <w:lang w:eastAsia="ru-RU"/>
              </w:rPr>
              <w:t xml:space="preserve">. </w:t>
            </w:r>
            <w:r w:rsidR="00794570">
              <w:rPr>
                <w:rFonts w:ascii="PermianSerifTypeface" w:hAnsi="PermianSerifTypeface" w:cs="Times New Roman"/>
                <w:bCs/>
                <w:sz w:val="24"/>
                <w:szCs w:val="24"/>
                <w:u w:val="single"/>
                <w:lang w:eastAsia="ru-RU"/>
              </w:rPr>
              <w:t>5, factorii de evaluare a criteriilor de performanță</w:t>
            </w:r>
            <w:r>
              <w:rPr>
                <w:rFonts w:ascii="PermianSerifTypeface" w:hAnsi="PermianSerifTypeface" w:cs="Times New Roman"/>
                <w:bCs/>
                <w:sz w:val="24"/>
                <w:szCs w:val="24"/>
                <w:u w:val="single"/>
                <w:lang w:eastAsia="ru-RU"/>
              </w:rPr>
              <w:t>:</w:t>
            </w:r>
          </w:p>
          <w:p w14:paraId="26563B99" w14:textId="0DF5375E" w:rsidR="00172AC3" w:rsidRDefault="00172AC3" w:rsidP="00E15C29">
            <w:pPr>
              <w:jc w:val="both"/>
              <w:rPr>
                <w:rFonts w:ascii="PermianSerifTypeface" w:hAnsi="PermianSerifTypeface" w:cs="Times New Roman"/>
                <w:bCs/>
                <w:sz w:val="24"/>
                <w:szCs w:val="24"/>
                <w:u w:val="single"/>
                <w:lang w:eastAsia="ru-RU"/>
              </w:rPr>
            </w:pPr>
            <w:r>
              <w:rPr>
                <w:rFonts w:ascii="PermianSerifTypeface" w:hAnsi="PermianSerifTypeface" w:cs="Times New Roman"/>
                <w:bCs/>
                <w:sz w:val="24"/>
                <w:szCs w:val="24"/>
                <w:lang w:eastAsia="ru-RU"/>
              </w:rPr>
              <w:t>CV</w:t>
            </w:r>
            <w:r w:rsidRPr="00BA1E0A">
              <w:rPr>
                <w:rFonts w:ascii="PermianSerifTypeface" w:hAnsi="PermianSerifTypeface" w:cs="Times New Roman"/>
                <w:bCs/>
                <w:sz w:val="24"/>
                <w:szCs w:val="24"/>
                <w:lang w:eastAsia="ru-RU"/>
              </w:rPr>
              <w:t>-l</w:t>
            </w:r>
            <w:r>
              <w:rPr>
                <w:rFonts w:ascii="PermianSerifTypeface" w:hAnsi="PermianSerifTypeface" w:cs="Times New Roman"/>
                <w:bCs/>
                <w:sz w:val="24"/>
                <w:szCs w:val="24"/>
                <w:lang w:eastAsia="ru-RU"/>
              </w:rPr>
              <w:t>e</w:t>
            </w:r>
            <w:r w:rsidRPr="00BA1E0A">
              <w:rPr>
                <w:rFonts w:ascii="PermianSerifTypeface" w:hAnsi="PermianSerifTypeface" w:cs="Times New Roman"/>
                <w:bCs/>
                <w:sz w:val="24"/>
                <w:szCs w:val="24"/>
                <w:lang w:eastAsia="ru-RU"/>
              </w:rPr>
              <w:t xml:space="preserve"> </w:t>
            </w:r>
            <w:r>
              <w:rPr>
                <w:rFonts w:ascii="PermianSerifTypeface" w:hAnsi="PermianSerifTypeface" w:cs="Times New Roman"/>
                <w:bCs/>
                <w:sz w:val="24"/>
                <w:szCs w:val="24"/>
                <w:lang w:eastAsia="ru-RU"/>
              </w:rPr>
              <w:t>urmează a fi completate conform modelului atașat la Anunțul de participare sau sunt acceptate și formularele prezentate de ofertanți?</w:t>
            </w:r>
          </w:p>
        </w:tc>
        <w:tc>
          <w:tcPr>
            <w:tcW w:w="4840" w:type="dxa"/>
          </w:tcPr>
          <w:p w14:paraId="5539160D" w14:textId="62520F75" w:rsidR="00172AC3" w:rsidRPr="006D57E2" w:rsidRDefault="00172AC3"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P</w:t>
            </w:r>
            <w:r w:rsidRPr="009F1407">
              <w:rPr>
                <w:rFonts w:ascii="PermianSerifTypeface" w:hAnsi="PermianSerifTypeface" w:cs="Times New Roman"/>
                <w:bCs/>
                <w:sz w:val="24"/>
                <w:szCs w:val="24"/>
                <w:lang w:eastAsia="ru-RU"/>
              </w:rPr>
              <w:t xml:space="preserve">referențial </w:t>
            </w:r>
            <w:r>
              <w:rPr>
                <w:rFonts w:ascii="PermianSerifTypeface" w:hAnsi="PermianSerifTypeface" w:cs="Times New Roman"/>
                <w:bCs/>
                <w:sz w:val="24"/>
                <w:szCs w:val="24"/>
                <w:lang w:eastAsia="ru-RU"/>
              </w:rPr>
              <w:t>CV-ul urmează a fi completat conform</w:t>
            </w:r>
            <w:r w:rsidRPr="009F1407">
              <w:rPr>
                <w:rFonts w:ascii="PermianSerifTypeface" w:hAnsi="PermianSerifTypeface" w:cs="Times New Roman"/>
                <w:bCs/>
                <w:sz w:val="24"/>
                <w:szCs w:val="24"/>
                <w:lang w:eastAsia="ru-RU"/>
              </w:rPr>
              <w:t xml:space="preserve"> modelul</w:t>
            </w:r>
            <w:r>
              <w:rPr>
                <w:rFonts w:ascii="PermianSerifTypeface" w:hAnsi="PermianSerifTypeface" w:cs="Times New Roman"/>
                <w:bCs/>
                <w:sz w:val="24"/>
                <w:szCs w:val="24"/>
                <w:lang w:eastAsia="ru-RU"/>
              </w:rPr>
              <w:t xml:space="preserve"> atașat la Anunțul de participare (Anexa nr. 5)</w:t>
            </w:r>
            <w:r w:rsidRPr="009F1407">
              <w:rPr>
                <w:rFonts w:ascii="PermianSerifTypeface" w:hAnsi="PermianSerifTypeface" w:cs="Times New Roman"/>
                <w:bCs/>
                <w:sz w:val="24"/>
                <w:szCs w:val="24"/>
                <w:lang w:eastAsia="ru-RU"/>
              </w:rPr>
              <w:t xml:space="preserve"> </w:t>
            </w:r>
            <w:r>
              <w:rPr>
                <w:rFonts w:ascii="PermianSerifTypeface" w:hAnsi="PermianSerifTypeface" w:cs="Times New Roman"/>
                <w:bCs/>
                <w:sz w:val="24"/>
                <w:szCs w:val="24"/>
                <w:lang w:eastAsia="ru-RU"/>
              </w:rPr>
              <w:t>întru asigurarea prezentării informațiilor conform solicitării autorității contractante.</w:t>
            </w:r>
            <w:r w:rsidR="00794570">
              <w:rPr>
                <w:rFonts w:ascii="PermianSerifTypeface" w:hAnsi="PermianSerifTypeface" w:cs="Times New Roman"/>
                <w:bCs/>
                <w:sz w:val="24"/>
                <w:szCs w:val="24"/>
                <w:lang w:eastAsia="ru-RU"/>
              </w:rPr>
              <w:t xml:space="preserve"> Toate aceste </w:t>
            </w:r>
            <w:proofErr w:type="spellStart"/>
            <w:r w:rsidR="00794570">
              <w:rPr>
                <w:rFonts w:ascii="PermianSerifTypeface" w:hAnsi="PermianSerifTypeface" w:cs="Times New Roman"/>
                <w:bCs/>
                <w:sz w:val="24"/>
                <w:szCs w:val="24"/>
                <w:lang w:eastAsia="ru-RU"/>
              </w:rPr>
              <w:t>templaturi</w:t>
            </w:r>
            <w:proofErr w:type="spellEnd"/>
            <w:r w:rsidR="00794570">
              <w:rPr>
                <w:rFonts w:ascii="PermianSerifTypeface" w:hAnsi="PermianSerifTypeface" w:cs="Times New Roman"/>
                <w:bCs/>
                <w:sz w:val="24"/>
                <w:szCs w:val="24"/>
                <w:lang w:eastAsia="ru-RU"/>
              </w:rPr>
              <w:t xml:space="preserve"> sunt pentru ca ofertele să fie comparabile.</w:t>
            </w:r>
          </w:p>
        </w:tc>
      </w:tr>
      <w:tr w:rsidR="00794570" w14:paraId="6EE4B070" w14:textId="77777777" w:rsidTr="357A1342">
        <w:tc>
          <w:tcPr>
            <w:tcW w:w="4839" w:type="dxa"/>
          </w:tcPr>
          <w:p w14:paraId="7AFB05C7" w14:textId="16A2AAA1" w:rsidR="00794570" w:rsidRPr="006D57E2" w:rsidRDefault="00794570" w:rsidP="00E15C29">
            <w:pPr>
              <w:jc w:val="both"/>
              <w:rPr>
                <w:rFonts w:ascii="PermianSerifTypeface" w:hAnsi="PermianSerifTypeface" w:cs="Times New Roman"/>
                <w:bCs/>
                <w:sz w:val="24"/>
                <w:szCs w:val="24"/>
                <w:lang w:eastAsia="ru-RU"/>
              </w:rPr>
            </w:pPr>
            <w:r w:rsidRPr="006D57E2">
              <w:rPr>
                <w:rFonts w:ascii="PermianSerifTypeface" w:hAnsi="PermianSerifTypeface" w:cs="Times New Roman"/>
                <w:bCs/>
                <w:sz w:val="24"/>
                <w:szCs w:val="24"/>
                <w:lang w:eastAsia="ru-RU"/>
              </w:rPr>
              <w:t>Din valoarea totală estimată, dacă excludem bugetul pentru intermediere, atunci diferență este de fapt valoarea ofertei reale?</w:t>
            </w:r>
          </w:p>
        </w:tc>
        <w:tc>
          <w:tcPr>
            <w:tcW w:w="4840" w:type="dxa"/>
          </w:tcPr>
          <w:p w14:paraId="0B199137" w14:textId="5CF6F17C" w:rsidR="00794570" w:rsidRDefault="00794570" w:rsidP="00E15C29">
            <w:pPr>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Da, în principiu așa reiese. Dar, când elaborați specificația de preț includeți și sumele pentru intermediere, care vor face parte din suma totală a contractului atribuit.</w:t>
            </w:r>
          </w:p>
        </w:tc>
      </w:tr>
    </w:tbl>
    <w:p w14:paraId="02076FEB" w14:textId="77777777" w:rsidR="0094743C" w:rsidRDefault="0094743C" w:rsidP="007E0C25">
      <w:pPr>
        <w:spacing w:after="0" w:line="240" w:lineRule="auto"/>
        <w:jc w:val="both"/>
        <w:rPr>
          <w:rFonts w:ascii="PermianSerifTypeface" w:hAnsi="PermianSerifTypeface" w:cs="Times New Roman"/>
          <w:bCs/>
          <w:sz w:val="24"/>
          <w:szCs w:val="24"/>
          <w:lang w:eastAsia="ru-RU"/>
        </w:rPr>
      </w:pPr>
    </w:p>
    <w:p w14:paraId="78416988" w14:textId="148438F7" w:rsidR="00FA4797" w:rsidRPr="006D57E2" w:rsidRDefault="00D25BC4" w:rsidP="006D57E2">
      <w:pPr>
        <w:pStyle w:val="ListParagraph"/>
        <w:numPr>
          <w:ilvl w:val="0"/>
          <w:numId w:val="10"/>
        </w:numPr>
        <w:spacing w:after="0" w:line="240" w:lineRule="auto"/>
        <w:jc w:val="both"/>
        <w:rPr>
          <w:rFonts w:ascii="PermianSerifTypeface" w:hAnsi="PermianSerifTypeface" w:cs="Times New Roman"/>
          <w:b/>
          <w:bCs/>
          <w:sz w:val="24"/>
          <w:szCs w:val="24"/>
          <w:lang w:val="en-US" w:eastAsia="ru-RU"/>
        </w:rPr>
      </w:pPr>
      <w:r w:rsidRPr="003F13D3">
        <w:rPr>
          <w:rFonts w:ascii="PermianSerifTypeface" w:hAnsi="PermianSerifTypeface" w:cs="Times New Roman"/>
          <w:b/>
          <w:bCs/>
          <w:sz w:val="24"/>
          <w:szCs w:val="24"/>
          <w:lang w:val="en-US" w:eastAsia="ru-RU"/>
        </w:rPr>
        <w:t xml:space="preserve">Reguli </w:t>
      </w:r>
      <w:proofErr w:type="spellStart"/>
      <w:r w:rsidRPr="003F13D3">
        <w:rPr>
          <w:rFonts w:ascii="PermianSerifTypeface" w:hAnsi="PermianSerifTypeface" w:cs="Times New Roman"/>
          <w:b/>
          <w:bCs/>
          <w:sz w:val="24"/>
          <w:szCs w:val="24"/>
          <w:lang w:val="en-US" w:eastAsia="ru-RU"/>
        </w:rPr>
        <w:t>privind</w:t>
      </w:r>
      <w:proofErr w:type="spellEnd"/>
      <w:r w:rsidRPr="003F13D3">
        <w:rPr>
          <w:rFonts w:ascii="PermianSerifTypeface" w:hAnsi="PermianSerifTypeface" w:cs="Times New Roman"/>
          <w:b/>
          <w:bCs/>
          <w:sz w:val="24"/>
          <w:szCs w:val="24"/>
          <w:lang w:val="en-US" w:eastAsia="ru-RU"/>
        </w:rPr>
        <w:t xml:space="preserve"> </w:t>
      </w:r>
      <w:proofErr w:type="spellStart"/>
      <w:r w:rsidRPr="003F13D3">
        <w:rPr>
          <w:rFonts w:ascii="PermianSerifTypeface" w:hAnsi="PermianSerifTypeface" w:cs="Times New Roman"/>
          <w:b/>
          <w:bCs/>
          <w:sz w:val="24"/>
          <w:szCs w:val="24"/>
          <w:lang w:val="en-US" w:eastAsia="ru-RU"/>
        </w:rPr>
        <w:t>depunerea</w:t>
      </w:r>
      <w:proofErr w:type="spellEnd"/>
      <w:r w:rsidRPr="003F13D3">
        <w:rPr>
          <w:rFonts w:ascii="PermianSerifTypeface" w:hAnsi="PermianSerifTypeface" w:cs="Times New Roman"/>
          <w:b/>
          <w:bCs/>
          <w:sz w:val="24"/>
          <w:szCs w:val="24"/>
          <w:lang w:val="en-US" w:eastAsia="ru-RU"/>
        </w:rPr>
        <w:t xml:space="preserve"> </w:t>
      </w:r>
      <w:proofErr w:type="spellStart"/>
      <w:r w:rsidRPr="003F13D3">
        <w:rPr>
          <w:rFonts w:ascii="PermianSerifTypeface" w:hAnsi="PermianSerifTypeface" w:cs="Times New Roman"/>
          <w:b/>
          <w:bCs/>
          <w:sz w:val="24"/>
          <w:szCs w:val="24"/>
          <w:lang w:val="en-US" w:eastAsia="ru-RU"/>
        </w:rPr>
        <w:t>ofertelor</w:t>
      </w:r>
      <w:proofErr w:type="spellEnd"/>
    </w:p>
    <w:p w14:paraId="4667BB2B" w14:textId="53777938" w:rsidR="00D25BC4" w:rsidRDefault="00D25BC4" w:rsidP="00D25BC4">
      <w:pPr>
        <w:spacing w:after="0" w:line="240" w:lineRule="auto"/>
        <w:jc w:val="both"/>
        <w:rPr>
          <w:rFonts w:ascii="PermianSerifTypeface" w:hAnsi="PermianSerifTypeface" w:cs="Times New Roman"/>
          <w:bCs/>
          <w:sz w:val="24"/>
          <w:szCs w:val="24"/>
          <w:lang w:eastAsia="ru-RU"/>
        </w:rPr>
      </w:pPr>
      <w:r w:rsidRPr="00D25BC4">
        <w:rPr>
          <w:rFonts w:ascii="PermianSerifTypeface" w:hAnsi="PermianSerifTypeface" w:cs="Times New Roman"/>
          <w:bCs/>
          <w:i/>
          <w:iCs/>
          <w:sz w:val="24"/>
          <w:szCs w:val="24"/>
          <w:u w:val="single"/>
          <w:lang w:eastAsia="ru-RU"/>
        </w:rPr>
        <w:t>Vorbitor:</w:t>
      </w:r>
      <w:r w:rsidRPr="00D25BC4">
        <w:rPr>
          <w:rFonts w:ascii="PermianSerifTypeface" w:hAnsi="PermianSerifTypeface" w:cs="Times New Roman"/>
          <w:bCs/>
          <w:sz w:val="24"/>
          <w:szCs w:val="24"/>
          <w:lang w:eastAsia="ru-RU"/>
        </w:rPr>
        <w:t xml:space="preserve"> </w:t>
      </w:r>
      <w:r>
        <w:rPr>
          <w:rFonts w:ascii="PermianSerifTypeface" w:hAnsi="PermianSerifTypeface" w:cs="Times New Roman"/>
          <w:bCs/>
          <w:sz w:val="24"/>
          <w:szCs w:val="24"/>
          <w:lang w:eastAsia="ru-RU"/>
        </w:rPr>
        <w:t>Olga Pisarenco</w:t>
      </w:r>
      <w:r w:rsidRPr="00D25BC4">
        <w:rPr>
          <w:rFonts w:ascii="PermianSerifTypeface" w:hAnsi="PermianSerifTypeface" w:cs="Times New Roman"/>
          <w:bCs/>
          <w:sz w:val="24"/>
          <w:szCs w:val="24"/>
          <w:lang w:eastAsia="ru-RU"/>
        </w:rPr>
        <w:t xml:space="preserve"> – șefă a Direcției </w:t>
      </w:r>
      <w:r>
        <w:rPr>
          <w:rFonts w:ascii="PermianSerifTypeface" w:hAnsi="PermianSerifTypeface" w:cs="Times New Roman"/>
          <w:bCs/>
          <w:sz w:val="24"/>
          <w:szCs w:val="24"/>
          <w:lang w:eastAsia="ru-RU"/>
        </w:rPr>
        <w:t>Achiziții și Management Contracte</w:t>
      </w:r>
    </w:p>
    <w:p w14:paraId="297249D0" w14:textId="14059C94" w:rsidR="00D25BC4" w:rsidRDefault="00D25BC4" w:rsidP="00D25BC4">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Reguli de depunere a ofertelor;</w:t>
      </w:r>
    </w:p>
    <w:p w14:paraId="36548599" w14:textId="6F822150" w:rsidR="00D25BC4" w:rsidRDefault="00D25BC4" w:rsidP="00D25BC4">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Documentele de calificare și selecție;</w:t>
      </w:r>
    </w:p>
    <w:p w14:paraId="6E44EA87" w14:textId="4633A44E" w:rsidR="00D25BC4" w:rsidRDefault="00D25BC4" w:rsidP="00D25BC4">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Cerințe de eligibilitate;</w:t>
      </w:r>
    </w:p>
    <w:p w14:paraId="463320DF" w14:textId="10E0BC69" w:rsidR="00D25BC4" w:rsidRDefault="00D25BC4" w:rsidP="00D25BC4">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lastRenderedPageBreak/>
        <w:t>Informații confidențiale sau atribuite la secret comercial;</w:t>
      </w:r>
    </w:p>
    <w:p w14:paraId="18A8C2F7" w14:textId="3F554697" w:rsidR="00D25BC4" w:rsidRDefault="00D25BC4" w:rsidP="00D25BC4">
      <w:pPr>
        <w:pStyle w:val="ListParagraph"/>
        <w:numPr>
          <w:ilvl w:val="0"/>
          <w:numId w:val="11"/>
        </w:num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Depunerea de oferte în asociere.</w:t>
      </w:r>
    </w:p>
    <w:p w14:paraId="4581D3B7" w14:textId="77777777" w:rsidR="00D25BC4" w:rsidRDefault="00D25BC4" w:rsidP="00534D9B">
      <w:pPr>
        <w:spacing w:after="0" w:line="240" w:lineRule="auto"/>
        <w:jc w:val="both"/>
        <w:rPr>
          <w:rFonts w:ascii="PermianSerifTypeface" w:hAnsi="PermianSerifTypeface" w:cs="Times New Roman"/>
          <w:bCs/>
          <w:sz w:val="24"/>
          <w:szCs w:val="24"/>
          <w:lang w:eastAsia="ru-RU"/>
        </w:rPr>
      </w:pPr>
    </w:p>
    <w:p w14:paraId="07A7B35B" w14:textId="5EF18C9D" w:rsidR="00534D9B" w:rsidRDefault="00534D9B" w:rsidP="00534D9B">
      <w:pPr>
        <w:spacing w:after="0" w:line="240" w:lineRule="auto"/>
        <w:jc w:val="both"/>
        <w:rPr>
          <w:rFonts w:ascii="PermianSerifTypeface" w:hAnsi="PermianSerifTypeface" w:cs="Times New Roman"/>
          <w:bCs/>
          <w:sz w:val="24"/>
          <w:szCs w:val="24"/>
          <w:lang w:eastAsia="ru-RU"/>
        </w:rPr>
      </w:pPr>
      <w:r>
        <w:rPr>
          <w:rFonts w:ascii="PermianSerifTypeface" w:hAnsi="PermianSerifTypeface" w:cs="Times New Roman"/>
          <w:bCs/>
          <w:sz w:val="24"/>
          <w:szCs w:val="24"/>
          <w:lang w:eastAsia="ru-RU"/>
        </w:rPr>
        <w:t>Nu au fost întrebări.</w:t>
      </w:r>
    </w:p>
    <w:p w14:paraId="0A97E582" w14:textId="77777777" w:rsidR="00534D9B" w:rsidRPr="006D57E2" w:rsidRDefault="00534D9B" w:rsidP="006D57E2">
      <w:pPr>
        <w:spacing w:after="0" w:line="240" w:lineRule="auto"/>
        <w:jc w:val="both"/>
        <w:rPr>
          <w:rFonts w:ascii="PermianSerifTypeface" w:hAnsi="PermianSerifTypeface" w:cs="Times New Roman"/>
          <w:bCs/>
          <w:sz w:val="24"/>
          <w:szCs w:val="24"/>
          <w:lang w:eastAsia="ru-RU"/>
        </w:rPr>
      </w:pPr>
    </w:p>
    <w:p w14:paraId="308718E9" w14:textId="78C73E0A" w:rsidR="00CD0575" w:rsidRDefault="00CD0575" w:rsidP="007E0C25">
      <w:pPr>
        <w:spacing w:after="0" w:line="240" w:lineRule="auto"/>
        <w:jc w:val="both"/>
        <w:rPr>
          <w:rFonts w:ascii="PermianSerifTypeface" w:hAnsi="PermianSerifTypeface" w:cs="Times New Roman"/>
          <w:bCs/>
          <w:sz w:val="24"/>
          <w:szCs w:val="24"/>
          <w:lang w:eastAsia="ru-RU"/>
        </w:rPr>
      </w:pPr>
      <w:r w:rsidRPr="003F13D3">
        <w:rPr>
          <w:rFonts w:ascii="PermianSerifTypeface" w:hAnsi="PermianSerifTypeface" w:cs="Times New Roman"/>
          <w:b/>
          <w:bCs/>
          <w:sz w:val="24"/>
          <w:szCs w:val="24"/>
          <w:lang w:eastAsia="ru-RU"/>
        </w:rPr>
        <w:t xml:space="preserve">La final </w:t>
      </w:r>
      <w:r w:rsidR="00D25BC4" w:rsidRPr="003F13D3">
        <w:rPr>
          <w:rFonts w:ascii="PermianSerifTypeface" w:hAnsi="PermianSerifTypeface" w:cs="Times New Roman"/>
          <w:b/>
          <w:bCs/>
          <w:sz w:val="24"/>
          <w:szCs w:val="24"/>
          <w:lang w:eastAsia="ru-RU"/>
        </w:rPr>
        <w:t>s-</w:t>
      </w:r>
      <w:r w:rsidRPr="003F13D3">
        <w:rPr>
          <w:rFonts w:ascii="PermianSerifTypeface" w:hAnsi="PermianSerifTypeface" w:cs="Times New Roman"/>
          <w:b/>
          <w:bCs/>
          <w:sz w:val="24"/>
          <w:szCs w:val="24"/>
          <w:lang w:eastAsia="ru-RU"/>
        </w:rPr>
        <w:t>a</w:t>
      </w:r>
      <w:r w:rsidR="00D25BC4" w:rsidRPr="003F13D3">
        <w:rPr>
          <w:rFonts w:ascii="PermianSerifTypeface" w:hAnsi="PermianSerifTypeface" w:cs="Times New Roman"/>
          <w:b/>
          <w:bCs/>
          <w:sz w:val="24"/>
          <w:szCs w:val="24"/>
          <w:lang w:eastAsia="ru-RU"/>
        </w:rPr>
        <w:t xml:space="preserve"> atras atenția operatorilor economici că clarificările sunt înaintate </w:t>
      </w:r>
      <w:r w:rsidR="003F13D3">
        <w:rPr>
          <w:rFonts w:ascii="PermianSerifTypeface" w:hAnsi="PermianSerifTypeface" w:cs="Times New Roman"/>
          <w:b/>
          <w:bCs/>
          <w:sz w:val="24"/>
          <w:szCs w:val="24"/>
          <w:lang w:eastAsia="ru-RU"/>
        </w:rPr>
        <w:t xml:space="preserve">exclusiv </w:t>
      </w:r>
      <w:r w:rsidR="00D25BC4" w:rsidRPr="003F13D3">
        <w:rPr>
          <w:rFonts w:ascii="PermianSerifTypeface" w:hAnsi="PermianSerifTypeface" w:cs="Times New Roman"/>
          <w:b/>
          <w:bCs/>
          <w:sz w:val="24"/>
          <w:szCs w:val="24"/>
          <w:lang w:eastAsia="ru-RU"/>
        </w:rPr>
        <w:t xml:space="preserve">prin intermediul </w:t>
      </w:r>
      <w:r w:rsidRPr="003F13D3">
        <w:rPr>
          <w:rFonts w:ascii="PermianSerifTypeface" w:hAnsi="PermianSerifTypeface" w:cs="Times New Roman"/>
          <w:b/>
          <w:bCs/>
          <w:sz w:val="24"/>
          <w:szCs w:val="24"/>
          <w:lang w:eastAsia="ru-RU"/>
        </w:rPr>
        <w:t>SIA RSAP M-Tender</w:t>
      </w:r>
      <w:r w:rsidR="00E15C29">
        <w:rPr>
          <w:rFonts w:ascii="PermianSerifTypeface" w:hAnsi="PermianSerifTypeface" w:cs="Times New Roman"/>
          <w:b/>
          <w:bCs/>
          <w:sz w:val="24"/>
          <w:szCs w:val="24"/>
          <w:lang w:eastAsia="ru-RU"/>
        </w:rPr>
        <w:t>, până la 02.03.2026 ora 12.00</w:t>
      </w:r>
      <w:r w:rsidR="00D25BC4" w:rsidRPr="003F13D3">
        <w:rPr>
          <w:rFonts w:ascii="PermianSerifTypeface" w:hAnsi="PermianSerifTypeface" w:cs="Times New Roman"/>
          <w:b/>
          <w:bCs/>
          <w:sz w:val="24"/>
          <w:szCs w:val="24"/>
          <w:lang w:eastAsia="ru-RU"/>
        </w:rPr>
        <w:t>.</w:t>
      </w:r>
    </w:p>
    <w:sectPr w:rsidR="00CD0575" w:rsidSect="00E160AE">
      <w:headerReference w:type="even" r:id="rId11"/>
      <w:headerReference w:type="default" r:id="rId12"/>
      <w:footerReference w:type="even" r:id="rId13"/>
      <w:footerReference w:type="default" r:id="rId14"/>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066F7" w14:textId="77777777" w:rsidR="00F71580" w:rsidRDefault="00F71580" w:rsidP="00344FDC">
      <w:pPr>
        <w:spacing w:after="0" w:line="240" w:lineRule="auto"/>
      </w:pPr>
      <w:r>
        <w:separator/>
      </w:r>
    </w:p>
  </w:endnote>
  <w:endnote w:type="continuationSeparator" w:id="0">
    <w:p w14:paraId="738C7321" w14:textId="77777777" w:rsidR="00F71580" w:rsidRDefault="00F71580" w:rsidP="00344FDC">
      <w:pPr>
        <w:spacing w:after="0" w:line="240" w:lineRule="auto"/>
      </w:pPr>
      <w:r>
        <w:continuationSeparator/>
      </w:r>
    </w:p>
  </w:endnote>
  <w:endnote w:type="continuationNotice" w:id="1">
    <w:p w14:paraId="52AC735F" w14:textId="77777777" w:rsidR="00F71580" w:rsidRDefault="00F715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7C59" w14:textId="79D7F3D5" w:rsidR="00344FDC" w:rsidRDefault="00344FDC" w:rsidP="00344FDC">
    <w:pPr>
      <w:pStyle w:val="Footer"/>
    </w:pPr>
    <w:bookmarkStart w:id="7" w:name="TITUS1FooterEvenPages"/>
    <w:r w:rsidRPr="00752486">
      <w:rPr>
        <w:color w:val="000000"/>
        <w:sz w:val="2"/>
        <w:szCs w:val="2"/>
      </w:rPr>
      <w:t> </w:t>
    </w:r>
  </w:p>
  <w:bookmarkEnd w:id="7"/>
  <w:p w14:paraId="00AC521D" w14:textId="5C9DCB93" w:rsidR="00344FDC" w:rsidRDefault="006D57E2" w:rsidP="00344FDC">
    <w:pPr>
      <w:pStyle w:val="Footer"/>
      <w:jc w:val="right"/>
    </w:pPr>
    <w:sdt>
      <w:sdtPr>
        <w:id w:val="-1587768027"/>
        <w:docPartObj>
          <w:docPartGallery w:val="Page Numbers (Bottom of Page)"/>
          <w:docPartUnique/>
        </w:docPartObj>
      </w:sdtPr>
      <w:sdtEndPr>
        <w:rPr>
          <w:noProof/>
        </w:rPr>
      </w:sdtEndPr>
      <w:sdtContent>
        <w:r w:rsidR="00344FDC">
          <w:fldChar w:fldCharType="begin"/>
        </w:r>
        <w:r w:rsidR="00344FDC">
          <w:instrText xml:space="preserve"> PAGE   \* MERGEFORMAT </w:instrText>
        </w:r>
        <w:r w:rsidR="00344FDC">
          <w:fldChar w:fldCharType="separate"/>
        </w:r>
        <w:r w:rsidR="000C0EAB">
          <w:rPr>
            <w:noProof/>
          </w:rPr>
          <w:t>4</w:t>
        </w:r>
        <w:r w:rsidR="00344FDC">
          <w:rPr>
            <w:noProof/>
          </w:rPr>
          <w:fldChar w:fldCharType="end"/>
        </w:r>
      </w:sdtContent>
    </w:sdt>
  </w:p>
  <w:p w14:paraId="6DD6D2A3" w14:textId="77777777" w:rsidR="00344FDC" w:rsidRDefault="00344FDC" w:rsidP="008045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F8C42" w14:textId="62C14E47" w:rsidR="00344FDC" w:rsidRDefault="00344FDC" w:rsidP="00344FDC">
    <w:pPr>
      <w:pStyle w:val="Footer"/>
    </w:pPr>
    <w:bookmarkStart w:id="8" w:name="TITUS1FooterPrimary"/>
    <w:r w:rsidRPr="00752486">
      <w:rPr>
        <w:color w:val="000000"/>
        <w:sz w:val="2"/>
        <w:szCs w:val="2"/>
      </w:rPr>
      <w:t> </w:t>
    </w:r>
  </w:p>
  <w:bookmarkEnd w:id="8"/>
  <w:p w14:paraId="36721713" w14:textId="2EB28583" w:rsidR="00162F32" w:rsidRDefault="006D57E2" w:rsidP="00344FDC">
    <w:pPr>
      <w:pStyle w:val="Footer"/>
      <w:jc w:val="right"/>
    </w:pPr>
    <w:sdt>
      <w:sdtPr>
        <w:id w:val="131375634"/>
        <w:docPartObj>
          <w:docPartGallery w:val="Page Numbers (Bottom of Page)"/>
          <w:docPartUnique/>
        </w:docPartObj>
      </w:sdtPr>
      <w:sdtEndPr>
        <w:rPr>
          <w:noProof/>
        </w:rPr>
      </w:sdtEndPr>
      <w:sdtContent>
        <w:r w:rsidR="009A1987">
          <w:fldChar w:fldCharType="begin"/>
        </w:r>
        <w:r w:rsidR="009A1987">
          <w:instrText xml:space="preserve"> PAGE   \* MERGEFORMAT </w:instrText>
        </w:r>
        <w:r w:rsidR="009A1987">
          <w:fldChar w:fldCharType="separate"/>
        </w:r>
        <w:r w:rsidR="000C0EAB">
          <w:rPr>
            <w:noProof/>
          </w:rPr>
          <w:t>5</w:t>
        </w:r>
        <w:r w:rsidR="009A1987">
          <w:rPr>
            <w:noProof/>
          </w:rPr>
          <w:fldChar w:fldCharType="end"/>
        </w:r>
      </w:sdtContent>
    </w:sdt>
  </w:p>
  <w:p w14:paraId="51EC086C" w14:textId="77777777" w:rsidR="00162F32" w:rsidRDefault="00162F32" w:rsidP="00804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E93E5" w14:textId="77777777" w:rsidR="00F71580" w:rsidRDefault="00F71580" w:rsidP="00344FDC">
      <w:pPr>
        <w:spacing w:after="0" w:line="240" w:lineRule="auto"/>
      </w:pPr>
      <w:r>
        <w:separator/>
      </w:r>
    </w:p>
  </w:footnote>
  <w:footnote w:type="continuationSeparator" w:id="0">
    <w:p w14:paraId="72C2499B" w14:textId="77777777" w:rsidR="00F71580" w:rsidRDefault="00F71580" w:rsidP="00344FDC">
      <w:pPr>
        <w:spacing w:after="0" w:line="240" w:lineRule="auto"/>
      </w:pPr>
      <w:r>
        <w:continuationSeparator/>
      </w:r>
    </w:p>
  </w:footnote>
  <w:footnote w:type="continuationNotice" w:id="1">
    <w:p w14:paraId="561CDB61" w14:textId="77777777" w:rsidR="00F71580" w:rsidRDefault="00F715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0533C" w14:textId="791616FC" w:rsidR="00344FDC" w:rsidRPr="00752486" w:rsidRDefault="00344FDC" w:rsidP="00344FDC">
    <w:pPr>
      <w:pStyle w:val="Header"/>
      <w:rPr>
        <w:color w:val="000000"/>
        <w:sz w:val="2"/>
        <w:szCs w:val="2"/>
      </w:rPr>
    </w:pPr>
    <w:bookmarkStart w:id="4" w:name="TITUS1HeaderEvenPages"/>
    <w:r w:rsidRPr="00752486">
      <w:rPr>
        <w:color w:val="000000"/>
        <w:sz w:val="2"/>
        <w:szCs w:val="2"/>
      </w:rPr>
      <w:t> </w:t>
    </w:r>
  </w:p>
  <w:bookmarkEnd w:id="4"/>
  <w:p w14:paraId="0D8CBF90" w14:textId="27BED3CE" w:rsidR="00344FDC" w:rsidRDefault="00344FDC" w:rsidP="00344FDC">
    <w:pPr>
      <w:pStyle w:val="Header"/>
    </w:pPr>
    <w:r w:rsidRPr="00752486">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FA63" w14:textId="7B96EC1A" w:rsidR="00162F32" w:rsidRDefault="009A1987" w:rsidP="00344FDC">
    <w:pPr>
      <w:pStyle w:val="Header"/>
    </w:pPr>
    <w:bookmarkStart w:id="5" w:name="TITUS2HeaderPrimary"/>
    <w:r w:rsidRPr="00752486">
      <w:rPr>
        <w:color w:val="000000"/>
        <w:sz w:val="2"/>
        <w:szCs w:val="2"/>
      </w:rPr>
      <w:t> </w:t>
    </w:r>
    <w:bookmarkStart w:id="6" w:name="TITUS1HeaderPrimary"/>
    <w:bookmarkEnd w:id="5"/>
    <w:r w:rsidR="00344FDC" w:rsidRPr="00752486">
      <w:rPr>
        <w:color w:val="000000"/>
        <w:sz w:val="2"/>
        <w:szCs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7660"/>
    <w:multiLevelType w:val="hybridMultilevel"/>
    <w:tmpl w:val="2FFC47CC"/>
    <w:lvl w:ilvl="0" w:tplc="7D1C2AFA">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052636B8"/>
    <w:multiLevelType w:val="hybridMultilevel"/>
    <w:tmpl w:val="903487C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A726A9F"/>
    <w:multiLevelType w:val="hybridMultilevel"/>
    <w:tmpl w:val="3C3667F8"/>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33541CD"/>
    <w:multiLevelType w:val="hybridMultilevel"/>
    <w:tmpl w:val="11FEB9E2"/>
    <w:lvl w:ilvl="0" w:tplc="9236C9D8">
      <w:start w:val="1"/>
      <w:numFmt w:val="decimal"/>
      <w:lvlText w:val="%1."/>
      <w:lvlJc w:val="left"/>
      <w:pPr>
        <w:ind w:left="720" w:hanging="360"/>
      </w:pPr>
      <w:rPr>
        <w:rFonts w:ascii="PermianSerifTypeface" w:hAnsi="PermianSerifTypeface" w:cs="Times New Roman"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349755D7"/>
    <w:multiLevelType w:val="hybridMultilevel"/>
    <w:tmpl w:val="CCD6ADEE"/>
    <w:lvl w:ilvl="0" w:tplc="B2B0842A">
      <w:start w:val="1"/>
      <w:numFmt w:val="bullet"/>
      <w:lvlText w:val="-"/>
      <w:lvlJc w:val="left"/>
      <w:pPr>
        <w:ind w:left="720" w:hanging="360"/>
      </w:pPr>
      <w:rPr>
        <w:rFonts w:ascii="PermianSerifTypeface" w:eastAsiaTheme="minorHAns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3DCA20D9"/>
    <w:multiLevelType w:val="hybridMultilevel"/>
    <w:tmpl w:val="0C7AE91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3E191295"/>
    <w:multiLevelType w:val="hybridMultilevel"/>
    <w:tmpl w:val="BAC6B71A"/>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EA017A1"/>
    <w:multiLevelType w:val="multilevel"/>
    <w:tmpl w:val="7F7053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C2712DC"/>
    <w:multiLevelType w:val="hybridMultilevel"/>
    <w:tmpl w:val="92E85AE2"/>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67CE131A"/>
    <w:multiLevelType w:val="hybridMultilevel"/>
    <w:tmpl w:val="14741D7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67D656DA"/>
    <w:multiLevelType w:val="hybridMultilevel"/>
    <w:tmpl w:val="645A54B6"/>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947127252">
    <w:abstractNumId w:val="8"/>
  </w:num>
  <w:num w:numId="2" w16cid:durableId="592981498">
    <w:abstractNumId w:val="2"/>
  </w:num>
  <w:num w:numId="3" w16cid:durableId="824080712">
    <w:abstractNumId w:val="3"/>
  </w:num>
  <w:num w:numId="4" w16cid:durableId="18437234">
    <w:abstractNumId w:val="0"/>
  </w:num>
  <w:num w:numId="5" w16cid:durableId="352923189">
    <w:abstractNumId w:val="5"/>
  </w:num>
  <w:num w:numId="6" w16cid:durableId="425229880">
    <w:abstractNumId w:val="1"/>
  </w:num>
  <w:num w:numId="7" w16cid:durableId="14232628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25683">
    <w:abstractNumId w:val="10"/>
  </w:num>
  <w:num w:numId="9" w16cid:durableId="75827353">
    <w:abstractNumId w:val="9"/>
  </w:num>
  <w:num w:numId="10" w16cid:durableId="1236286116">
    <w:abstractNumId w:val="6"/>
  </w:num>
  <w:num w:numId="11" w16cid:durableId="20937735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5B8"/>
    <w:rsid w:val="000016C9"/>
    <w:rsid w:val="0000446E"/>
    <w:rsid w:val="00011A99"/>
    <w:rsid w:val="00012017"/>
    <w:rsid w:val="000127A3"/>
    <w:rsid w:val="00012F76"/>
    <w:rsid w:val="00017A96"/>
    <w:rsid w:val="00022052"/>
    <w:rsid w:val="00031A21"/>
    <w:rsid w:val="00044EEF"/>
    <w:rsid w:val="00047A46"/>
    <w:rsid w:val="000543E4"/>
    <w:rsid w:val="000570CB"/>
    <w:rsid w:val="0006132A"/>
    <w:rsid w:val="000651C6"/>
    <w:rsid w:val="0007288F"/>
    <w:rsid w:val="00090A07"/>
    <w:rsid w:val="00096BB5"/>
    <w:rsid w:val="000B621D"/>
    <w:rsid w:val="000C0EAB"/>
    <w:rsid w:val="000E78DD"/>
    <w:rsid w:val="000F2C1E"/>
    <w:rsid w:val="000F3C61"/>
    <w:rsid w:val="000F4F4B"/>
    <w:rsid w:val="000F6500"/>
    <w:rsid w:val="00106744"/>
    <w:rsid w:val="00107C99"/>
    <w:rsid w:val="00114F6A"/>
    <w:rsid w:val="001168AA"/>
    <w:rsid w:val="00132195"/>
    <w:rsid w:val="00137EAF"/>
    <w:rsid w:val="0014568B"/>
    <w:rsid w:val="001508B7"/>
    <w:rsid w:val="00151DF7"/>
    <w:rsid w:val="0015517C"/>
    <w:rsid w:val="00162F32"/>
    <w:rsid w:val="001643AC"/>
    <w:rsid w:val="00166A20"/>
    <w:rsid w:val="001709AA"/>
    <w:rsid w:val="00172AC3"/>
    <w:rsid w:val="00174BC3"/>
    <w:rsid w:val="00185CCA"/>
    <w:rsid w:val="00187EE5"/>
    <w:rsid w:val="001A49C6"/>
    <w:rsid w:val="001B03EB"/>
    <w:rsid w:val="001B0987"/>
    <w:rsid w:val="001B314A"/>
    <w:rsid w:val="001B48AE"/>
    <w:rsid w:val="001B5CCA"/>
    <w:rsid w:val="001B6E74"/>
    <w:rsid w:val="001C0FF1"/>
    <w:rsid w:val="001C1EF8"/>
    <w:rsid w:val="001D0169"/>
    <w:rsid w:val="001D2D01"/>
    <w:rsid w:val="001E1392"/>
    <w:rsid w:val="001E3D7E"/>
    <w:rsid w:val="001E5DB6"/>
    <w:rsid w:val="001E5E77"/>
    <w:rsid w:val="00201A5B"/>
    <w:rsid w:val="00214258"/>
    <w:rsid w:val="00214E21"/>
    <w:rsid w:val="00216DB0"/>
    <w:rsid w:val="00230E99"/>
    <w:rsid w:val="00232595"/>
    <w:rsid w:val="002473E9"/>
    <w:rsid w:val="00252395"/>
    <w:rsid w:val="00255FCD"/>
    <w:rsid w:val="00262153"/>
    <w:rsid w:val="00263D0E"/>
    <w:rsid w:val="002679C8"/>
    <w:rsid w:val="00274C1B"/>
    <w:rsid w:val="00277E66"/>
    <w:rsid w:val="00287F74"/>
    <w:rsid w:val="00291753"/>
    <w:rsid w:val="0029227A"/>
    <w:rsid w:val="00296889"/>
    <w:rsid w:val="002A453B"/>
    <w:rsid w:val="002A79FE"/>
    <w:rsid w:val="002B2A13"/>
    <w:rsid w:val="002B474C"/>
    <w:rsid w:val="002C6189"/>
    <w:rsid w:val="002D03F1"/>
    <w:rsid w:val="002D05AC"/>
    <w:rsid w:val="002D0F8D"/>
    <w:rsid w:val="002D10E5"/>
    <w:rsid w:val="002D46DD"/>
    <w:rsid w:val="002E0E42"/>
    <w:rsid w:val="002F34F6"/>
    <w:rsid w:val="002F357D"/>
    <w:rsid w:val="002F5820"/>
    <w:rsid w:val="00302F76"/>
    <w:rsid w:val="00303F06"/>
    <w:rsid w:val="0030481D"/>
    <w:rsid w:val="003078BB"/>
    <w:rsid w:val="003225BC"/>
    <w:rsid w:val="00325F5B"/>
    <w:rsid w:val="0032628A"/>
    <w:rsid w:val="00327E81"/>
    <w:rsid w:val="00344FDC"/>
    <w:rsid w:val="00347541"/>
    <w:rsid w:val="003517E1"/>
    <w:rsid w:val="003518DB"/>
    <w:rsid w:val="003562C5"/>
    <w:rsid w:val="00356396"/>
    <w:rsid w:val="003624F5"/>
    <w:rsid w:val="00375C3C"/>
    <w:rsid w:val="0037670E"/>
    <w:rsid w:val="00380063"/>
    <w:rsid w:val="0039433D"/>
    <w:rsid w:val="003A04B7"/>
    <w:rsid w:val="003A485F"/>
    <w:rsid w:val="003A78EB"/>
    <w:rsid w:val="003B3810"/>
    <w:rsid w:val="003B5BC8"/>
    <w:rsid w:val="003C0BDE"/>
    <w:rsid w:val="003C58F4"/>
    <w:rsid w:val="003E1910"/>
    <w:rsid w:val="003F13D3"/>
    <w:rsid w:val="003F35B8"/>
    <w:rsid w:val="00404C3C"/>
    <w:rsid w:val="0040629A"/>
    <w:rsid w:val="00410EDF"/>
    <w:rsid w:val="004127DE"/>
    <w:rsid w:val="0041463D"/>
    <w:rsid w:val="004166FB"/>
    <w:rsid w:val="00424D9A"/>
    <w:rsid w:val="0043106B"/>
    <w:rsid w:val="00434368"/>
    <w:rsid w:val="00440B1D"/>
    <w:rsid w:val="004660BF"/>
    <w:rsid w:val="00473422"/>
    <w:rsid w:val="00473E54"/>
    <w:rsid w:val="00482BD3"/>
    <w:rsid w:val="00493EAD"/>
    <w:rsid w:val="004977A2"/>
    <w:rsid w:val="004A6263"/>
    <w:rsid w:val="004B15B7"/>
    <w:rsid w:val="004B220B"/>
    <w:rsid w:val="004B2332"/>
    <w:rsid w:val="004B7AAA"/>
    <w:rsid w:val="004C0743"/>
    <w:rsid w:val="004C4A20"/>
    <w:rsid w:val="004D2E3C"/>
    <w:rsid w:val="004D6075"/>
    <w:rsid w:val="004E1030"/>
    <w:rsid w:val="004E233A"/>
    <w:rsid w:val="004E608C"/>
    <w:rsid w:val="004F2532"/>
    <w:rsid w:val="00501E92"/>
    <w:rsid w:val="005030F5"/>
    <w:rsid w:val="0051191D"/>
    <w:rsid w:val="005326A5"/>
    <w:rsid w:val="00532ED0"/>
    <w:rsid w:val="00533AD9"/>
    <w:rsid w:val="00534D9B"/>
    <w:rsid w:val="00536262"/>
    <w:rsid w:val="00552B31"/>
    <w:rsid w:val="00562ED4"/>
    <w:rsid w:val="00563073"/>
    <w:rsid w:val="00564CA9"/>
    <w:rsid w:val="0057741C"/>
    <w:rsid w:val="00580A1F"/>
    <w:rsid w:val="00582A0C"/>
    <w:rsid w:val="005834C4"/>
    <w:rsid w:val="0058370B"/>
    <w:rsid w:val="00585B3D"/>
    <w:rsid w:val="005866DF"/>
    <w:rsid w:val="00596B58"/>
    <w:rsid w:val="005B1C26"/>
    <w:rsid w:val="005C064F"/>
    <w:rsid w:val="005C240C"/>
    <w:rsid w:val="005C7097"/>
    <w:rsid w:val="005E5707"/>
    <w:rsid w:val="005F3385"/>
    <w:rsid w:val="005F3915"/>
    <w:rsid w:val="005F4841"/>
    <w:rsid w:val="0060071A"/>
    <w:rsid w:val="00610453"/>
    <w:rsid w:val="006105A2"/>
    <w:rsid w:val="00621E24"/>
    <w:rsid w:val="0062657F"/>
    <w:rsid w:val="00633475"/>
    <w:rsid w:val="00640BA7"/>
    <w:rsid w:val="00651D0A"/>
    <w:rsid w:val="006573CC"/>
    <w:rsid w:val="00664CB8"/>
    <w:rsid w:val="00673DBF"/>
    <w:rsid w:val="0067750D"/>
    <w:rsid w:val="0068193F"/>
    <w:rsid w:val="00683547"/>
    <w:rsid w:val="006938F5"/>
    <w:rsid w:val="006A25DD"/>
    <w:rsid w:val="006A4190"/>
    <w:rsid w:val="006A6DCB"/>
    <w:rsid w:val="006B5647"/>
    <w:rsid w:val="006C055E"/>
    <w:rsid w:val="006C08DF"/>
    <w:rsid w:val="006D0D59"/>
    <w:rsid w:val="006D57E2"/>
    <w:rsid w:val="006E0C40"/>
    <w:rsid w:val="006E45B4"/>
    <w:rsid w:val="006F0243"/>
    <w:rsid w:val="006F1A17"/>
    <w:rsid w:val="006F475F"/>
    <w:rsid w:val="006F76CC"/>
    <w:rsid w:val="007036F6"/>
    <w:rsid w:val="007038CE"/>
    <w:rsid w:val="007053AE"/>
    <w:rsid w:val="0071369C"/>
    <w:rsid w:val="00714A4D"/>
    <w:rsid w:val="007239DC"/>
    <w:rsid w:val="007242AA"/>
    <w:rsid w:val="007313EA"/>
    <w:rsid w:val="0073455B"/>
    <w:rsid w:val="0074136A"/>
    <w:rsid w:val="00752486"/>
    <w:rsid w:val="00752599"/>
    <w:rsid w:val="007554C8"/>
    <w:rsid w:val="00757CFC"/>
    <w:rsid w:val="00760073"/>
    <w:rsid w:val="007614A1"/>
    <w:rsid w:val="0076270A"/>
    <w:rsid w:val="00780859"/>
    <w:rsid w:val="007839E1"/>
    <w:rsid w:val="00791E6F"/>
    <w:rsid w:val="00794570"/>
    <w:rsid w:val="007A097D"/>
    <w:rsid w:val="007A1272"/>
    <w:rsid w:val="007A1FC0"/>
    <w:rsid w:val="007A7B95"/>
    <w:rsid w:val="007A7CD9"/>
    <w:rsid w:val="007B33C4"/>
    <w:rsid w:val="007C09A8"/>
    <w:rsid w:val="007C18BC"/>
    <w:rsid w:val="007D55DB"/>
    <w:rsid w:val="007E090E"/>
    <w:rsid w:val="007E0C25"/>
    <w:rsid w:val="007E123E"/>
    <w:rsid w:val="007E1732"/>
    <w:rsid w:val="007F19F0"/>
    <w:rsid w:val="00802451"/>
    <w:rsid w:val="008072AB"/>
    <w:rsid w:val="00813025"/>
    <w:rsid w:val="00817087"/>
    <w:rsid w:val="008173E7"/>
    <w:rsid w:val="00832BA0"/>
    <w:rsid w:val="00834E11"/>
    <w:rsid w:val="00837AFA"/>
    <w:rsid w:val="00861B7F"/>
    <w:rsid w:val="00880557"/>
    <w:rsid w:val="00884342"/>
    <w:rsid w:val="00893CE4"/>
    <w:rsid w:val="0089466E"/>
    <w:rsid w:val="00895CF9"/>
    <w:rsid w:val="008A5B16"/>
    <w:rsid w:val="008D2CC0"/>
    <w:rsid w:val="008F1FFB"/>
    <w:rsid w:val="008F36CE"/>
    <w:rsid w:val="00900D93"/>
    <w:rsid w:val="009141AE"/>
    <w:rsid w:val="00921537"/>
    <w:rsid w:val="00921ADB"/>
    <w:rsid w:val="00922CD2"/>
    <w:rsid w:val="00937851"/>
    <w:rsid w:val="00937D0A"/>
    <w:rsid w:val="00945CA5"/>
    <w:rsid w:val="0094743C"/>
    <w:rsid w:val="00957451"/>
    <w:rsid w:val="009630D0"/>
    <w:rsid w:val="009765FC"/>
    <w:rsid w:val="0098284E"/>
    <w:rsid w:val="009853AB"/>
    <w:rsid w:val="0099329B"/>
    <w:rsid w:val="00996EC4"/>
    <w:rsid w:val="009A1987"/>
    <w:rsid w:val="009A1EF5"/>
    <w:rsid w:val="009A6B8C"/>
    <w:rsid w:val="009D2512"/>
    <w:rsid w:val="009D31BC"/>
    <w:rsid w:val="009D3F48"/>
    <w:rsid w:val="009D655E"/>
    <w:rsid w:val="009E34A1"/>
    <w:rsid w:val="009F0370"/>
    <w:rsid w:val="009F1407"/>
    <w:rsid w:val="009F265E"/>
    <w:rsid w:val="00A01D6D"/>
    <w:rsid w:val="00A11E68"/>
    <w:rsid w:val="00A178AC"/>
    <w:rsid w:val="00A17F9B"/>
    <w:rsid w:val="00A304C8"/>
    <w:rsid w:val="00A32265"/>
    <w:rsid w:val="00A41881"/>
    <w:rsid w:val="00A422C4"/>
    <w:rsid w:val="00A4447D"/>
    <w:rsid w:val="00A52FE5"/>
    <w:rsid w:val="00A55331"/>
    <w:rsid w:val="00A56BAF"/>
    <w:rsid w:val="00A6417F"/>
    <w:rsid w:val="00A645B3"/>
    <w:rsid w:val="00A6756E"/>
    <w:rsid w:val="00A71119"/>
    <w:rsid w:val="00A8081A"/>
    <w:rsid w:val="00A86A08"/>
    <w:rsid w:val="00A87F79"/>
    <w:rsid w:val="00A93131"/>
    <w:rsid w:val="00A9527F"/>
    <w:rsid w:val="00AA5143"/>
    <w:rsid w:val="00AB15EF"/>
    <w:rsid w:val="00AB312B"/>
    <w:rsid w:val="00AC1F44"/>
    <w:rsid w:val="00AC6E00"/>
    <w:rsid w:val="00AD3480"/>
    <w:rsid w:val="00AF27F9"/>
    <w:rsid w:val="00AF3D73"/>
    <w:rsid w:val="00AF636E"/>
    <w:rsid w:val="00B00A01"/>
    <w:rsid w:val="00B04218"/>
    <w:rsid w:val="00B1117B"/>
    <w:rsid w:val="00B13130"/>
    <w:rsid w:val="00B15B0F"/>
    <w:rsid w:val="00B16498"/>
    <w:rsid w:val="00B301F8"/>
    <w:rsid w:val="00B30B00"/>
    <w:rsid w:val="00B32AE5"/>
    <w:rsid w:val="00B3409E"/>
    <w:rsid w:val="00B4137B"/>
    <w:rsid w:val="00B42C7C"/>
    <w:rsid w:val="00B47B94"/>
    <w:rsid w:val="00B552C7"/>
    <w:rsid w:val="00B604FD"/>
    <w:rsid w:val="00B70D92"/>
    <w:rsid w:val="00B772E4"/>
    <w:rsid w:val="00B83048"/>
    <w:rsid w:val="00B8586A"/>
    <w:rsid w:val="00B85E01"/>
    <w:rsid w:val="00B868FA"/>
    <w:rsid w:val="00B87338"/>
    <w:rsid w:val="00B94F23"/>
    <w:rsid w:val="00B96DE0"/>
    <w:rsid w:val="00BA1E0A"/>
    <w:rsid w:val="00BB1834"/>
    <w:rsid w:val="00BB3F06"/>
    <w:rsid w:val="00BB701E"/>
    <w:rsid w:val="00BC2EDB"/>
    <w:rsid w:val="00BC79AD"/>
    <w:rsid w:val="00BD0649"/>
    <w:rsid w:val="00BD753F"/>
    <w:rsid w:val="00BE26C6"/>
    <w:rsid w:val="00BF332F"/>
    <w:rsid w:val="00BF3E6F"/>
    <w:rsid w:val="00BF6906"/>
    <w:rsid w:val="00BF799F"/>
    <w:rsid w:val="00C06380"/>
    <w:rsid w:val="00C06DD0"/>
    <w:rsid w:val="00C1604C"/>
    <w:rsid w:val="00C16594"/>
    <w:rsid w:val="00C22988"/>
    <w:rsid w:val="00C303B0"/>
    <w:rsid w:val="00C35AAD"/>
    <w:rsid w:val="00C5433F"/>
    <w:rsid w:val="00C62897"/>
    <w:rsid w:val="00C62F3C"/>
    <w:rsid w:val="00C640E7"/>
    <w:rsid w:val="00C6427A"/>
    <w:rsid w:val="00C657ED"/>
    <w:rsid w:val="00C75F23"/>
    <w:rsid w:val="00C77F0B"/>
    <w:rsid w:val="00C82212"/>
    <w:rsid w:val="00CB1927"/>
    <w:rsid w:val="00CB39C8"/>
    <w:rsid w:val="00CD0575"/>
    <w:rsid w:val="00CD59C5"/>
    <w:rsid w:val="00CD793E"/>
    <w:rsid w:val="00CE2B48"/>
    <w:rsid w:val="00CE5D55"/>
    <w:rsid w:val="00CE6306"/>
    <w:rsid w:val="00CE6EA2"/>
    <w:rsid w:val="00CF0E8E"/>
    <w:rsid w:val="00CF5057"/>
    <w:rsid w:val="00D11214"/>
    <w:rsid w:val="00D14B3C"/>
    <w:rsid w:val="00D221FA"/>
    <w:rsid w:val="00D237CC"/>
    <w:rsid w:val="00D25BC4"/>
    <w:rsid w:val="00D313CF"/>
    <w:rsid w:val="00D37FE0"/>
    <w:rsid w:val="00D4663A"/>
    <w:rsid w:val="00D51575"/>
    <w:rsid w:val="00D5515D"/>
    <w:rsid w:val="00D765CD"/>
    <w:rsid w:val="00D80520"/>
    <w:rsid w:val="00D80BCA"/>
    <w:rsid w:val="00D8407B"/>
    <w:rsid w:val="00D9413B"/>
    <w:rsid w:val="00D949E8"/>
    <w:rsid w:val="00DA1E24"/>
    <w:rsid w:val="00DA49E2"/>
    <w:rsid w:val="00DA6019"/>
    <w:rsid w:val="00DB10C3"/>
    <w:rsid w:val="00DB5F77"/>
    <w:rsid w:val="00DB77E9"/>
    <w:rsid w:val="00DC2E1B"/>
    <w:rsid w:val="00DC3C21"/>
    <w:rsid w:val="00DC42D1"/>
    <w:rsid w:val="00DD4AFC"/>
    <w:rsid w:val="00DE7AF8"/>
    <w:rsid w:val="00DF7A52"/>
    <w:rsid w:val="00DF7B1E"/>
    <w:rsid w:val="00E07353"/>
    <w:rsid w:val="00E103EC"/>
    <w:rsid w:val="00E1093E"/>
    <w:rsid w:val="00E11FC0"/>
    <w:rsid w:val="00E129AC"/>
    <w:rsid w:val="00E12D61"/>
    <w:rsid w:val="00E15C29"/>
    <w:rsid w:val="00E160AE"/>
    <w:rsid w:val="00E173F9"/>
    <w:rsid w:val="00E243B2"/>
    <w:rsid w:val="00E31398"/>
    <w:rsid w:val="00E4508D"/>
    <w:rsid w:val="00E564BF"/>
    <w:rsid w:val="00E64C4D"/>
    <w:rsid w:val="00E65B5A"/>
    <w:rsid w:val="00E668C8"/>
    <w:rsid w:val="00E671B9"/>
    <w:rsid w:val="00E71B03"/>
    <w:rsid w:val="00E723B0"/>
    <w:rsid w:val="00E76E4B"/>
    <w:rsid w:val="00E846B5"/>
    <w:rsid w:val="00E914F9"/>
    <w:rsid w:val="00E91FE9"/>
    <w:rsid w:val="00E96F11"/>
    <w:rsid w:val="00EA6465"/>
    <w:rsid w:val="00EB06B3"/>
    <w:rsid w:val="00EC23BB"/>
    <w:rsid w:val="00ED04F6"/>
    <w:rsid w:val="00ED08CF"/>
    <w:rsid w:val="00ED37BC"/>
    <w:rsid w:val="00ED6320"/>
    <w:rsid w:val="00ED6ABB"/>
    <w:rsid w:val="00EE4449"/>
    <w:rsid w:val="00EE70CA"/>
    <w:rsid w:val="00EF46A8"/>
    <w:rsid w:val="00EF5EB0"/>
    <w:rsid w:val="00F02ABE"/>
    <w:rsid w:val="00F03773"/>
    <w:rsid w:val="00F038B1"/>
    <w:rsid w:val="00F05BDF"/>
    <w:rsid w:val="00F11337"/>
    <w:rsid w:val="00F208DA"/>
    <w:rsid w:val="00F26FC4"/>
    <w:rsid w:val="00F277ED"/>
    <w:rsid w:val="00F319B1"/>
    <w:rsid w:val="00F32D24"/>
    <w:rsid w:val="00F42F4C"/>
    <w:rsid w:val="00F50C81"/>
    <w:rsid w:val="00F51958"/>
    <w:rsid w:val="00F62B78"/>
    <w:rsid w:val="00F71580"/>
    <w:rsid w:val="00F71748"/>
    <w:rsid w:val="00F81C5C"/>
    <w:rsid w:val="00F83118"/>
    <w:rsid w:val="00F8492B"/>
    <w:rsid w:val="00F8553A"/>
    <w:rsid w:val="00F85A98"/>
    <w:rsid w:val="00F947C7"/>
    <w:rsid w:val="00F95C10"/>
    <w:rsid w:val="00FA3985"/>
    <w:rsid w:val="00FA3AC5"/>
    <w:rsid w:val="00FA4797"/>
    <w:rsid w:val="00FB0AD3"/>
    <w:rsid w:val="00FB7A7B"/>
    <w:rsid w:val="00FB7DA7"/>
    <w:rsid w:val="00FC399A"/>
    <w:rsid w:val="00FD16FB"/>
    <w:rsid w:val="00FD7776"/>
    <w:rsid w:val="00FE1AB7"/>
    <w:rsid w:val="00FF21FA"/>
    <w:rsid w:val="00FF2912"/>
    <w:rsid w:val="00FF2C4F"/>
    <w:rsid w:val="00FF5B1D"/>
    <w:rsid w:val="03976BD9"/>
    <w:rsid w:val="08961416"/>
    <w:rsid w:val="0CD82185"/>
    <w:rsid w:val="11C5E2DB"/>
    <w:rsid w:val="15BC8365"/>
    <w:rsid w:val="19FB24C7"/>
    <w:rsid w:val="201FADE0"/>
    <w:rsid w:val="21C36ACC"/>
    <w:rsid w:val="21DA681A"/>
    <w:rsid w:val="298E7DF0"/>
    <w:rsid w:val="2A44199D"/>
    <w:rsid w:val="337B20CF"/>
    <w:rsid w:val="357A1342"/>
    <w:rsid w:val="3820CAC6"/>
    <w:rsid w:val="38FA15A9"/>
    <w:rsid w:val="397E0820"/>
    <w:rsid w:val="3C90F299"/>
    <w:rsid w:val="3D9E08A5"/>
    <w:rsid w:val="3F5D5D80"/>
    <w:rsid w:val="46C602B0"/>
    <w:rsid w:val="497B7049"/>
    <w:rsid w:val="4B4D4799"/>
    <w:rsid w:val="4C1DF2CE"/>
    <w:rsid w:val="4C3B4910"/>
    <w:rsid w:val="4FCE13C6"/>
    <w:rsid w:val="575E7A66"/>
    <w:rsid w:val="5A13E7FF"/>
    <w:rsid w:val="5AACB330"/>
    <w:rsid w:val="5BEBF87B"/>
    <w:rsid w:val="5FDAF438"/>
    <w:rsid w:val="63549DAB"/>
    <w:rsid w:val="713E00BC"/>
    <w:rsid w:val="7BE9AEF6"/>
    <w:rsid w:val="7DF0B58E"/>
    <w:rsid w:val="7DF70E8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0193A"/>
  <w15:chartTrackingRefBased/>
  <w15:docId w15:val="{A56AC70D-67CD-4145-AC1E-53C62C68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019"/>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019"/>
    <w:pPr>
      <w:ind w:left="720"/>
      <w:contextualSpacing/>
    </w:pPr>
  </w:style>
  <w:style w:type="character" w:styleId="Emphasis">
    <w:name w:val="Emphasis"/>
    <w:basedOn w:val="DefaultParagraphFont"/>
    <w:uiPriority w:val="20"/>
    <w:qFormat/>
    <w:rsid w:val="00DA6019"/>
    <w:rPr>
      <w:i/>
      <w:iCs/>
    </w:rPr>
  </w:style>
  <w:style w:type="paragraph" w:styleId="Header">
    <w:name w:val="header"/>
    <w:basedOn w:val="Normal"/>
    <w:link w:val="HeaderChar"/>
    <w:uiPriority w:val="99"/>
    <w:unhideWhenUsed/>
    <w:rsid w:val="00DA6019"/>
    <w:pPr>
      <w:tabs>
        <w:tab w:val="center" w:pos="4844"/>
        <w:tab w:val="right" w:pos="9689"/>
      </w:tabs>
      <w:spacing w:after="0" w:line="240" w:lineRule="auto"/>
    </w:pPr>
  </w:style>
  <w:style w:type="character" w:customStyle="1" w:styleId="HeaderChar">
    <w:name w:val="Header Char"/>
    <w:basedOn w:val="DefaultParagraphFont"/>
    <w:link w:val="Header"/>
    <w:uiPriority w:val="99"/>
    <w:rsid w:val="00DA6019"/>
    <w:rPr>
      <w:lang w:val="ro-RO"/>
    </w:rPr>
  </w:style>
  <w:style w:type="paragraph" w:styleId="Footer">
    <w:name w:val="footer"/>
    <w:basedOn w:val="Normal"/>
    <w:link w:val="FooterChar"/>
    <w:uiPriority w:val="99"/>
    <w:unhideWhenUsed/>
    <w:rsid w:val="00DA6019"/>
    <w:pPr>
      <w:tabs>
        <w:tab w:val="center" w:pos="4844"/>
        <w:tab w:val="right" w:pos="9689"/>
      </w:tabs>
      <w:spacing w:after="0" w:line="240" w:lineRule="auto"/>
    </w:pPr>
  </w:style>
  <w:style w:type="character" w:customStyle="1" w:styleId="FooterChar">
    <w:name w:val="Footer Char"/>
    <w:basedOn w:val="DefaultParagraphFont"/>
    <w:link w:val="Footer"/>
    <w:uiPriority w:val="99"/>
    <w:rsid w:val="00DA6019"/>
    <w:rPr>
      <w:lang w:val="ro-RO"/>
    </w:rPr>
  </w:style>
  <w:style w:type="character" w:styleId="SubtleEmphasis">
    <w:name w:val="Subtle Emphasis"/>
    <w:basedOn w:val="DefaultParagraphFont"/>
    <w:uiPriority w:val="19"/>
    <w:qFormat/>
    <w:rsid w:val="00DA6019"/>
    <w:rPr>
      <w:i/>
      <w:iCs/>
      <w:color w:val="404040" w:themeColor="text1" w:themeTint="BF"/>
    </w:rPr>
  </w:style>
  <w:style w:type="paragraph" w:styleId="Quote">
    <w:name w:val="Quote"/>
    <w:basedOn w:val="Normal"/>
    <w:next w:val="Normal"/>
    <w:link w:val="QuoteChar"/>
    <w:uiPriority w:val="29"/>
    <w:qFormat/>
    <w:rsid w:val="00DA601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A6019"/>
    <w:rPr>
      <w:i/>
      <w:iCs/>
      <w:color w:val="404040" w:themeColor="text1" w:themeTint="BF"/>
      <w:lang w:val="ro-RO"/>
    </w:rPr>
  </w:style>
  <w:style w:type="character" w:styleId="SubtleReference">
    <w:name w:val="Subtle Reference"/>
    <w:basedOn w:val="DefaultParagraphFont"/>
    <w:uiPriority w:val="31"/>
    <w:qFormat/>
    <w:rsid w:val="00DA6019"/>
    <w:rPr>
      <w:smallCaps/>
      <w:color w:val="5A5A5A" w:themeColor="text1" w:themeTint="A5"/>
    </w:rPr>
  </w:style>
  <w:style w:type="paragraph" w:styleId="NoSpacing">
    <w:name w:val="No Spacing"/>
    <w:uiPriority w:val="1"/>
    <w:qFormat/>
    <w:rsid w:val="00DA6019"/>
    <w:pPr>
      <w:spacing w:after="0" w:line="240" w:lineRule="auto"/>
    </w:pPr>
    <w:rPr>
      <w:lang w:val="ro-RO"/>
    </w:rPr>
  </w:style>
  <w:style w:type="paragraph" w:styleId="Revision">
    <w:name w:val="Revision"/>
    <w:hidden/>
    <w:uiPriority w:val="99"/>
    <w:semiHidden/>
    <w:rsid w:val="00047A46"/>
    <w:pPr>
      <w:spacing w:after="0" w:line="240" w:lineRule="auto"/>
    </w:pPr>
    <w:rPr>
      <w:lang w:val="ro-RO"/>
    </w:rPr>
  </w:style>
  <w:style w:type="character" w:styleId="CommentReference">
    <w:name w:val="annotation reference"/>
    <w:basedOn w:val="DefaultParagraphFont"/>
    <w:uiPriority w:val="99"/>
    <w:semiHidden/>
    <w:unhideWhenUsed/>
    <w:rsid w:val="00F319B1"/>
    <w:rPr>
      <w:sz w:val="16"/>
      <w:szCs w:val="16"/>
    </w:rPr>
  </w:style>
  <w:style w:type="paragraph" w:styleId="CommentText">
    <w:name w:val="annotation text"/>
    <w:basedOn w:val="Normal"/>
    <w:link w:val="CommentTextChar"/>
    <w:uiPriority w:val="99"/>
    <w:unhideWhenUsed/>
    <w:rsid w:val="00F319B1"/>
    <w:pPr>
      <w:spacing w:line="240" w:lineRule="auto"/>
    </w:pPr>
    <w:rPr>
      <w:sz w:val="20"/>
      <w:szCs w:val="20"/>
    </w:rPr>
  </w:style>
  <w:style w:type="character" w:customStyle="1" w:styleId="CommentTextChar">
    <w:name w:val="Comment Text Char"/>
    <w:basedOn w:val="DefaultParagraphFont"/>
    <w:link w:val="CommentText"/>
    <w:uiPriority w:val="99"/>
    <w:rsid w:val="00F319B1"/>
    <w:rPr>
      <w:sz w:val="20"/>
      <w:szCs w:val="20"/>
      <w:lang w:val="ro-RO"/>
    </w:rPr>
  </w:style>
  <w:style w:type="paragraph" w:styleId="CommentSubject">
    <w:name w:val="annotation subject"/>
    <w:basedOn w:val="CommentText"/>
    <w:next w:val="CommentText"/>
    <w:link w:val="CommentSubjectChar"/>
    <w:uiPriority w:val="99"/>
    <w:semiHidden/>
    <w:unhideWhenUsed/>
    <w:rsid w:val="00F319B1"/>
    <w:rPr>
      <w:b/>
      <w:bCs/>
    </w:rPr>
  </w:style>
  <w:style w:type="character" w:customStyle="1" w:styleId="CommentSubjectChar">
    <w:name w:val="Comment Subject Char"/>
    <w:basedOn w:val="CommentTextChar"/>
    <w:link w:val="CommentSubject"/>
    <w:uiPriority w:val="99"/>
    <w:semiHidden/>
    <w:rsid w:val="00F319B1"/>
    <w:rPr>
      <w:b/>
      <w:bCs/>
      <w:sz w:val="20"/>
      <w:szCs w:val="20"/>
      <w:lang w:val="ro-RO"/>
    </w:rPr>
  </w:style>
  <w:style w:type="table" w:customStyle="1" w:styleId="TableGrid1">
    <w:name w:val="Table Grid1"/>
    <w:basedOn w:val="TableNormal"/>
    <w:next w:val="TableGrid"/>
    <w:uiPriority w:val="39"/>
    <w:rsid w:val="007E123E"/>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7E12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B3409E"/>
    <w:rPr>
      <w:b/>
      <w:bCs/>
      <w:i/>
      <w:iCs/>
      <w:spacing w:val="5"/>
    </w:rPr>
  </w:style>
  <w:style w:type="paragraph" w:styleId="BalloonText">
    <w:name w:val="Balloon Text"/>
    <w:basedOn w:val="Normal"/>
    <w:link w:val="BalloonTextChar"/>
    <w:uiPriority w:val="99"/>
    <w:semiHidden/>
    <w:unhideWhenUsed/>
    <w:rsid w:val="000543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43E4"/>
    <w:rPr>
      <w:rFonts w:ascii="Segoe UI" w:hAnsi="Segoe UI" w:cs="Segoe UI"/>
      <w:sz w:val="18"/>
      <w:szCs w:val="18"/>
      <w:lang w:val="ro-RO"/>
    </w:rPr>
  </w:style>
  <w:style w:type="character" w:styleId="Hyperlink">
    <w:name w:val="Hyperlink"/>
    <w:basedOn w:val="DefaultParagraphFont"/>
    <w:uiPriority w:val="99"/>
    <w:unhideWhenUsed/>
    <w:rsid w:val="001A49C6"/>
    <w:rPr>
      <w:color w:val="0563C1" w:themeColor="hyperlink"/>
      <w:u w:val="single"/>
    </w:rPr>
  </w:style>
  <w:style w:type="character" w:styleId="UnresolvedMention">
    <w:name w:val="Unresolved Mention"/>
    <w:basedOn w:val="DefaultParagraphFont"/>
    <w:uiPriority w:val="99"/>
    <w:semiHidden/>
    <w:unhideWhenUsed/>
    <w:rsid w:val="001A49C6"/>
    <w:rPr>
      <w:color w:val="605E5C"/>
      <w:shd w:val="clear" w:color="auto" w:fill="E1DFDD"/>
    </w:rPr>
  </w:style>
  <w:style w:type="paragraph" w:styleId="PlainText">
    <w:name w:val="Plain Text"/>
    <w:basedOn w:val="Normal"/>
    <w:link w:val="PlainTextChar"/>
    <w:uiPriority w:val="99"/>
    <w:semiHidden/>
    <w:unhideWhenUsed/>
    <w:rsid w:val="002F5820"/>
    <w:pPr>
      <w:spacing w:after="0" w:line="240" w:lineRule="auto"/>
    </w:pPr>
    <w:rPr>
      <w:rFonts w:ascii="Calibri" w:hAnsi="Calibri" w:cs="Calibri"/>
      <w:lang w:val="ro-MD"/>
    </w:rPr>
  </w:style>
  <w:style w:type="character" w:customStyle="1" w:styleId="PlainTextChar">
    <w:name w:val="Plain Text Char"/>
    <w:basedOn w:val="DefaultParagraphFont"/>
    <w:link w:val="PlainText"/>
    <w:uiPriority w:val="99"/>
    <w:semiHidden/>
    <w:rsid w:val="002F5820"/>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2227">
      <w:bodyDiv w:val="1"/>
      <w:marLeft w:val="0"/>
      <w:marRight w:val="0"/>
      <w:marTop w:val="0"/>
      <w:marBottom w:val="0"/>
      <w:divBdr>
        <w:top w:val="none" w:sz="0" w:space="0" w:color="auto"/>
        <w:left w:val="none" w:sz="0" w:space="0" w:color="auto"/>
        <w:bottom w:val="none" w:sz="0" w:space="0" w:color="auto"/>
        <w:right w:val="none" w:sz="0" w:space="0" w:color="auto"/>
      </w:divBdr>
    </w:div>
    <w:div w:id="137109122">
      <w:bodyDiv w:val="1"/>
      <w:marLeft w:val="0"/>
      <w:marRight w:val="0"/>
      <w:marTop w:val="0"/>
      <w:marBottom w:val="0"/>
      <w:divBdr>
        <w:top w:val="none" w:sz="0" w:space="0" w:color="auto"/>
        <w:left w:val="none" w:sz="0" w:space="0" w:color="auto"/>
        <w:bottom w:val="none" w:sz="0" w:space="0" w:color="auto"/>
        <w:right w:val="none" w:sz="0" w:space="0" w:color="auto"/>
      </w:divBdr>
    </w:div>
    <w:div w:id="175274589">
      <w:bodyDiv w:val="1"/>
      <w:marLeft w:val="0"/>
      <w:marRight w:val="0"/>
      <w:marTop w:val="0"/>
      <w:marBottom w:val="0"/>
      <w:divBdr>
        <w:top w:val="none" w:sz="0" w:space="0" w:color="auto"/>
        <w:left w:val="none" w:sz="0" w:space="0" w:color="auto"/>
        <w:bottom w:val="none" w:sz="0" w:space="0" w:color="auto"/>
        <w:right w:val="none" w:sz="0" w:space="0" w:color="auto"/>
      </w:divBdr>
    </w:div>
    <w:div w:id="226116865">
      <w:bodyDiv w:val="1"/>
      <w:marLeft w:val="0"/>
      <w:marRight w:val="0"/>
      <w:marTop w:val="0"/>
      <w:marBottom w:val="0"/>
      <w:divBdr>
        <w:top w:val="none" w:sz="0" w:space="0" w:color="auto"/>
        <w:left w:val="none" w:sz="0" w:space="0" w:color="auto"/>
        <w:bottom w:val="none" w:sz="0" w:space="0" w:color="auto"/>
        <w:right w:val="none" w:sz="0" w:space="0" w:color="auto"/>
      </w:divBdr>
    </w:div>
    <w:div w:id="256450390">
      <w:bodyDiv w:val="1"/>
      <w:marLeft w:val="0"/>
      <w:marRight w:val="0"/>
      <w:marTop w:val="0"/>
      <w:marBottom w:val="0"/>
      <w:divBdr>
        <w:top w:val="none" w:sz="0" w:space="0" w:color="auto"/>
        <w:left w:val="none" w:sz="0" w:space="0" w:color="auto"/>
        <w:bottom w:val="none" w:sz="0" w:space="0" w:color="auto"/>
        <w:right w:val="none" w:sz="0" w:space="0" w:color="auto"/>
      </w:divBdr>
    </w:div>
    <w:div w:id="518929117">
      <w:bodyDiv w:val="1"/>
      <w:marLeft w:val="0"/>
      <w:marRight w:val="0"/>
      <w:marTop w:val="0"/>
      <w:marBottom w:val="0"/>
      <w:divBdr>
        <w:top w:val="none" w:sz="0" w:space="0" w:color="auto"/>
        <w:left w:val="none" w:sz="0" w:space="0" w:color="auto"/>
        <w:bottom w:val="none" w:sz="0" w:space="0" w:color="auto"/>
        <w:right w:val="none" w:sz="0" w:space="0" w:color="auto"/>
      </w:divBdr>
    </w:div>
    <w:div w:id="1337731353">
      <w:bodyDiv w:val="1"/>
      <w:marLeft w:val="0"/>
      <w:marRight w:val="0"/>
      <w:marTop w:val="0"/>
      <w:marBottom w:val="0"/>
      <w:divBdr>
        <w:top w:val="none" w:sz="0" w:space="0" w:color="auto"/>
        <w:left w:val="none" w:sz="0" w:space="0" w:color="auto"/>
        <w:bottom w:val="none" w:sz="0" w:space="0" w:color="auto"/>
        <w:right w:val="none" w:sz="0" w:space="0" w:color="auto"/>
      </w:divBdr>
    </w:div>
    <w:div w:id="1900631201">
      <w:bodyDiv w:val="1"/>
      <w:marLeft w:val="0"/>
      <w:marRight w:val="0"/>
      <w:marTop w:val="0"/>
      <w:marBottom w:val="0"/>
      <w:divBdr>
        <w:top w:val="none" w:sz="0" w:space="0" w:color="auto"/>
        <w:left w:val="none" w:sz="0" w:space="0" w:color="auto"/>
        <w:bottom w:val="none" w:sz="0" w:space="0" w:color="auto"/>
        <w:right w:val="none" w:sz="0" w:space="0" w:color="auto"/>
      </w:divBdr>
    </w:div>
    <w:div w:id="198766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itus xmlns="http://schemas.titus.com/TitusProperties/">
  <TitusGUID xmlns="">d9feb32b-d048-4785-9e7d-63eab4bc3748</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Olga P. Pisarenco</DisplayName>
        <AccountId>10</AccountId>
        <AccountType/>
      </UserInfo>
      <UserInfo>
        <DisplayName>Natalia S. Rusu</DisplayName>
        <AccountId>123</AccountId>
        <AccountType/>
      </UserInfo>
      <UserInfo>
        <DisplayName>Alexandra M. Sidorenco</DisplayName>
        <AccountId>159</AccountId>
        <AccountType/>
      </UserInfo>
    </SharedWithUsers>
  </documentManagement>
</p:properties>
</file>

<file path=customXml/itemProps1.xml><?xml version="1.0" encoding="utf-8"?>
<ds:datastoreItem xmlns:ds="http://schemas.openxmlformats.org/officeDocument/2006/customXml" ds:itemID="{0174F087-1A4B-48E2-8482-B417A0694779}">
  <ds:schemaRefs>
    <ds:schemaRef ds:uri="http://schemas.microsoft.com/sharepoint/v3/contenttype/forms"/>
  </ds:schemaRefs>
</ds:datastoreItem>
</file>

<file path=customXml/itemProps2.xml><?xml version="1.0" encoding="utf-8"?>
<ds:datastoreItem xmlns:ds="http://schemas.openxmlformats.org/officeDocument/2006/customXml" ds:itemID="{F9A4BC1A-208D-404B-9182-DE266943E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8C40C3-104D-4E0F-9064-F2236F073F69}">
  <ds:schemaRefs>
    <ds:schemaRef ds:uri="http://schemas.titus.com/TitusProperties/"/>
    <ds:schemaRef ds:uri=""/>
  </ds:schemaRefs>
</ds:datastoreItem>
</file>

<file path=customXml/itemProps4.xml><?xml version="1.0" encoding="utf-8"?>
<ds:datastoreItem xmlns:ds="http://schemas.openxmlformats.org/officeDocument/2006/customXml" ds:itemID="{03F3C436-8FF6-4235-A5A7-584522AA96EE}">
  <ds:schemaRefs>
    <ds:schemaRef ds:uri="http://purl.org/dc/term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ee656242-061f-468d-84d4-18769367f3d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1029</Words>
  <Characters>5971</Characters>
  <Application>Microsoft Office Word</Application>
  <DocSecurity>0</DocSecurity>
  <Lines>49</Lines>
  <Paragraphs>13</Paragraphs>
  <ScaleCrop>false</ScaleCrop>
  <Company>Banca Nationala a Moldovei</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Asea S. Indiuhova</cp:lastModifiedBy>
  <cp:revision>31</cp:revision>
  <cp:lastPrinted>2023-02-24T12:29:00Z</cp:lastPrinted>
  <dcterms:created xsi:type="dcterms:W3CDTF">2026-02-12T14:08:00Z</dcterms:created>
  <dcterms:modified xsi:type="dcterms:W3CDTF">2026-02-26T11:45:00Z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
    <vt:lpwstr>NONE</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2024-11-22T06:09:33Z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efd4f93a-a8fd-4e38-b90c-0b55a0f242cd</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y fmtid="{D5CDD505-2E9C-101B-9397-08002B2CF9AE}" pid="12" name="TitusGUID">
    <vt:lpwstr>d9feb32b-d048-4785-9e7d-63eab4bc3748</vt:lpwstr>
  </property>
</Properties>
</file>