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42"/>
        <w:gridCol w:w="1040"/>
        <w:gridCol w:w="920"/>
        <w:gridCol w:w="875"/>
        <w:gridCol w:w="844"/>
        <w:gridCol w:w="864"/>
        <w:gridCol w:w="930"/>
        <w:gridCol w:w="1400"/>
        <w:gridCol w:w="200"/>
        <w:gridCol w:w="1340"/>
        <w:gridCol w:w="81"/>
        <w:gridCol w:w="1841"/>
      </w:tblGrid>
      <w:tr w14:paraId="4B478312">
        <w:trPr>
          <w:trHeight w:val="873" w:hRule="atLeast"/>
        </w:trPr>
        <w:tc>
          <w:tcPr>
            <w:tcW w:w="13150" w:type="dxa"/>
            <w:gridSpan w:val="11"/>
            <w:shd w:val="clear" w:color="auto" w:fill="auto"/>
            <w:vAlign w:val="center"/>
          </w:tcPr>
          <w:p w14:paraId="3E86795F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6CC45F8A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432735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1"/>
            <w:tcBorders>
              <w:bottom w:val="single" w:color="auto" w:sz="4" w:space="0"/>
            </w:tcBorders>
            <w:shd w:val="clear" w:color="auto" w:fill="auto"/>
          </w:tcPr>
          <w:p w14:paraId="08CD81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42DF3017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0848B7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8D9C80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16119A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9810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802D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706757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en-US"/>
              </w:rPr>
              <w:t xml:space="preserve">Articole de iluminare 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>și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en-US"/>
              </w:rPr>
              <w:t xml:space="preserve"> semna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>lizare</w:t>
            </w:r>
          </w:p>
        </w:tc>
      </w:tr>
      <w:tr w14:paraId="37F4CD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2EC5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3E08CC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99674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743B08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D3FD7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C85EB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468C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443EE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4FDB24B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43E39C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055E2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B70A1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5FD96B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E9374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3FCBCC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35A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D67A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BEE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5C1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26A6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1602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B40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BF14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145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6FE2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355177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44301E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/>
              </w:rPr>
              <w:t>Lot 1</w:t>
            </w:r>
          </w:p>
        </w:tc>
      </w:tr>
      <w:tr w14:paraId="51032B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B02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3832F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Style w:val="5"/>
                <w:rFonts w:hint="default" w:eastAsia="SimSun"/>
                <w:sz w:val="22"/>
                <w:szCs w:val="22"/>
                <w:lang w:eastAsia="zh-CN" w:bidi="ar"/>
              </w:rPr>
              <w:t>Far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5D4A8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Style w:val="5"/>
                <w:rFonts w:hint="default" w:eastAsia="SimSun"/>
                <w:sz w:val="22"/>
                <w:szCs w:val="22"/>
                <w:lang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4EA34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351</w:t>
            </w:r>
            <w:bookmarkStart w:id="0" w:name="_GoBack"/>
            <w:bookmarkEnd w:id="0"/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925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FD00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2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3C8D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A7C16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32305C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F129B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59355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1</w:t>
            </w:r>
          </w:p>
        </w:tc>
      </w:tr>
      <w:tr w14:paraId="4BCB33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A8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31530000-0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A6662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Style w:val="5"/>
                <w:rFonts w:hint="default" w:eastAsia="SimSun"/>
                <w:sz w:val="22"/>
                <w:szCs w:val="22"/>
                <w:lang w:eastAsia="zh-CN" w:bidi="ar"/>
              </w:rPr>
              <w:t>Lămpi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0C192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5"/>
                <w:rFonts w:eastAsia="SimSun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85C25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378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CB1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4D8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730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CB6D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6F3BB4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81F5B9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AC14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8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B4ADB1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393F75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98167D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E4E3E5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0C2F46D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F7C9F8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9F1F21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7FA2DF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0920EC0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296DD2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477B008D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4979E0C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3"/>
            <w:tcBorders>
              <w:top w:val="single" w:color="auto" w:sz="4" w:space="0"/>
            </w:tcBorders>
          </w:tcPr>
          <w:p w14:paraId="0C7C888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429F947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1EF72A53"/>
    <w:sectPr>
      <w:pgSz w:w="16838" w:h="11906" w:orient="landscape"/>
      <w:pgMar w:top="720" w:right="720" w:bottom="720" w:left="72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7BE1B6A"/>
    <w:rsid w:val="188F53F8"/>
    <w:rsid w:val="18BF0A84"/>
    <w:rsid w:val="1CF7134C"/>
    <w:rsid w:val="1D2A09CD"/>
    <w:rsid w:val="236C792F"/>
    <w:rsid w:val="23C97859"/>
    <w:rsid w:val="268721F8"/>
    <w:rsid w:val="283C7441"/>
    <w:rsid w:val="291D24F0"/>
    <w:rsid w:val="38196915"/>
    <w:rsid w:val="393B7BD8"/>
    <w:rsid w:val="3AA54D0B"/>
    <w:rsid w:val="3B173609"/>
    <w:rsid w:val="3E3F114A"/>
    <w:rsid w:val="41422FF1"/>
    <w:rsid w:val="527D4B05"/>
    <w:rsid w:val="56A62C96"/>
    <w:rsid w:val="5BFE0E23"/>
    <w:rsid w:val="5C190C25"/>
    <w:rsid w:val="5C394D0E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530</Words>
  <Characters>3713</Characters>
  <Lines>0</Lines>
  <Paragraphs>0</Paragraphs>
  <TotalTime>2</TotalTime>
  <ScaleCrop>false</ScaleCrop>
  <LinksUpToDate>false</LinksUpToDate>
  <CharactersWithSpaces>3928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2026-06-11T12:13:03Z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