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19400" w14:textId="5DE81F2A" w:rsidR="00DC670F" w:rsidRPr="00F94BEC" w:rsidRDefault="00DC670F" w:rsidP="00DC670F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F94BEC">
        <w:rPr>
          <w:rFonts w:ascii="Times New Roman" w:hAnsi="Times New Roman" w:cs="Times New Roman"/>
          <w:b/>
          <w:bCs/>
          <w:sz w:val="32"/>
          <w:szCs w:val="32"/>
        </w:rPr>
        <w:t>Anexa nr. 1</w:t>
      </w:r>
    </w:p>
    <w:p w14:paraId="07946B7E" w14:textId="77777777" w:rsidR="00DC670F" w:rsidRDefault="00DC670F" w:rsidP="00DC670F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300A081" w14:textId="77777777" w:rsidR="00DC670F" w:rsidRDefault="00DC670F" w:rsidP="00DC670F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0CF1460D" w14:textId="11C95F16" w:rsidR="00C65010" w:rsidRPr="00F94BEC" w:rsidRDefault="00C65010" w:rsidP="00C6501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94BEC">
        <w:rPr>
          <w:rFonts w:ascii="Times New Roman" w:hAnsi="Times New Roman" w:cs="Times New Roman"/>
          <w:b/>
          <w:bCs/>
          <w:sz w:val="32"/>
          <w:szCs w:val="32"/>
        </w:rPr>
        <w:t>Caiet de sarcini</w:t>
      </w:r>
    </w:p>
    <w:p w14:paraId="39458E53" w14:textId="4A6020E1" w:rsidR="00E14550" w:rsidRPr="00885951" w:rsidRDefault="007A4295" w:rsidP="00C6501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CPV- </w:t>
      </w:r>
      <w:r w:rsidRPr="007A4295">
        <w:rPr>
          <w:rFonts w:ascii="Times New Roman" w:hAnsi="Times New Roman" w:cs="Times New Roman"/>
          <w:b/>
          <w:bCs/>
          <w:sz w:val="28"/>
          <w:szCs w:val="28"/>
        </w:rPr>
        <w:t>35125300-2 - Camere video de securitate</w:t>
      </w:r>
    </w:p>
    <w:p w14:paraId="62D8D9AD" w14:textId="77777777" w:rsidR="00EE08EA" w:rsidRPr="00EE08EA" w:rsidRDefault="00EE08EA" w:rsidP="00EE08E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3B709" w14:textId="77777777" w:rsidR="00EE08EA" w:rsidRPr="00F94BEC" w:rsidRDefault="00EE08EA" w:rsidP="00F94B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Cameră IP de supraveghere</w:t>
      </w:r>
      <w:r w:rsidRPr="00F94BEC">
        <w:rPr>
          <w:rFonts w:ascii="Times New Roman" w:hAnsi="Times New Roman" w:cs="Times New Roman"/>
          <w:b/>
          <w:bCs/>
          <w:sz w:val="24"/>
          <w:szCs w:val="24"/>
        </w:rPr>
        <w:t xml:space="preserve"> (nu se acceptă recondiționat).</w:t>
      </w:r>
    </w:p>
    <w:p w14:paraId="5D0EF4CF" w14:textId="77777777" w:rsidR="008504F7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Cameră IP tip bullet pentru exterior. Carcasă metalică tratată anticoroziv, grad de protecție minim IP67, rezistență mecanică IK10. </w:t>
      </w:r>
    </w:p>
    <w:p w14:paraId="5931B167" w14:textId="1A417AC1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sz w:val="24"/>
          <w:szCs w:val="24"/>
          <w:lang w:val="ro-RO"/>
        </w:rPr>
        <w:t>Temperatură operare: –30 °C … +60 °C. Umiditate: 0% – 90% necondensant.</w:t>
      </w:r>
    </w:p>
    <w:p w14:paraId="626FB427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sz w:val="24"/>
          <w:szCs w:val="24"/>
          <w:lang w:val="ro-RO"/>
        </w:rPr>
        <w:t>Suport montare pe perete sau tavan.</w:t>
      </w:r>
    </w:p>
    <w:p w14:paraId="725F200B" w14:textId="49D08F7D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Alimentare: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PoE (802.3af/at)</w:t>
      </w:r>
      <w:r w:rsidR="00CA6F69" w:rsidRPr="00F94BE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65D4B12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Imagine și sensor: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Rezoluție video: ≥ 3840 × 2160, ≥20 fps la rezoluția maximă </w:t>
      </w:r>
    </w:p>
    <w:p w14:paraId="0415BBCC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Senzor: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minim 1/1.8" CMOS progresiv. Sensibilitate lumină: ≤0,0008 lux color. Tehnologie Full-Color: iluminator LED alb integrat pentru imagine color 24/7 (fără IR clasic). Dynamic Range (WDR): minim 120 dB real. Raport semnal-zgomot: ≥50 dB.</w:t>
      </w:r>
    </w:p>
    <w:p w14:paraId="50D234CF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Obiectiv și optică: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Obiectiv fix (2.8 mm sau 3.6 mm) sau varifocal. Unghi orizontal minim 100° pentru 2.8 mm. Diafragmă ≤F1.2, cu filtru IR-cut mecanic.</w:t>
      </w:r>
    </w:p>
    <w:p w14:paraId="2B40CFC7" w14:textId="7EAC31A5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Procesare video și compresie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: Compresie: H.265+/H.265, H.264, MJPEG. Bitrate reglabil: </w:t>
      </w:r>
      <w:r w:rsidR="008744EF" w:rsidRPr="00F94BEC">
        <w:rPr>
          <w:rFonts w:ascii="Times New Roman" w:hAnsi="Times New Roman" w:cs="Times New Roman"/>
          <w:sz w:val="24"/>
          <w:szCs w:val="24"/>
          <w:lang w:val="ro-RO"/>
        </w:rPr>
        <w:t>≤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32 kbps – </w:t>
      </w:r>
      <w:r w:rsidR="008744EF" w:rsidRPr="00F94BEC">
        <w:rPr>
          <w:rFonts w:ascii="Times New Roman" w:hAnsi="Times New Roman" w:cs="Times New Roman"/>
          <w:sz w:val="24"/>
          <w:szCs w:val="24"/>
          <w:lang w:val="ro-RO"/>
        </w:rPr>
        <w:t>≥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8744EF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Mbps. Stream principal: 3840 × 2160 @20 fps (sau mai mult). Stream secundar configurabil (ex: 640×480 @30 fps).</w:t>
      </w:r>
    </w:p>
    <w:p w14:paraId="706FD251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Compatibilitate și protocoale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0CE46324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Compatibil ONVIF (Profile S, G, T)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– cerință obligatorie pentru integrare cu NVR Dahua DHI-NVR4432-4KS2. Protocoale suportate: TCP/IP, UDP, HTTP/HTTPS, RTSP, P2P. </w:t>
      </w: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Integrare garantată cu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NVR Dahua DHI-NVR4432-4KS2 (prin ONVIF).</w:t>
      </w:r>
    </w:p>
    <w:p w14:paraId="30BC1D58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Funcții inteligente:  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>Detecție mișcare, alarmă video, BLC/HLC, 3D DNR, ROI, defog digital.</w:t>
      </w:r>
    </w:p>
    <w:p w14:paraId="3BBE7476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Interfață web pentru configurare. </w:t>
      </w:r>
    </w:p>
    <w:p w14:paraId="1486B540" w14:textId="77777777" w:rsidR="00EE08EA" w:rsidRPr="00F94BEC" w:rsidRDefault="00EE08EA" w:rsidP="00F94BE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F94BEC">
        <w:rPr>
          <w:rFonts w:ascii="Times New Roman" w:hAnsi="Times New Roman" w:cs="Times New Roman"/>
          <w:sz w:val="24"/>
          <w:szCs w:val="24"/>
          <w:lang w:val="ro-RO"/>
        </w:rPr>
        <w:t>Compatibil cu aplicația Dahua Smart PSS.</w:t>
      </w:r>
    </w:p>
    <w:p w14:paraId="4D7B8187" w14:textId="6623999D" w:rsidR="00FE4658" w:rsidRPr="00F94BEC" w:rsidRDefault="00EE08EA" w:rsidP="00F94BEC">
      <w:pPr>
        <w:spacing w:after="0" w:line="360" w:lineRule="auto"/>
        <w:rPr>
          <w:sz w:val="20"/>
          <w:szCs w:val="20"/>
        </w:rPr>
      </w:pPr>
      <w:r w:rsidRPr="00F94BEC">
        <w:rPr>
          <w:rFonts w:ascii="Times New Roman" w:hAnsi="Times New Roman" w:cs="Times New Roman"/>
          <w:b/>
          <w:bCs/>
          <w:sz w:val="24"/>
          <w:szCs w:val="24"/>
          <w:lang w:val="ro-RO"/>
        </w:rPr>
        <w:t>Garanție:</w:t>
      </w:r>
      <w:r w:rsidRPr="00F94BEC">
        <w:rPr>
          <w:rFonts w:ascii="Times New Roman" w:hAnsi="Times New Roman" w:cs="Times New Roman"/>
          <w:sz w:val="24"/>
          <w:szCs w:val="24"/>
          <w:lang w:val="ro-RO"/>
        </w:rPr>
        <w:t xml:space="preserve"> minim 36 luni</w:t>
      </w:r>
      <w:r w:rsidR="00CA6F69" w:rsidRPr="00F94BE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sectPr w:rsidR="00FE4658" w:rsidRPr="00F94BEC" w:rsidSect="00CE11A8">
      <w:pgSz w:w="11909" w:h="16834" w:code="9"/>
      <w:pgMar w:top="1138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288"/>
    <w:rsid w:val="00007177"/>
    <w:rsid w:val="00105818"/>
    <w:rsid w:val="00121C02"/>
    <w:rsid w:val="00177C98"/>
    <w:rsid w:val="0022351E"/>
    <w:rsid w:val="00242288"/>
    <w:rsid w:val="002B2F7B"/>
    <w:rsid w:val="00415936"/>
    <w:rsid w:val="00440D96"/>
    <w:rsid w:val="00503802"/>
    <w:rsid w:val="00537066"/>
    <w:rsid w:val="0058723D"/>
    <w:rsid w:val="00660C20"/>
    <w:rsid w:val="00684650"/>
    <w:rsid w:val="0076183F"/>
    <w:rsid w:val="007A4295"/>
    <w:rsid w:val="008504F7"/>
    <w:rsid w:val="008744EF"/>
    <w:rsid w:val="00885951"/>
    <w:rsid w:val="0089676D"/>
    <w:rsid w:val="008B3DCC"/>
    <w:rsid w:val="00954B91"/>
    <w:rsid w:val="009C79B6"/>
    <w:rsid w:val="00C02C4B"/>
    <w:rsid w:val="00C65010"/>
    <w:rsid w:val="00CA6F69"/>
    <w:rsid w:val="00CE11A8"/>
    <w:rsid w:val="00DA541C"/>
    <w:rsid w:val="00DB5994"/>
    <w:rsid w:val="00DC670F"/>
    <w:rsid w:val="00E04388"/>
    <w:rsid w:val="00E14550"/>
    <w:rsid w:val="00E740BE"/>
    <w:rsid w:val="00E85907"/>
    <w:rsid w:val="00E975E2"/>
    <w:rsid w:val="00ED423B"/>
    <w:rsid w:val="00EE08EA"/>
    <w:rsid w:val="00EF41E7"/>
    <w:rsid w:val="00F27191"/>
    <w:rsid w:val="00F408ED"/>
    <w:rsid w:val="00F43153"/>
    <w:rsid w:val="00F94BEC"/>
    <w:rsid w:val="00FA7C3B"/>
    <w:rsid w:val="00FC55C5"/>
    <w:rsid w:val="00FE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58C8E"/>
  <w15:chartTrackingRefBased/>
  <w15:docId w15:val="{20451146-A93E-4639-954D-7A22B87E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42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42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422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42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422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42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42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42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42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422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422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422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42288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42288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4228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4228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4228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4228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42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42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42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42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42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4228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4228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4228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422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4228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4228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E1455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14550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8859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227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Agache</dc:creator>
  <cp:keywords/>
  <dc:description/>
  <cp:lastModifiedBy>Agache</cp:lastModifiedBy>
  <cp:revision>35</cp:revision>
  <cp:lastPrinted>2025-10-07T05:33:00Z</cp:lastPrinted>
  <dcterms:created xsi:type="dcterms:W3CDTF">2025-10-01T04:38:00Z</dcterms:created>
  <dcterms:modified xsi:type="dcterms:W3CDTF">2025-10-07T05:43:00Z</dcterms:modified>
</cp:coreProperties>
</file>