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C6C" w:rsidRDefault="007F0A8E" w:rsidP="007F0A8E">
      <w:pPr>
        <w:pStyle w:val="2"/>
        <w:jc w:val="center"/>
        <w:rPr>
          <w:rFonts w:hint="eastAsia"/>
        </w:rPr>
      </w:pPr>
      <w:r>
        <w:t>CAIET DE SARCINI LOTUL 7</w:t>
      </w:r>
    </w:p>
    <w:p w:rsidR="007F0A8E" w:rsidRPr="007F0A8E" w:rsidRDefault="007F0A8E" w:rsidP="007F0A8E">
      <w:pPr>
        <w:spacing w:after="0" w:line="252" w:lineRule="auto"/>
        <w:jc w:val="center"/>
        <w:rPr>
          <w:lang w:val="en-US"/>
        </w:rPr>
      </w:pPr>
    </w:p>
    <w:p w:rsidR="007F0A8E" w:rsidRDefault="007F0A8E" w:rsidP="007F0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F0A8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  </w:t>
      </w:r>
    </w:p>
    <w:p w:rsidR="007F0A8E" w:rsidRPr="007F0A8E" w:rsidRDefault="002D2C3D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Pozi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ția</w:t>
      </w:r>
      <w:r w:rsidR="007F0A8E" w:rsidRPr="007F0A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7.1</w:t>
      </w:r>
    </w:p>
    <w:p w:rsidR="007F0A8E" w:rsidRDefault="007F0A8E" w:rsidP="007F0A8E">
      <w:pPr>
        <w:spacing w:after="0" w:line="252" w:lineRule="auto"/>
        <w:jc w:val="center"/>
        <w:rPr>
          <w:rFonts w:ascii="Times New Roman" w:hAnsi="Times New Roman" w:cs="Times New Roman"/>
          <w:b/>
          <w:lang w:val="en-US"/>
        </w:rPr>
      </w:pPr>
      <w:r w:rsidRPr="007F0A8E">
        <w:rPr>
          <w:rFonts w:ascii="Times New Roman" w:hAnsi="Times New Roman" w:cs="Times New Roman"/>
          <w:b/>
          <w:lang w:val="en-US"/>
        </w:rPr>
        <w:t xml:space="preserve"> </w:t>
      </w:r>
    </w:p>
    <w:p w:rsidR="009B50B1" w:rsidRDefault="007F0A8E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7F0A8E">
        <w:rPr>
          <w:rFonts w:ascii="Times New Roman" w:hAnsi="Times New Roman" w:cs="Times New Roman"/>
          <w:b/>
          <w:lang w:val="en-US"/>
        </w:rPr>
        <w:t xml:space="preserve">Lista serviciilor medicale reglementate de HG </w:t>
      </w:r>
      <w:r w:rsidRPr="007F0A8E">
        <w:rPr>
          <w:rFonts w:ascii="Times New Roman" w:eastAsia="Times New Roman" w:hAnsi="Times New Roman" w:cs="Times New Roman"/>
          <w:b/>
          <w:bCs/>
          <w:lang w:val="en-US" w:eastAsia="ru-RU"/>
        </w:rPr>
        <w:t>nr. 1020  din  29.12.2011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</w:p>
    <w:p w:rsidR="007F0A8E" w:rsidRPr="007F0A8E" w:rsidRDefault="007F0A8E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7F0A8E">
        <w:rPr>
          <w:rFonts w:ascii="Times New Roman" w:eastAsia="Times New Roman" w:hAnsi="Times New Roman" w:cs="Times New Roman"/>
          <w:b/>
          <w:bCs/>
          <w:lang w:val="en-US" w:eastAsia="ru-RU"/>
        </w:rPr>
        <w:t>cu privire la tarifele pentru serviciile medico-sanitare</w:t>
      </w:r>
    </w:p>
    <w:p w:rsidR="007F0A8E" w:rsidRPr="007F0A8E" w:rsidRDefault="007F0A8E" w:rsidP="007F0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F0A8E" w:rsidRPr="00A46653" w:rsidRDefault="007F0A8E" w:rsidP="007F0A8E">
      <w:pPr>
        <w:spacing w:after="0" w:line="252" w:lineRule="auto"/>
        <w:ind w:firstLine="709"/>
        <w:jc w:val="center"/>
        <w:rPr>
          <w:rFonts w:ascii="Arial" w:hAnsi="Arial" w:cs="Arial"/>
          <w:sz w:val="14"/>
          <w:szCs w:val="20"/>
          <w:lang w:val="ro-RO"/>
        </w:rPr>
      </w:pPr>
    </w:p>
    <w:tbl>
      <w:tblPr>
        <w:tblW w:w="9497" w:type="dxa"/>
        <w:tblInd w:w="494" w:type="dxa"/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857"/>
        <w:gridCol w:w="6797"/>
        <w:gridCol w:w="1843"/>
      </w:tblGrid>
      <w:tr w:rsidR="007F0A8E" w:rsidRPr="00366BC5" w:rsidTr="007F0A8E">
        <w:trPr>
          <w:trHeight w:val="255"/>
          <w:tblHeader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color w:val="000000"/>
                <w:lang w:val="ro-RO"/>
              </w:rPr>
              <w:t>Cod</w:t>
            </w:r>
          </w:p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16"/>
                <w:lang w:val="ro-RO"/>
              </w:rPr>
              <w:t>(catalog tarife)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Denumirea investigaţiei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F0A8E">
              <w:rPr>
                <w:rFonts w:ascii="Times New Roman" w:hAnsi="Times New Roman" w:cs="Times New Roman"/>
                <w:b/>
                <w:lang w:val="ro-RO"/>
              </w:rPr>
              <w:t>Preț unitar/1 investigație, lei</w:t>
            </w:r>
          </w:p>
        </w:tc>
      </w:tr>
      <w:tr w:rsidR="007F0A8E" w:rsidRPr="00237BA9" w:rsidTr="007F0A8E">
        <w:trPr>
          <w:trHeight w:val="255"/>
          <w:tblHeader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1518.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Analiza generală a sîngelui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Hb, Ht, VSH, indici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1522.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Formula leucocitară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metoda microscopierii frotiului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1523.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Viteza de sedimentare a hematiilor (VSH)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1525.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Numărătoarea reticulocitelor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1530.1.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timpului de coagulare a sîngelui periferic</w:t>
            </w:r>
          </w:p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i/>
                <w:sz w:val="20"/>
                <w:lang w:val="ro-RO"/>
              </w:rPr>
              <w:t>(recoltarea la sediul prestatorului)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1529.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Depistarea celulelor lupice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Numărătoarea trombocitelor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timpului de sîngerare</w:t>
            </w:r>
          </w:p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i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i/>
                <w:sz w:val="20"/>
                <w:lang w:val="ro-RO"/>
              </w:rPr>
              <w:t>(recoltarea la sediul prestatorului)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Analiza generală a urinei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incl. biochimia + microscopierea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glucozei în urină, metoda calitativă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Proba Zimniţki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Proba Neciporenko (analiza urinei)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Identificarea corpilor urobilinici (stercobilinici) în urină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1540.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Identificarea pigmenţilor biliari în urină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1541.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Identificarea corpilor cetonici, metoda calitativă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1544.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proteinei nictermerale în urină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1547.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Examenul materiilor fecale (examenul coprologic)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1550.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Depistarea helminţilor în materiile fecale (coproparazitologie)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1551.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Identificarea sîngelui în materiile fecale (sînge ocult)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1553.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Examenul la enterobioze (amprenta anală)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1554.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Examenul sputei (flegmei)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1939.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Examenul frotiului la gonoree şi trihomonade (frotiu genital)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1557.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Examenul ejaculatului (lichidului spermatic - spermograma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1998.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Microscopia sîngelui la malarie (în "picătura groasă")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1999.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Analiza sîngelui la paraziţii malariei ( „picătura groasă”  şi frotiu)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E4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Determinarea parametrilor Biochimici</w:t>
            </w:r>
          </w:p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(metoda chimie uscata executate pe analizator automat modular chimie uscată – Vitros 5.1)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E4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1584.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magneziului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4B1C94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1585.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calciului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1586.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potasiului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1587.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sodiului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1588.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fosforului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capacităţii de legare a Fe (CTLF)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fotocolorimetrie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fierului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clorului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transferinei în serul sangvin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imunoturbidimetrie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fosfatazei alcaline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1598.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g-glutamintranspeptidazei (g-GTP)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1600.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alaninaminotransferazei (ALT)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lastRenderedPageBreak/>
              <w:t>1601.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aspartataminotransferazei (AST)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1602.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a-amilazei în lichidele biologice (diastaza în urină)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1603.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amilazei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1607.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lipazei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1609.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ureei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creatininei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1610.1.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creatininei în urină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Probele funcţionale renale (Proba Reberg)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glucozei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Test de toleranță la glucoză (profilului glucozuric)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hemoglobinei glicolizate (HbA1c)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proteinei totale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1619.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albuminei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Proba cu timol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trigliceridelor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colesterolului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a-colesterolului (HDL-colesterol)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b-colesterolului (LDL-colesterol)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Apolipoprotein A1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imunoturbidimetrie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1629.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Apolipoprotein B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imunoturbidimetrie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lipoproteinei (a) (Lipoprotein A - fotocolorimetrie)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b-lipoproteinelor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bilirubinei totale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bilirubinei directe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acidului uric în ser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1634.1.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acidului uric în urină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1643.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calciului ionic în serul sangvin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1644.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troponinei T în ser (latex)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1651.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16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acidului lactic în sînge (Lactat)</w:t>
            </w:r>
          </w:p>
          <w:p w:rsidR="007F0A8E" w:rsidRPr="00A46653" w:rsidRDefault="007F0A8E" w:rsidP="00237BA9">
            <w:pPr>
              <w:spacing w:after="0" w:line="216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i/>
                <w:sz w:val="20"/>
                <w:lang w:val="ro-RO"/>
              </w:rPr>
              <w:t>(recoltarea la sediul prestatorului)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16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1651.2.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albuminuriei (microalbumina în urină -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1651.46.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creatinfosfochinazei (CK)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1651.47.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>Determinarea creatinfosfochinazei MB (CK-MB) cu analizatorul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1651.48.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LDH (lactatdehidrogenazei)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1651.52.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Colinesterazei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1651.57.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Amoniacului seric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1818.3.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Vitaminei D (25-OH)  (Chemiluminiscența)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1841.33.5.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Elastazei pancreatice în materiile fecale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ELISA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1841.67.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Folic Acid (Folaţi -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Chemiluminiscenta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1841.71.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Vitaminei B12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1841.102.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Digoxinei (ser)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1841.109.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Homocisteina (imunoturbidimetrie)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Determinarea indicilor Hemostazei /cuagulograma/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1673.4.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Protrombinei după Quick  cu coagulometrul semiautomat (Indexul protrombinic)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1673.3.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Fibrinogenului  după Clauss cu coagulometrul semiautomat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1673.5.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TTPA cu coagulometrul semiautomat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1669.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Proba la corecţia timpului protrombinic (INR) –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analiza dată se executa doar concomitent cu Protrombina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8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8"/>
                <w:lang w:val="ro-RO"/>
              </w:rPr>
              <w:t>1841.107.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D-Dimer (test cantitativ)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Determinarea parametrilor Imuno-Serologici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237BA9">
            <w:pPr>
              <w:spacing w:after="0" w:line="240" w:lineRule="auto"/>
              <w:ind w:right="148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imunoglobulinei E totală,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IgA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IgA prin metoda turbidimetriei cu analizatorul modular consolidat automat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IgM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IgM prin metoda turbidimetriei cu analizatorul modular consolidat automat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1676.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IgG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IgG prin metoda turbidimetrie cu analizator modular consolidat automat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1682.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>Determinarea complexelor imune circulante (metoda fotocolorimetrie)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1651.58.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>Determinarea Complement C3 prin metoda turbidimetriei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1651.59.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>Determinarea Complement C4 prin metoda turbidimetriei cu analizatorul modular consolidat automat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1696.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 xml:space="preserve">Determinarea antistreptolizinei-O </w:t>
            </w:r>
            <w:r w:rsidRPr="00A46653">
              <w:rPr>
                <w:rFonts w:ascii="Times New Roman" w:hAnsi="Times New Roman" w:cs="Times New Roman"/>
                <w:i/>
                <w:color w:val="000000"/>
                <w:spacing w:val="-4"/>
                <w:lang w:val="ro-RO" w:eastAsia="ro-RO"/>
              </w:rPr>
              <w:t>(Determinarea ASLO prin metoda turbidimetriei cu analizatorul modular consolidat automat – test cantitativ)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1697.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 xml:space="preserve">Determinarea factorului reumatic </w:t>
            </w:r>
            <w:r w:rsidRPr="00A46653">
              <w:rPr>
                <w:rFonts w:ascii="Times New Roman" w:hAnsi="Times New Roman" w:cs="Times New Roman"/>
                <w:i/>
                <w:color w:val="000000"/>
                <w:spacing w:val="-4"/>
                <w:lang w:val="ro-RO" w:eastAsia="ro-RO"/>
              </w:rPr>
              <w:t>(Determinarea factorului reumatoid (FR) prin metoda turbidimetriei cu analizatorul modular consolidat automat – test cantitativ)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1698.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 xml:space="preserve">Determinarea PCR </w:t>
            </w:r>
            <w:r w:rsidRPr="00A46653">
              <w:rPr>
                <w:rFonts w:ascii="Times New Roman" w:hAnsi="Times New Roman" w:cs="Times New Roman"/>
                <w:i/>
                <w:color w:val="000000"/>
                <w:spacing w:val="-4"/>
                <w:lang w:val="ro-RO" w:eastAsia="ro-RO"/>
              </w:rPr>
              <w:t>(Determinarea proteinei C-reactive (PCR) prin metoda turbidimetriei cu analizatorul modular consolidat automat  – test cantitativ)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1841.63.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CRP de înaltă sensibilitate (proteina C-reactivă de înaltă sensibilitate) (high sensitive)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2086.22.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  <w:t>Determinarea grupului sangvin după sistemele ABO şi Rhesus, proba antigenică în gel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lang w:val="ro-RO" w:eastAsia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2087.4.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Detecţia anticorpilor antieritrocitari prin testul antiglobulinic indirect în gel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1761.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RPR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1738.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TPHA (sifilis)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Treponema pallidum – Anticorpi (Metoda ELISA) 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Treponema pallidum – Anticorpi (Metoda ELISA)  IgM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Determinarea parametrilor Imunologici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HEPATITE VIRALE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HBs Ag,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1711.1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HBs Ag (AgHBs),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Chemiluniniscenta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anti-HBs Ag,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Anti-HBs,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 HBcor sumar,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1714.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anti-HBcor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1841.40.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Anti-Hbcor total,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1841.41.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Anti-HBc IgM,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HBe Ag,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1841.154.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HBe  Ag,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 HBe Ag,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1841.156.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Anti-HBe,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anti-HDV sumar,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anti-HDV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anti-HCV,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1719.1.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Anti-HCV total,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1720.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anti-HCV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1722.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anti-HAV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1841.42.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Anti-HAV IgM,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MARKERI INFECŢIOŞI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lastRenderedPageBreak/>
              <w:t>1741.1.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anti-Helicobacter Pylori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1741.3.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anti-Helicobacter Pylori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1841.33.4.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Antigen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 xml:space="preserve">Helicobacter Pylori în mase fecale, 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>anti-Chlamydia trahomatis</w:t>
            </w: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>,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>anti-Chlamydia trahomatis</w:t>
            </w: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>, IgA,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>anti-Chlamydia trahomatis</w:t>
            </w: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>,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>anti-Chlamydia pneumoniae</w:t>
            </w: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 IgA,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>anti-Chlamydia pneumoniae</w:t>
            </w: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 xml:space="preserve">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Examinarea serului sanguin la infecţiile parazitare (Determinarea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anti-Toxocara carini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anticorpilor anti-Lamblia)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Examinarea serului sanguin la infecţiile parazitare (Determinarea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anti-Echinococcus)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anticorpilor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anti-Opistorhis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IgG), ELISA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anticorpilor anti-Trihinela)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eastAsia="Times New Roman" w:hAnsi="Times New Roman" w:cs="Times New Roman"/>
                <w:szCs w:val="20"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Determinarea anticorpilor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Taenia Solum)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1760.3.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anti-Ascarida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Strongyloides – Anticorpi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Examinarea serului sanguin la infecţiile parazitare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Schistosoma mansoni – Anticorpi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1740.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anti-Candida albicans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1740.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anti-Candida albicans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anti-HSV tip 1 IgM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anti-HSV tip 1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anti-HSV tip 2 IgM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anti-HSV tip 2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Citomegalovirus IgM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Determinarea anticorpilor Citomegalovirus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IgM anti-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Toxoplasma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1750.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i/>
                <w:color w:val="000000"/>
                <w:lang w:val="ro-RO"/>
              </w:rPr>
              <w:t>anti-Toxoplasma</w:t>
            </w: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 xml:space="preserve"> IgG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1751.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Determinarea anticorpilor IgG anti-</w:t>
            </w:r>
            <w:r w:rsidRPr="00A46653">
              <w:rPr>
                <w:rFonts w:ascii="Times New Roman" w:hAnsi="Times New Roman" w:cs="Times New Roman"/>
                <w:bCs/>
                <w:i/>
                <w:spacing w:val="-6"/>
                <w:lang w:val="ro-RO"/>
              </w:rPr>
              <w:t>Micoplasma pneumonie</w:t>
            </w: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1752.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Determinarea anticorpilor IgM anti-</w:t>
            </w:r>
            <w:r w:rsidRPr="00A46653">
              <w:rPr>
                <w:rFonts w:ascii="Times New Roman" w:hAnsi="Times New Roman" w:cs="Times New Roman"/>
                <w:bCs/>
                <w:i/>
                <w:spacing w:val="-6"/>
                <w:lang w:val="ro-RO"/>
              </w:rPr>
              <w:t>Micoplasma pneumonie</w:t>
            </w: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1753.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Determinarea anticorpilor IgA anti-</w:t>
            </w:r>
            <w:r w:rsidRPr="00A46653">
              <w:rPr>
                <w:rFonts w:ascii="Times New Roman" w:hAnsi="Times New Roman" w:cs="Times New Roman"/>
                <w:bCs/>
                <w:i/>
                <w:spacing w:val="-6"/>
                <w:lang w:val="ro-RO"/>
              </w:rPr>
              <w:t>Micoplasma pneumonie</w:t>
            </w: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1748.3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Determinarea Lime IgG (Borrelia burgdorfei-anticorpi IgG),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1748.4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6"/>
                <w:lang w:val="ro-RO"/>
              </w:rPr>
              <w:t>Determinarea Lime IgM (Borrelia burgdorfei-anticorpi IgM),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1819.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Determinarea anticorpilor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Micoplasma homenis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1827.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anti-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ureaplasma urealiticum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,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IgM anti EBV-EBNA,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IgG anti-EBN-EBNA 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IgM anti-EBV-VCA,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Determinarea anticorpilor IgG anti-EBV-VCA,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IgM anti-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Rubella</w:t>
            </w:r>
            <w:r w:rsidRPr="00A46653">
              <w:rPr>
                <w:rFonts w:ascii="Times New Roman" w:hAnsi="Times New Roman" w:cs="Times New Roman"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IgG anti-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Rubella</w:t>
            </w:r>
            <w:r w:rsidRPr="00A46653">
              <w:rPr>
                <w:rFonts w:ascii="Times New Roman" w:hAnsi="Times New Roman" w:cs="Times New Roman"/>
                <w:lang w:val="ro-RO"/>
              </w:rPr>
              <w:t>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2049.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Virusul rujeolei – Anticorpi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2049.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Virusul rujeolei – Anticorpi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3850.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HIV tip I/II- Antigen/Anticorpi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3894.4.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 varicelo – zosterian – Anticorpi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3894.4.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 varicelo – zosterian – Anticorpi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3893.3.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Reacţia imunoenzimatică în oreion (Mumps virus IgM),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3893.3.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Reacţia imunoenzimatică în oreion (Mumps virus IgG),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3894.2.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Aspergilius fumigatus  - Anticorpi IgM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3894.2.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Aspergilius fumigatus  - Anticorpi IgG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3896.1.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Corynebacterium diphtheriae toxin – Anticorpi IgG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3897.1.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Clostridium tetani toxin – Anticorpi IgG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3898.1.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Bordetella pertussis – Anticorpi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3898.1.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Bordetella pertussis – Anticorpi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2021.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113"/>
              <w:rPr>
                <w:rFonts w:ascii="Times New Roman" w:hAnsi="Times New Roman" w:cs="Times New Roman"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10"/>
                <w:lang w:val="ro-RO"/>
              </w:rPr>
              <w:t>Reacţia imunoenzimatică la bruceloză (Brucella–Anticorpi IgM),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113"/>
              <w:rPr>
                <w:rFonts w:ascii="Times New Roman" w:hAnsi="Times New Roman" w:cs="Times New Roman"/>
                <w:spacing w:val="-1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2021.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113"/>
              <w:rPr>
                <w:rFonts w:ascii="Times New Roman" w:hAnsi="Times New Roman" w:cs="Times New Roman"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10"/>
                <w:lang w:val="ro-RO"/>
              </w:rPr>
              <w:t>Reacţia imunoenzimatică la bruceloză (Brucella–Anticorpi IgG),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113"/>
              <w:rPr>
                <w:rFonts w:ascii="Times New Roman" w:hAnsi="Times New Roman" w:cs="Times New Roman"/>
                <w:spacing w:val="-10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3901.27.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Listeria monocytogenis – Anticorpi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3903.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Legionella pneumophila – Anticorpi IgA/IgM/IgG,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3903.4.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Yersinia enterocolitică – Anticorpi IgG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3903.6.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Yersinia enterocolitică – Anticorpi IgA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3903.7.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Reacţia imunoenzimatică la Rotavirus Ag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1547.2.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Clostridium difficile toxin A-B (mase fecale) (cromatografică)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1547.2.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Clostridium difficile toxin A-B (mase fecale)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3948.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 ARN al virusului gripal A/B-raclaj nazofaringe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3947.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subtipurilor H1N1/H3N2 ale virusului gripa A (raclaj nasofaringian)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  <w:t>1841.33.7.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anti-SARS-CoV-2 IgM prin metoda ELISA (test calitativ)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  <w:t>1841.33.8.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anti-SARS-CoV-2 IgG prin metoda ELISA (test calitativ)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  <w:t>1841.33.8.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anti-SARS-CoV-2 IgG prin metoda ELISA (test cantitativ)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  <w:t>1862.12.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calitativă a ARN virusului SARS-CoV-2 prin metoda PCR în regim Real Time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pacing w:val="-8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MARKERI ENDOCRINI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1651.3.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C-peptidului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 –TG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1800.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 –TPO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1788.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cortizolului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1789.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estradiolului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progesteronului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prolactinei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T3 total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T3-liber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T4 total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T4-liber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1787.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testosteronului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TSH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LH (liutotropinei)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1798.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FSH (folitropinei)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1776.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hormonului de creştere (GH)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1833.8.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DHEA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1801.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17-ON Progesteron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1841.15.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Thyroglobulina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1841.140.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Intact PTH (parat hormon), CLIA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1841.190.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insulinei (ultrasensitive)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1841.51.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HCG Gonadotropină corionică  (β-hCG )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1841.79.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NT-proBNP,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1699.1.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procalcitoninei prin metoda imunofluoriscentă – ferment dependent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  <w:t>1841.141.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ACTH prin metoda imunochimică, cu detecţie prin electrochemiluminiscenţă (ECLIA)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6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MARKERI TUMORALI (oncologici)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1725.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 19-9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1726.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 15-3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1727.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 125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1728.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 242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1729.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CEA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marcherului oncologic CA-72-4,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1841.14.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Calcitoninei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1732.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PSA total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1815.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PSA-liber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ELISA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1731.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AFP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1829.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marcherului oncologic SYFRA 21-1,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1730.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feritinei,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marcherului oncologic SCC,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1831.2.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NSE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MARKERI AUTOIMUNI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1735.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antinucleari (ANA),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1734.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anti-ds ADN, (</w:t>
            </w: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anti-dsDNA IgG),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anti-citoplasmatici (ANCA), ELISA (ANCA screen)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1763.1.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anti-PR3 (cANCA)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1698.3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anticorpilor anti-CCP,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1760.1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anticardiolipinici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1760.2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anticardiolipinici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1763.5.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anti-Centromer,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1698.4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anti-MCV,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1824.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antimitohondriali AMA-2,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1831.1.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anti-SM,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antifosfolipidici IgG,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antifosfolipidici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1841.20.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Determinarea Anti SLA (anticorpi antigen solubil hepatic),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1841.28. 1841.29.</w:t>
            </w:r>
          </w:p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1841.30.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Determinarea anticorpilor Beta2 Glycoprotein (IgA+IgM+IgG) -  Anti – Beta2 Glycoprotein IgA+M+G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1841.31.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anticorpilor SCL-70 prin metoda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spacing w:val="-10"/>
                <w:lang w:val="ro-RO"/>
              </w:rPr>
              <w:t>1841.33.6.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Calprotectina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1763.2.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Determinarea anticorpilor anti-SS A(Ro)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1763.3.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Determinarea anticorpilor anti-SS B(La)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Determinarea ARN, ADN al a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genţilor patogeni în materialul </w:t>
            </w:r>
            <w:r w:rsidRPr="00A46653">
              <w:rPr>
                <w:rFonts w:ascii="Times New Roman" w:hAnsi="Times New Roman" w:cs="Times New Roman"/>
                <w:b/>
                <w:lang w:val="ro-RO"/>
              </w:rPr>
              <w:t>biologic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A46653">
              <w:rPr>
                <w:rFonts w:ascii="Times New Roman" w:hAnsi="Times New Roman" w:cs="Times New Roman"/>
                <w:b/>
                <w:lang w:val="ro-RO"/>
              </w:rPr>
              <w:t>prin metoda de polimerizare în lanţ (PCR)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Virusului hepatitei C (HCV) – PCR clasic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Virusului hepatitei D (HDV) – PCR clasic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Virusului hepatitei B (HBV) – PCR clasic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Virusului de Herpes simplex tip I şi II (HSV I,II)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sânge, urina, cervix, uretră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Virusului de Herpes simplex tip VI (HHV VI)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Citomegalovirusului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sânge, urina, cervix, uretră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Candida albicans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Trihomonas vaginalis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  <w:r w:rsidR="00FB2E4E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Gardenerella vaginalis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Ure</w:t>
            </w:r>
            <w:r>
              <w:rPr>
                <w:rFonts w:ascii="Times New Roman" w:hAnsi="Times New Roman" w:cs="Times New Roman"/>
                <w:lang w:val="ro-RO"/>
              </w:rPr>
              <w:t>a</w:t>
            </w:r>
            <w:r w:rsidRPr="00A46653">
              <w:rPr>
                <w:rFonts w:ascii="Times New Roman" w:hAnsi="Times New Roman" w:cs="Times New Roman"/>
                <w:lang w:val="ro-RO"/>
              </w:rPr>
              <w:t>plasma urealyticum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</w:t>
            </w:r>
            <w:r>
              <w:rPr>
                <w:rFonts w:ascii="Times New Roman" w:hAnsi="Times New Roman" w:cs="Times New Roman"/>
                <w:i/>
                <w:lang w:val="ro-RO"/>
              </w:rPr>
              <w:t>; urină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Mycoplasma genitalium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Chlamydia trahomatis –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uretră; sânge)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cantitativă a ARN-lui virusului hepatitei C - PCR Real-Time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cantitativă a ARN-lui virusului hepatitei D în regimul Real Time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cantitativă a ADN-lui virusului hepatitei B - PCR Real-Time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1857.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ADN-lui citomegalovirusului – PCR Real Time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(sânge, urină)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1860.1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Papiloma virus tip 16,18,31 prin metoda PCR reacţia de polimerizare în lanţ (test calitativ - raclaj urogenital)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ADN Micoplasma hominis prin metoda (PCR clasic)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ADN Toxoplasma gondii prin metoda (PCR clasic)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ADN virusului Epştein-Bar - PCR clasic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(sânge, urină)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ADN Mycoplasma pneumonie  - PCR clasic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NEISSERIA GONOREA prin metoda – PCR clasic 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(cervix; uretră)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Varicela Zoster în regimul Real Time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1862.9.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genotipului virusului HCV – 7 tipuri (1a, 1b, 2, 3a, 4, 5a, 6) prin metoda PCR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1862.11.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Chlamydia pneumonie-AND (PCR)-raclaj nazofaringe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Teste ALERGOLOGICE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1841.8.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2D2C3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Determinarea IgE specifici la alergeni prin metoda Elisa (un alergen)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E423F0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Cercetări BACTERIOLOGICE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3851.2.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difterie (eliminări nazofaringe)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3852.1.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tusea convulsivă şi parapertusis (eliminări nazofaringe),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3854.1.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stafilococi (eliminări nazofaringe), metoda clasică (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fără determinarea antibioticogramei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3855.1.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meningococi (eliminări nazofaringe),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3856.1.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a lichidului cefalorahidian,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3858.1.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a bilei,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3858.1.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a bilei la Salmonela,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3859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 bacteriologică a urinei/urocultura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emiterea rezultatului: negativ - în 24 ore, pozitiv – 48 ore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3860.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Cercetarea bacteriologică a organelor respiratorii prin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metoda cantitativă (spută, LBA, AET)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3859.1.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Cercetare bacteriologică a urinei 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la Salmonela</w:t>
            </w:r>
            <w:r w:rsidRPr="00A46653">
              <w:rPr>
                <w:rFonts w:ascii="Times New Roman" w:hAnsi="Times New Roman" w:cs="Times New Roman"/>
                <w:lang w:val="ro-RO"/>
              </w:rPr>
              <w:t>, metoda clasică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3861.1.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Cercetarea bacteriologică a organelor respiratorii prin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metoda calitativă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(nas, nazo-faringe, faringe, amigdale, cavitatea bucală, sinusuri)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3864.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Cercetarea bacteriologică a plăgilor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3865.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Cercetarea bacteriologică a eliminărilor din ochi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3866.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 xml:space="preserve">Cercetarea </w:t>
            </w:r>
            <w:r w:rsidRPr="00A46653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bacteriologică a </w:t>
            </w:r>
            <w:r w:rsidRPr="00A46653">
              <w:rPr>
                <w:rFonts w:ascii="Times New Roman" w:hAnsi="Times New Roman" w:cs="Times New Roman"/>
                <w:lang w:val="ro-RO"/>
              </w:rPr>
              <w:t>eliminărilor din urechi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A46653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3867.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Cercetarea </w:t>
            </w:r>
            <w:r w:rsidRPr="00A46653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bacteriologică a 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eliminărilor organelor de reproducere</w:t>
            </w:r>
          </w:p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(</w:t>
            </w:r>
            <w:r w:rsidRPr="00A46653">
              <w:rPr>
                <w:rFonts w:ascii="Times New Roman" w:hAnsi="Times New Roman" w:cs="Times New Roman"/>
                <w:bCs/>
                <w:i/>
                <w:sz w:val="18"/>
                <w:lang w:val="ro-RO"/>
              </w:rPr>
              <w:t>flora condiționat patogenă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3868.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/>
                <w:sz w:val="20"/>
                <w:szCs w:val="20"/>
                <w:lang w:val="ro-RO" w:eastAsia="ru-RU"/>
              </w:rPr>
              <w:t>Cercetare bacteriologică a materialului necrotic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1896.1.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Investigarea bacteriologică a biosubstratului la gonoree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1896.2.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Investigarea bacteriologică a biosubstratului la trihomoniază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3869.1.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Cercetarea bacteriologică a sîngelui/hemocultură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3878.1.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candidomicoză</w:t>
            </w:r>
          </w:p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i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i/>
                <w:sz w:val="18"/>
                <w:lang w:val="ro-RO"/>
              </w:rPr>
              <w:t>(urină, uretră, prostată, spermă, vagin, faringe, amigdale, cavitatea bucală, nas, nazofaringe, spută, aspirat bronșic, secreții otice, sinusuri, ochi, plagă, punctat,)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3879.1.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Cercetarea bacteriologică la agenți patogeni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Salmonella, Shigella</w:t>
            </w: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 (mase fecale)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3880.1.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agenţi condiţionat patogeni în mase fecale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3883.1.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bacteriologică la dismicrobism intestinal (mase fecale)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3881.1.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Cercetarea bacteriologica a maselor fecale la holera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3883.7.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sz w:val="18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Cercetarea bacteriologică la dismicrobism vaginal, metoda clasică </w:t>
            </w:r>
            <w:r w:rsidRPr="00A46653">
              <w:rPr>
                <w:rFonts w:ascii="Times New Roman" w:hAnsi="Times New Roman" w:cs="Times New Roman"/>
                <w:bCs/>
                <w:sz w:val="18"/>
                <w:lang w:val="ro-RO"/>
              </w:rPr>
              <w:t>(</w:t>
            </w:r>
            <w:r w:rsidRPr="00A46653">
              <w:rPr>
                <w:rFonts w:ascii="Times New Roman" w:hAnsi="Times New Roman" w:cs="Times New Roman"/>
                <w:bCs/>
                <w:i/>
                <w:sz w:val="18"/>
                <w:lang w:val="ro-RO"/>
              </w:rPr>
              <w:t>flora condiționat patogenă+lactorbacterii+Gardnerella vaginalis +Trichomonas vaginalis+Neisseria gonorhoeae+levuri</w:t>
            </w:r>
            <w:r w:rsidRPr="00A46653">
              <w:rPr>
                <w:rFonts w:ascii="Times New Roman" w:hAnsi="Times New Roman" w:cs="Times New Roman"/>
                <w:bCs/>
                <w:sz w:val="18"/>
                <w:lang w:val="ro-RO"/>
              </w:rPr>
              <w:t>)</w:t>
            </w:r>
          </w:p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z w:val="18"/>
                <w:lang w:val="ro-RO"/>
              </w:rPr>
              <w:t>se determină microfloră din: vagin, spermă, uretră, prostată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3891.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Aprecierea sensibilității microorganismelor la preparatele antimicrobiene (metoda diluțiilor)</w:t>
            </w:r>
            <w:r w:rsidRPr="00A46653">
              <w:rPr>
                <w:rFonts w:ascii="Times New Roman" w:hAnsi="Times New Roman" w:cs="Times New Roman"/>
                <w:bCs/>
                <w:i/>
                <w:spacing w:val="-4"/>
                <w:lang w:val="ro-RO"/>
              </w:rPr>
              <w:t xml:space="preserve"> (serviciul este aplicabil doar concomitent cu o analiză microbiologică)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Investigaţii CITOPATOLOGICE ale materialului citologic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2093.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Investigația citopatologică (Pap-test convențional) a frotiului cervico-vaginal, inclusiv în screeningul cervico-vaginal (</w:t>
            </w:r>
            <w:r w:rsidRPr="00A46653">
              <w:rPr>
                <w:rFonts w:ascii="Times New Roman" w:hAnsi="Times New Roman" w:cs="Times New Roman"/>
                <w:b/>
                <w:spacing w:val="-2"/>
                <w:lang w:val="ro-RO"/>
              </w:rPr>
              <w:t>test Papanicolau</w:t>
            </w: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2102.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Investigația citopatologică Pap-test a materialului citologic în mediu lichid în screening cervico-vaginal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test Papanicolau în mediu lichid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2101.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Investigaţia citopatologică a frotiului conţinuturilor cavităţilor seroase la atipie celulară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2107.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Investigaţia citopatologică a miniaspiratului uterin prin metoda convenţională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2108.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Investigaţia histopatologică a bioptatului endoscopic monofocal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2113.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Investigaţia citopatologică a punctatului în procese pseudotumorale şi tumorale ale glandei tiroide, glandei mamare, nodulilor limfatici, pulmonilor, rinichilor, ficatului, prostatei, măduvei osoase etc.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Servicii de recoltare a materialului biologic pentru investigaţii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1863.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Recoltarea sîngelui din venă (cu folosirea articolelor de ustensilă pentru diverse investigaţii)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aplicabilă doar pacienților care au fost îndreptați pentru recoltare la sediul prestatorului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F0A8E" w:rsidRPr="00D1765F" w:rsidTr="007F0A8E">
        <w:trPr>
          <w:trHeight w:val="2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A13B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1865.</w:t>
            </w:r>
          </w:p>
        </w:tc>
        <w:tc>
          <w:tcPr>
            <w:tcW w:w="6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Recoltarea sîngelui din deget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aplicabilă doar pacienților care au fost îndreptați pentru recoltare la sediul prestatorului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A13BD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387C6C" w:rsidRPr="00A46653" w:rsidRDefault="00387C6C" w:rsidP="00387C6C">
      <w:pPr>
        <w:tabs>
          <w:tab w:val="left" w:pos="783"/>
          <w:tab w:val="left" w:pos="1640"/>
          <w:tab w:val="left" w:pos="7581"/>
          <w:tab w:val="left" w:pos="8573"/>
          <w:tab w:val="left" w:pos="9521"/>
        </w:tabs>
        <w:spacing w:after="0" w:line="240" w:lineRule="auto"/>
        <w:ind w:right="102"/>
        <w:rPr>
          <w:rFonts w:ascii="Times New Roman" w:hAnsi="Times New Roman" w:cs="Times New Roman"/>
          <w:b/>
          <w:color w:val="000000"/>
          <w:lang w:val="ro-RO"/>
        </w:rPr>
      </w:pPr>
    </w:p>
    <w:p w:rsidR="00387C6C" w:rsidRPr="00A46653" w:rsidRDefault="00387C6C" w:rsidP="00387C6C">
      <w:pPr>
        <w:tabs>
          <w:tab w:val="left" w:pos="783"/>
          <w:tab w:val="left" w:pos="1640"/>
          <w:tab w:val="left" w:pos="7581"/>
          <w:tab w:val="left" w:pos="8573"/>
          <w:tab w:val="left" w:pos="9521"/>
        </w:tabs>
        <w:spacing w:after="0" w:line="240" w:lineRule="auto"/>
        <w:ind w:right="102"/>
        <w:rPr>
          <w:rFonts w:ascii="Times New Roman" w:hAnsi="Times New Roman" w:cs="Times New Roman"/>
          <w:b/>
          <w:color w:val="000000"/>
          <w:lang w:val="ro-RO"/>
        </w:rPr>
      </w:pPr>
    </w:p>
    <w:p w:rsidR="00387C6C" w:rsidRDefault="00387C6C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D44574" w:rsidRDefault="00D44574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2D2C3D" w:rsidRPr="00A46653" w:rsidRDefault="002D2C3D" w:rsidP="00237BA9">
      <w:pPr>
        <w:spacing w:after="0" w:line="252" w:lineRule="auto"/>
        <w:jc w:val="both"/>
        <w:rPr>
          <w:rFonts w:ascii="Times New Roman" w:eastAsia="Times New Roman" w:hAnsi="Times New Roman" w:cs="Times New Roman"/>
          <w:sz w:val="20"/>
          <w:szCs w:val="28"/>
          <w:lang w:val="ro-RO" w:eastAsia="ru-RU"/>
        </w:rPr>
      </w:pPr>
    </w:p>
    <w:p w:rsidR="00313B8C" w:rsidRDefault="00313B8C">
      <w:pPr>
        <w:rPr>
          <w:lang w:val="fr-FR"/>
        </w:rPr>
      </w:pPr>
    </w:p>
    <w:p w:rsidR="007F0A8E" w:rsidRDefault="007F0A8E">
      <w:pPr>
        <w:rPr>
          <w:lang w:val="fr-FR"/>
        </w:rPr>
      </w:pPr>
    </w:p>
    <w:p w:rsidR="007F0A8E" w:rsidRPr="007F0A8E" w:rsidRDefault="002D2C3D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Poziția</w:t>
      </w:r>
      <w:r w:rsidR="007F0A8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7.2</w:t>
      </w:r>
      <w:r w:rsidR="00FB2E4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7F0A8E" w:rsidRDefault="007F0A8E" w:rsidP="007F0A8E">
      <w:pPr>
        <w:spacing w:after="0" w:line="252" w:lineRule="auto"/>
        <w:jc w:val="center"/>
        <w:rPr>
          <w:rFonts w:ascii="Times New Roman" w:hAnsi="Times New Roman" w:cs="Times New Roman"/>
          <w:b/>
          <w:lang w:val="en-US"/>
        </w:rPr>
      </w:pPr>
      <w:r w:rsidRPr="007F0A8E">
        <w:rPr>
          <w:rFonts w:ascii="Times New Roman" w:hAnsi="Times New Roman" w:cs="Times New Roman"/>
          <w:b/>
          <w:lang w:val="en-US"/>
        </w:rPr>
        <w:t xml:space="preserve"> </w:t>
      </w:r>
    </w:p>
    <w:p w:rsidR="00482C17" w:rsidRDefault="007F0A8E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7F0A8E">
        <w:rPr>
          <w:rFonts w:ascii="Times New Roman" w:hAnsi="Times New Roman" w:cs="Times New Roman"/>
          <w:b/>
          <w:lang w:val="en-US"/>
        </w:rPr>
        <w:t xml:space="preserve">Lista serviciilor medicale </w:t>
      </w:r>
      <w:r>
        <w:rPr>
          <w:rFonts w:ascii="Times New Roman" w:hAnsi="Times New Roman" w:cs="Times New Roman"/>
          <w:b/>
          <w:lang w:val="en-US"/>
        </w:rPr>
        <w:t xml:space="preserve">ce </w:t>
      </w:r>
      <w:r w:rsidR="00482C17">
        <w:rPr>
          <w:rFonts w:ascii="Times New Roman" w:hAnsi="Times New Roman" w:cs="Times New Roman"/>
          <w:b/>
          <w:lang w:val="en-US"/>
        </w:rPr>
        <w:t>NU</w:t>
      </w:r>
      <w:r>
        <w:rPr>
          <w:rFonts w:ascii="Times New Roman" w:hAnsi="Times New Roman" w:cs="Times New Roman"/>
          <w:b/>
          <w:lang w:val="en-US"/>
        </w:rPr>
        <w:t xml:space="preserve"> se reg</w:t>
      </w:r>
      <w:r>
        <w:rPr>
          <w:rFonts w:ascii="Times New Roman" w:hAnsi="Times New Roman" w:cs="Times New Roman"/>
          <w:b/>
          <w:lang w:val="ro-RO"/>
        </w:rPr>
        <w:t xml:space="preserve">ăsesc în </w:t>
      </w:r>
      <w:r w:rsidRPr="007F0A8E">
        <w:rPr>
          <w:rFonts w:ascii="Times New Roman" w:hAnsi="Times New Roman" w:cs="Times New Roman"/>
          <w:b/>
          <w:lang w:val="en-US"/>
        </w:rPr>
        <w:t xml:space="preserve">HG </w:t>
      </w:r>
      <w:r w:rsidRPr="007F0A8E">
        <w:rPr>
          <w:rFonts w:ascii="Times New Roman" w:eastAsia="Times New Roman" w:hAnsi="Times New Roman" w:cs="Times New Roman"/>
          <w:b/>
          <w:bCs/>
          <w:lang w:val="en-US" w:eastAsia="ru-RU"/>
        </w:rPr>
        <w:t>nr. 1020  din  29.12.2011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</w:p>
    <w:p w:rsidR="007F0A8E" w:rsidRDefault="007F0A8E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7F0A8E">
        <w:rPr>
          <w:rFonts w:ascii="Times New Roman" w:eastAsia="Times New Roman" w:hAnsi="Times New Roman" w:cs="Times New Roman"/>
          <w:b/>
          <w:bCs/>
          <w:lang w:val="en-US" w:eastAsia="ru-RU"/>
        </w:rPr>
        <w:t>cu privire la tarifele pentru serviciile medico-sanitare</w:t>
      </w:r>
    </w:p>
    <w:p w:rsidR="007F0A8E" w:rsidRPr="007F0A8E" w:rsidRDefault="007F0A8E" w:rsidP="007F0A8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lang w:val="en-US" w:eastAsia="ru-RU"/>
        </w:rPr>
      </w:pPr>
    </w:p>
    <w:tbl>
      <w:tblPr>
        <w:tblW w:w="9497" w:type="dxa"/>
        <w:tblInd w:w="494" w:type="dxa"/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850"/>
        <w:gridCol w:w="6804"/>
        <w:gridCol w:w="1843"/>
      </w:tblGrid>
      <w:tr w:rsidR="007F0A8E" w:rsidRPr="00831E06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46653">
              <w:rPr>
                <w:rFonts w:ascii="Times New Roman" w:hAnsi="Times New Roman" w:cs="Times New Roman"/>
                <w:b/>
                <w:lang w:val="ro-RO"/>
              </w:rPr>
              <w:t>Denumirea investigaţiei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F0A8E">
              <w:rPr>
                <w:rFonts w:ascii="Times New Roman" w:hAnsi="Times New Roman" w:cs="Times New Roman"/>
                <w:b/>
                <w:lang w:val="ro-RO"/>
              </w:rPr>
              <w:t>Preț unitar/1 investigație, lei</w:t>
            </w:r>
          </w:p>
        </w:tc>
      </w:tr>
      <w:tr w:rsidR="007F0A8E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VLDL – Colesterol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Dozarea bilirubinei indirecte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pacing w:val="-1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1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Coeficient de aterogenitate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Carbon  Dioxid (CO2) (metoda chimie uscata)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7F0A8E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8E" w:rsidRPr="00A46653" w:rsidRDefault="007F0A8E" w:rsidP="007F0A8E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Anticoagulant lupic (plasmă)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A8E" w:rsidRPr="00A46653" w:rsidRDefault="007F0A8E" w:rsidP="007F0A8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Test confirmator  Antigen HBs (AgHBs),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Anti-HBs (cantitativ – controlul vaccinării),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 xml:space="preserve">Anti-HAV Total, </w:t>
            </w:r>
            <w:r w:rsidRPr="00A46653">
              <w:rPr>
                <w:rFonts w:ascii="Times New Roman" w:hAnsi="Times New Roman" w:cs="Times New Roman"/>
                <w:bCs/>
                <w:i/>
                <w:lang w:val="ro-RO"/>
              </w:rPr>
              <w:t>Chemiluminiscența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pacing w:val="-4"/>
                <w:lang w:val="ro-RO"/>
              </w:rPr>
              <w:t>Determinarea anticorpilor anti-Chlamydia pneumoniae IgM,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pacing w:val="-4"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zCs w:val="2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Ag Giargia Lamblia în masele fecalii,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Cs w:val="20"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szCs w:val="2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Combi test ( Cryptosporidium parvum, Giardia Lamblia, Entamoeba hystolytica) în mase fecalii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Anticorpi Anti- Entamoeba histolytica IgG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46653">
              <w:rPr>
                <w:rFonts w:ascii="Times New Roman" w:hAnsi="Times New Roman" w:cs="Times New Roman"/>
                <w:bCs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Toxoplasma gondii – Anticorpi IgG Avidity test 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Anti-SARS-CoV-2 total (IgA,IgM,IgG) (CLIA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Anti-SARS-CoV-2 total (IgA,IgM,IgG)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 xml:space="preserve"> 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testosteronului liber (</w:t>
            </w:r>
            <w:r w:rsidRPr="00A46653">
              <w:rPr>
                <w:rFonts w:ascii="Times New Roman" w:hAnsi="Times New Roman" w:cs="Times New Roman"/>
                <w:i/>
                <w:lang w:val="ro-RO"/>
              </w:rPr>
              <w:t>metoda radioimună</w:t>
            </w:r>
            <w:r w:rsidRPr="00A46653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Hormon anti-Mullerian (AMH) (ELISA)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SHBG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Aldosteron (metoda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Androstendion, ELISA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S100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HE4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ANCA combi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 - Annexin V IgM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 - Annexin V IgG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Anti-Jo1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Anti-LKM-1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Determinarea Anti-MPO (Mieloperoxidaza – pANCA)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SLE (latex test)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Liver – 9 – line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Nucleosome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Tissue – Transglutaminase IgA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Tissue – Transglutaminase  IgG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Rib – P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Parietal Cell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Insulin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IA2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 – GAD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 – C1q (Metoda ELISA)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Anti-receptor TSH (Anti-TRaB)( metoda radioimună)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Anticorpi anti-Saccharomyces cerevisiae (ASCA) IgA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Anticorpi anti-Saccharomyces cerevisiae (ASCA)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Anti-Gliadin IgA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Anti-Gliadin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Anti-DGP IgA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Anti-DGP IgG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Anti-LC1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-57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2"/>
                <w:lang w:val="ro-RO"/>
              </w:rPr>
              <w:t>Anti-GMB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spacing w:val="-6"/>
                <w:lang w:val="ro-RO"/>
              </w:rPr>
            </w:pPr>
            <w:r w:rsidRPr="00A46653">
              <w:rPr>
                <w:rFonts w:ascii="Times New Roman" w:hAnsi="Times New Roman" w:cs="Times New Roman"/>
                <w:spacing w:val="-6"/>
                <w:lang w:val="ro-RO"/>
              </w:rPr>
              <w:t>Papiloma Virus Uman – ADN (genotipare 6, 11, 16, 18, 31, 33, 35, 39, 45, 51, 52, 56, 58, 59, 68) PCR-RT raclaj urogenital / cantitativ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Mycoplasma DUO</w:t>
            </w:r>
          </w:p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r w:rsidRPr="00A46653">
              <w:rPr>
                <w:rFonts w:ascii="Times New Roman" w:hAnsi="Times New Roman" w:cs="Times New Roman"/>
                <w:i/>
                <w:lang w:val="ro-RO"/>
              </w:rPr>
              <w:t>(ag. M. hominis şi ag.U. urealyticum) în cervix sau în uretră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Helicobacter pylori-ADN  în materii fecale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Yersinia enterocolitică/pseudotuberculozis – ADN (PCR) în materii fecale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Borrelia burgdorfei – ADN  (capusa)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Human parvovirus B-19-ADN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Femoflor screen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237BA9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Androflor screen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9B50B1" w:rsidRPr="00D1765F" w:rsidTr="009B50B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46653">
              <w:rPr>
                <w:rFonts w:ascii="Times New Roman" w:hAnsi="Times New Roman" w:cs="Times New Roman"/>
                <w:color w:val="000000"/>
                <w:lang w:val="ro-RO"/>
              </w:rPr>
              <w:t>- - -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0B1" w:rsidRPr="00A46653" w:rsidRDefault="009B50B1" w:rsidP="009B50B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46653">
              <w:rPr>
                <w:rFonts w:ascii="Times New Roman" w:hAnsi="Times New Roman" w:cs="Times New Roman"/>
                <w:lang w:val="ro-RO"/>
              </w:rPr>
              <w:t>Investigarea bacteriologică a laptelui de piept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50B1" w:rsidRPr="00A46653" w:rsidRDefault="009B50B1" w:rsidP="009B50B1">
            <w:pPr>
              <w:spacing w:after="0" w:line="240" w:lineRule="auto"/>
              <w:ind w:right="148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</w:tbl>
    <w:p w:rsidR="007F0A8E" w:rsidRPr="007F0A8E" w:rsidRDefault="004B1C94">
      <w:pPr>
        <w:rPr>
          <w:lang w:val="en-US"/>
        </w:rPr>
      </w:pPr>
      <w:r>
        <w:rPr>
          <w:lang w:val="en-US"/>
        </w:rPr>
        <w:t xml:space="preserve"> </w:t>
      </w:r>
      <w:bookmarkStart w:id="0" w:name="_GoBack"/>
      <w:bookmarkEnd w:id="0"/>
    </w:p>
    <w:sectPr w:rsidR="007F0A8E" w:rsidRPr="007F0A8E" w:rsidSect="00831E06">
      <w:headerReference w:type="first" r:id="rId7"/>
      <w:pgSz w:w="11906" w:h="16838"/>
      <w:pgMar w:top="851" w:right="1021" w:bottom="992" w:left="1021" w:header="709" w:footer="709" w:gutter="0"/>
      <w:pgNumType w:fmt="numberInDash"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0B1" w:rsidRDefault="009B50B1">
      <w:pPr>
        <w:spacing w:after="0" w:line="240" w:lineRule="auto"/>
      </w:pPr>
      <w:r>
        <w:separator/>
      </w:r>
    </w:p>
  </w:endnote>
  <w:endnote w:type="continuationSeparator" w:id="0">
    <w:p w:rsidR="009B50B1" w:rsidRDefault="009B5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0B1" w:rsidRDefault="009B50B1">
      <w:pPr>
        <w:spacing w:after="0" w:line="240" w:lineRule="auto"/>
      </w:pPr>
      <w:r>
        <w:separator/>
      </w:r>
    </w:p>
  </w:footnote>
  <w:footnote w:type="continuationSeparator" w:id="0">
    <w:p w:rsidR="009B50B1" w:rsidRDefault="009B5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0B1" w:rsidRDefault="004B1C94">
    <w:pPr>
      <w:pStyle w:val="a4"/>
    </w:pPr>
    <w:sdt>
      <w:sdtPr>
        <w:rPr>
          <w:noProof/>
          <w:lang w:val="ro-RO" w:eastAsia="ro-RO"/>
        </w:rPr>
        <w:id w:val="-1229764320"/>
        <w:docPartObj>
          <w:docPartGallery w:val="Watermarks"/>
          <w:docPartUnique/>
        </w:docPartObj>
      </w:sdtPr>
      <w:sdtEndPr/>
      <w:sdtContent/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1ABC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D5A07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4F73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9394B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F110C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41E0B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B4608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71134"/>
    <w:multiLevelType w:val="hybridMultilevel"/>
    <w:tmpl w:val="F410B71C"/>
    <w:lvl w:ilvl="0" w:tplc="B12EA7D4">
      <w:numFmt w:val="bullet"/>
      <w:lvlText w:val="-"/>
      <w:lvlJc w:val="left"/>
      <w:pPr>
        <w:ind w:left="262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8" w15:restartNumberingAfterBreak="0">
    <w:nsid w:val="3DC4464D"/>
    <w:multiLevelType w:val="hybridMultilevel"/>
    <w:tmpl w:val="B5C85E42"/>
    <w:lvl w:ilvl="0" w:tplc="77D6EC60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08731FC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47883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C0BBE"/>
    <w:multiLevelType w:val="hybridMultilevel"/>
    <w:tmpl w:val="47A4CDF0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CD37EFF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0236E"/>
    <w:multiLevelType w:val="multilevel"/>
    <w:tmpl w:val="4754A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21D369C"/>
    <w:multiLevelType w:val="hybridMultilevel"/>
    <w:tmpl w:val="3C4A449C"/>
    <w:lvl w:ilvl="0" w:tplc="C7B2B5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69619F"/>
    <w:multiLevelType w:val="hybridMultilevel"/>
    <w:tmpl w:val="32DEFE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1"/>
  </w:num>
  <w:num w:numId="5">
    <w:abstractNumId w:val="15"/>
  </w:num>
  <w:num w:numId="6">
    <w:abstractNumId w:val="3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  <w:num w:numId="11">
    <w:abstractNumId w:val="12"/>
  </w:num>
  <w:num w:numId="12">
    <w:abstractNumId w:val="10"/>
  </w:num>
  <w:num w:numId="13">
    <w:abstractNumId w:val="4"/>
  </w:num>
  <w:num w:numId="14">
    <w:abstractNumId w:val="9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F2"/>
    <w:rsid w:val="00237BA9"/>
    <w:rsid w:val="002D2C3D"/>
    <w:rsid w:val="00313B8C"/>
    <w:rsid w:val="00387C6C"/>
    <w:rsid w:val="00482C17"/>
    <w:rsid w:val="004B1C94"/>
    <w:rsid w:val="0052337F"/>
    <w:rsid w:val="0057724A"/>
    <w:rsid w:val="007F0A8E"/>
    <w:rsid w:val="00831E06"/>
    <w:rsid w:val="009B50B1"/>
    <w:rsid w:val="00A13BD6"/>
    <w:rsid w:val="00A64CF2"/>
    <w:rsid w:val="00D1765F"/>
    <w:rsid w:val="00D44574"/>
    <w:rsid w:val="00E423F0"/>
    <w:rsid w:val="00F76ACC"/>
    <w:rsid w:val="00FB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A3C9466-32CD-4E8D-BCD4-23AFF2FB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Cs w:val="22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C6C"/>
    <w:pPr>
      <w:spacing w:after="200" w:line="276" w:lineRule="auto"/>
    </w:pPr>
    <w:rPr>
      <w:rFonts w:asciiTheme="minorHAnsi" w:hAnsiTheme="minorHAnsi" w:cstheme="minorBidi"/>
      <w:sz w:val="22"/>
      <w:lang w:val="ru-RU"/>
    </w:rPr>
  </w:style>
  <w:style w:type="paragraph" w:styleId="1">
    <w:name w:val="heading 1"/>
    <w:basedOn w:val="a"/>
    <w:next w:val="a"/>
    <w:link w:val="10"/>
    <w:qFormat/>
    <w:rsid w:val="00387C6C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rsid w:val="007F0A8E"/>
    <w:pPr>
      <w:keepNext/>
      <w:suppressAutoHyphens/>
      <w:autoSpaceDN w:val="0"/>
      <w:spacing w:before="200" w:after="120" w:line="240" w:lineRule="auto"/>
      <w:textAlignment w:val="baseline"/>
      <w:outlineLvl w:val="1"/>
    </w:pPr>
    <w:rPr>
      <w:rFonts w:ascii="Liberation Serif" w:eastAsia="NSimSun" w:hAnsi="Liberation Serif" w:cs="Arial"/>
      <w:b/>
      <w:bCs/>
      <w:kern w:val="3"/>
      <w:sz w:val="36"/>
      <w:szCs w:val="36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C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387C6C"/>
  </w:style>
  <w:style w:type="paragraph" w:customStyle="1" w:styleId="Normal1">
    <w:name w:val="Normal1"/>
    <w:basedOn w:val="a"/>
    <w:rsid w:val="00387C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387C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387C6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Верхний колонтитул Знак"/>
    <w:basedOn w:val="a0"/>
    <w:link w:val="a4"/>
    <w:uiPriority w:val="99"/>
    <w:rsid w:val="00387C6C"/>
    <w:rPr>
      <w:rFonts w:ascii="Times New Roman" w:eastAsia="Times New Roman" w:hAnsi="Times New Roman" w:cs="Times New Roman"/>
      <w:szCs w:val="20"/>
      <w:lang w:val="en-US"/>
    </w:rPr>
  </w:style>
  <w:style w:type="paragraph" w:styleId="a6">
    <w:name w:val="footer"/>
    <w:basedOn w:val="a"/>
    <w:link w:val="a7"/>
    <w:uiPriority w:val="99"/>
    <w:unhideWhenUsed/>
    <w:rsid w:val="00387C6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7">
    <w:name w:val="Нижний колонтитул Знак"/>
    <w:basedOn w:val="a0"/>
    <w:link w:val="a6"/>
    <w:uiPriority w:val="99"/>
    <w:rsid w:val="00387C6C"/>
    <w:rPr>
      <w:rFonts w:ascii="Times New Roman" w:eastAsia="Times New Roman" w:hAnsi="Times New Roman" w:cs="Times New Roman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387C6C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387C6C"/>
    <w:rPr>
      <w:rFonts w:ascii="Tahoma" w:eastAsia="Times New Roman" w:hAnsi="Tahoma" w:cs="Tahoma"/>
      <w:sz w:val="16"/>
      <w:szCs w:val="16"/>
      <w:lang w:val="en-US"/>
    </w:rPr>
  </w:style>
  <w:style w:type="table" w:styleId="aa">
    <w:name w:val="Table Grid"/>
    <w:basedOn w:val="a1"/>
    <w:uiPriority w:val="59"/>
    <w:rsid w:val="00387C6C"/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7C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387C6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87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87C6C"/>
    <w:rPr>
      <w:rFonts w:ascii="Times New Roman" w:eastAsia="Times New Roman" w:hAnsi="Times New Roman" w:cs="Times New Roman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87C6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87C6C"/>
    <w:rPr>
      <w:rFonts w:ascii="Times New Roman" w:eastAsia="Times New Roman" w:hAnsi="Times New Roman" w:cs="Times New Roman"/>
      <w:b/>
      <w:bCs/>
      <w:szCs w:val="20"/>
      <w:lang w:val="en-US"/>
    </w:rPr>
  </w:style>
  <w:style w:type="paragraph" w:styleId="af0">
    <w:name w:val="Plain Text"/>
    <w:basedOn w:val="a"/>
    <w:link w:val="af1"/>
    <w:rsid w:val="00387C6C"/>
    <w:pPr>
      <w:suppressAutoHyphens/>
      <w:spacing w:after="0" w:line="240" w:lineRule="auto"/>
    </w:pPr>
    <w:rPr>
      <w:rFonts w:ascii="Consolas" w:eastAsia="Calibri" w:hAnsi="Consolas" w:cs="Times New Roman"/>
      <w:sz w:val="21"/>
      <w:szCs w:val="21"/>
      <w:lang w:val="en-GB" w:eastAsia="ar-SA"/>
    </w:rPr>
  </w:style>
  <w:style w:type="character" w:customStyle="1" w:styleId="af1">
    <w:name w:val="Текст Знак"/>
    <w:basedOn w:val="a0"/>
    <w:link w:val="af0"/>
    <w:rsid w:val="00387C6C"/>
    <w:rPr>
      <w:rFonts w:ascii="Consolas" w:eastAsia="Calibri" w:hAnsi="Consolas" w:cs="Times New Roman"/>
      <w:sz w:val="21"/>
      <w:szCs w:val="21"/>
      <w:lang w:val="en-GB" w:eastAsia="ar-SA"/>
    </w:rPr>
  </w:style>
  <w:style w:type="character" w:styleId="af2">
    <w:name w:val="Hyperlink"/>
    <w:uiPriority w:val="99"/>
    <w:unhideWhenUsed/>
    <w:rsid w:val="00387C6C"/>
    <w:rPr>
      <w:color w:val="0000FF"/>
      <w:u w:val="single"/>
    </w:rPr>
  </w:style>
  <w:style w:type="character" w:styleId="af3">
    <w:name w:val="page number"/>
    <w:rsid w:val="00387C6C"/>
    <w:rPr>
      <w:rFonts w:ascii="Times New Roman" w:hAnsi="Times New Roman"/>
      <w:b/>
      <w:sz w:val="16"/>
    </w:rPr>
  </w:style>
  <w:style w:type="character" w:styleId="af4">
    <w:name w:val="Strong"/>
    <w:basedOn w:val="a0"/>
    <w:uiPriority w:val="22"/>
    <w:qFormat/>
    <w:rsid w:val="00387C6C"/>
    <w:rPr>
      <w:b/>
      <w:bCs/>
    </w:rPr>
  </w:style>
  <w:style w:type="paragraph" w:styleId="af5">
    <w:name w:val="Normal (Web)"/>
    <w:basedOn w:val="a"/>
    <w:uiPriority w:val="99"/>
    <w:unhideWhenUsed/>
    <w:rsid w:val="00387C6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customStyle="1" w:styleId="20">
    <w:name w:val="Заголовок 2 Знак"/>
    <w:basedOn w:val="a0"/>
    <w:link w:val="2"/>
    <w:rsid w:val="007F0A8E"/>
    <w:rPr>
      <w:rFonts w:ascii="Liberation Serif" w:eastAsia="NSimSun" w:hAnsi="Liberation Serif"/>
      <w:b/>
      <w:bCs/>
      <w:kern w:val="3"/>
      <w:sz w:val="36"/>
      <w:szCs w:val="36"/>
      <w:lang w:val="en-US" w:eastAsia="zh-CN" w:bidi="hi-IN"/>
    </w:rPr>
  </w:style>
  <w:style w:type="paragraph" w:customStyle="1" w:styleId="tt">
    <w:name w:val="tt"/>
    <w:basedOn w:val="a"/>
    <w:rsid w:val="007F0A8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7F0A8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3594</Words>
  <Characters>20849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Uzun</dc:creator>
  <cp:keywords/>
  <dc:description/>
  <cp:lastModifiedBy>Veaceslav Peiu</cp:lastModifiedBy>
  <cp:revision>12</cp:revision>
  <dcterms:created xsi:type="dcterms:W3CDTF">2023-12-06T12:57:00Z</dcterms:created>
  <dcterms:modified xsi:type="dcterms:W3CDTF">2025-12-08T07:13:00Z</dcterms:modified>
</cp:coreProperties>
</file>