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4F63A" w14:textId="77777777" w:rsidR="00F16D97" w:rsidRDefault="001E3FA5">
      <w:pPr>
        <w:pStyle w:val="Standard"/>
        <w:jc w:val="center"/>
      </w:pPr>
      <w:r>
        <w:rPr>
          <w:b/>
          <w:bCs/>
        </w:rPr>
        <w:t>CAIET DE SARCINI</w:t>
      </w:r>
      <w:r>
        <w:rPr>
          <w:b/>
          <w:bCs/>
          <w:lang w:val="ro-RO"/>
        </w:rPr>
        <w:t xml:space="preserve"> nr. 3</w:t>
      </w:r>
    </w:p>
    <w:p w14:paraId="5096C671" w14:textId="77777777" w:rsidR="00F16D97" w:rsidRDefault="001E3FA5">
      <w:pPr>
        <w:pStyle w:val="Standard"/>
        <w:jc w:val="center"/>
      </w:pPr>
      <w:r>
        <w:t>privind achiziția pompei (SPAU Dumbrava</w:t>
      </w:r>
      <w:r>
        <w:rPr>
          <w:lang w:val="ro-RO"/>
        </w:rPr>
        <w:t>, SPAU Tohatin 2</w:t>
      </w:r>
      <w:r>
        <w:t>)</w:t>
      </w:r>
    </w:p>
    <w:p w14:paraId="4347BFCF" w14:textId="77777777" w:rsidR="00F16D97" w:rsidRDefault="00F16D97">
      <w:pPr>
        <w:pStyle w:val="Standard"/>
        <w:jc w:val="right"/>
      </w:pPr>
    </w:p>
    <w:tbl>
      <w:tblPr>
        <w:tblW w:w="96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6769"/>
        <w:gridCol w:w="2268"/>
      </w:tblGrid>
      <w:tr w:rsidR="00F16D97" w14:paraId="245666C6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63693" w14:textId="77777777" w:rsidR="00F16D97" w:rsidRDefault="001E3FA5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87F17" w14:textId="77777777" w:rsidR="00F16D97" w:rsidRDefault="001E3FA5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07F75" w14:textId="77777777" w:rsidR="00F16D97" w:rsidRDefault="001E3FA5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F16D97" w14:paraId="214654FE" w14:textId="77777777">
        <w:tblPrEx>
          <w:tblCellMar>
            <w:top w:w="0" w:type="dxa"/>
            <w:bottom w:w="0" w:type="dxa"/>
          </w:tblCellMar>
        </w:tblPrEx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18768" w14:textId="77777777" w:rsidR="00F16D97" w:rsidRDefault="001E3FA5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769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A47394" w14:textId="77777777" w:rsidR="00F16D97" w:rsidRDefault="001E3FA5">
            <w:pPr>
              <w:pStyle w:val="TableContents"/>
              <w:jc w:val="both"/>
            </w:pPr>
            <w:r>
              <w:t xml:space="preserve">Pompă submersibilă pentru </w:t>
            </w:r>
            <w:r>
              <w:rPr>
                <w:lang w:val="ro-RO"/>
              </w:rPr>
              <w:t>apă uzată cu</w:t>
            </w:r>
            <w:r>
              <w:t xml:space="preserve"> autocuplaj (cu țevi de ghidaj)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2C397" w14:textId="77777777" w:rsidR="00F16D97" w:rsidRDefault="001E3FA5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</w:tr>
    </w:tbl>
    <w:p w14:paraId="223765A6" w14:textId="77777777" w:rsidR="00F16D97" w:rsidRDefault="00F16D97">
      <w:pPr>
        <w:pStyle w:val="Standard"/>
        <w:jc w:val="both"/>
      </w:pPr>
    </w:p>
    <w:p w14:paraId="42434ED2" w14:textId="77777777" w:rsidR="00F16D97" w:rsidRDefault="001E3FA5">
      <w:pPr>
        <w:pStyle w:val="Standard"/>
        <w:jc w:val="right"/>
      </w:pPr>
      <w:r>
        <w:t xml:space="preserve">Tabelul 1.2. </w:t>
      </w:r>
      <w:r>
        <w:t>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4"/>
        <w:gridCol w:w="4426"/>
        <w:gridCol w:w="3277"/>
      </w:tblGrid>
      <w:tr w:rsidR="00F16D97" w14:paraId="7F1CA992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33AD00" w14:textId="77777777" w:rsidR="00F16D97" w:rsidRDefault="001E3FA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80A340" w14:textId="77777777" w:rsidR="00F16D97" w:rsidRDefault="001E3FA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3CEAD" w14:textId="77777777" w:rsidR="00F16D97" w:rsidRDefault="001E3FA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F16D97" w14:paraId="3D5E77F2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A24772" w14:textId="77777777" w:rsidR="00F16D97" w:rsidRDefault="001E3FA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B8834" w14:textId="77777777" w:rsidR="00F16D97" w:rsidRDefault="001E3FA5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C4F7AD" w14:textId="77777777" w:rsidR="00F16D97" w:rsidRDefault="001E3FA5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F16D97" w14:paraId="70FF815C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C5F6B" w14:textId="77777777" w:rsidR="00F16D97" w:rsidRDefault="001E3FA5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funcţionale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58A46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689C0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Q=</w:t>
            </w:r>
            <w:r>
              <w:rPr>
                <w:color w:val="FF3333"/>
                <w:sz w:val="20"/>
                <w:szCs w:val="20"/>
                <w:lang w:val="ro-RO"/>
              </w:rPr>
              <w:t>46-60</w:t>
            </w:r>
            <w:r>
              <w:rPr>
                <w:sz w:val="20"/>
                <w:szCs w:val="20"/>
                <w:lang w:val="ro-RO"/>
              </w:rPr>
              <w:t xml:space="preserve"> m3/h</w:t>
            </w:r>
          </w:p>
        </w:tc>
      </w:tr>
      <w:tr w:rsidR="00F16D97" w14:paraId="767E1073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1294DE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5D89A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Înălţimea de pompare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33828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H=</w:t>
            </w:r>
            <w:r>
              <w:rPr>
                <w:color w:val="FF3333"/>
                <w:sz w:val="20"/>
                <w:szCs w:val="20"/>
                <w:lang w:val="ro-RO"/>
              </w:rPr>
              <w:t>48-52m</w:t>
            </w:r>
          </w:p>
        </w:tc>
      </w:tr>
      <w:tr w:rsidR="00F16D97" w14:paraId="14E5553B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9F547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38094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89B2A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F16D97" w14:paraId="3E238A15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36A09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7BE8D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 de lucru cu tocător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5F48D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F16D97" w14:paraId="5A7FEB50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51EB1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76F0D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Tip rotor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DC1E37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Rotor monocanal/vortex</w:t>
            </w:r>
          </w:p>
        </w:tc>
      </w:tr>
      <w:tr w:rsidR="00F16D97" w14:paraId="7007F8D1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7332E7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4B5C3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DDEC4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F16D97" w14:paraId="0A15D495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14E40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3F5D8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maximă a fluidului pompat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B3E67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F16D97" w14:paraId="3261E3C9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8FF78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D5FEE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Gradul de protecţie a </w:t>
            </w:r>
            <w:r>
              <w:rPr>
                <w:sz w:val="20"/>
                <w:szCs w:val="20"/>
              </w:rPr>
              <w:t>pompei: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61649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</w:tc>
      </w:tr>
      <w:tr w:rsidR="00F16D97" w14:paraId="6D3CAEBA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C53C2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62D18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CAFAF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DN-80 mm</w:t>
            </w:r>
          </w:p>
        </w:tc>
      </w:tr>
      <w:tr w:rsidR="00F16D97" w14:paraId="76109D15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0813D3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D6209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Lungimea cablului electric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6F20C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 m, detaşabil</w:t>
            </w:r>
          </w:p>
        </w:tc>
      </w:tr>
      <w:tr w:rsidR="00F16D97" w14:paraId="665EF487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72FF4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79142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C874B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DN100</w:t>
            </w:r>
          </w:p>
        </w:tc>
      </w:tr>
      <w:tr w:rsidR="00F16D97" w14:paraId="1A767C50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7C64B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F109F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D9ABF" w14:textId="77777777" w:rsidR="00F16D97" w:rsidRDefault="001E3FA5">
            <w:pPr>
              <w:pStyle w:val="Standard"/>
              <w:rPr>
                <w:color w:val="FF3333"/>
                <w:sz w:val="20"/>
                <w:szCs w:val="20"/>
              </w:rPr>
            </w:pPr>
            <w:r>
              <w:rPr>
                <w:color w:val="FF3333"/>
                <w:sz w:val="20"/>
                <w:szCs w:val="20"/>
              </w:rPr>
              <w:t>≤  40%</w:t>
            </w:r>
          </w:p>
        </w:tc>
      </w:tr>
      <w:tr w:rsidR="00F16D97" w14:paraId="5BA6401A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8BC455" w14:textId="77777777" w:rsidR="00F16D97" w:rsidRDefault="001E3FA5">
            <w:pPr>
              <w:pStyle w:val="Standard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şi funcţionali ai motorului de </w:t>
            </w: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antrenare</w:t>
            </w:r>
          </w:p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7BE5A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554E7BDA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3EF24F62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</w:rPr>
              <w:t xml:space="preserve">Gradul de protecţie al </w:t>
            </w:r>
            <w:r>
              <w:rPr>
                <w:sz w:val="20"/>
                <w:szCs w:val="20"/>
                <w:lang w:val="ro-RO"/>
              </w:rPr>
              <w:t>motorului</w:t>
            </w:r>
          </w:p>
          <w:p w14:paraId="70DC3FBC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Protecţia Motorului</w:t>
            </w:r>
          </w:p>
          <w:p w14:paraId="4C860708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8A1EF" w14:textId="77777777" w:rsidR="00F16D97" w:rsidRDefault="001E3FA5">
            <w:pPr>
              <w:pStyle w:val="Standard"/>
            </w:pPr>
            <w:r>
              <w:rPr>
                <w:color w:val="FF3333"/>
                <w:sz w:val="20"/>
                <w:szCs w:val="20"/>
                <w:lang w:val="ro-RO"/>
              </w:rPr>
              <w:t>11-15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47F93A78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3F44F5F8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  <w:p w14:paraId="539D05E8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Bimetal</w:t>
            </w:r>
          </w:p>
          <w:p w14:paraId="49F874D1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F16D97" w14:paraId="49056405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61EE8" w14:textId="77777777" w:rsidR="00F16D97" w:rsidRDefault="001E3FA5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Pompa trebuie să includă în mod obligatoriu</w:t>
            </w:r>
          </w:p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0C6E9D" w14:textId="77777777" w:rsidR="00F16D97" w:rsidRDefault="001E3FA5">
            <w:pPr>
              <w:pStyle w:val="Standard"/>
              <w:numPr>
                <w:ilvl w:val="0"/>
                <w:numId w:val="3"/>
              </w:numPr>
              <w:tabs>
                <w:tab w:val="left" w:pos="189"/>
              </w:tabs>
              <w:ind w:left="0" w:firstLine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Motorul de antrenare;</w:t>
            </w:r>
          </w:p>
          <w:p w14:paraId="4BFC700D" w14:textId="77777777" w:rsidR="00F16D97" w:rsidRDefault="001E3FA5">
            <w:pPr>
              <w:pStyle w:val="Standard"/>
              <w:numPr>
                <w:ilvl w:val="0"/>
                <w:numId w:val="3"/>
              </w:numPr>
              <w:tabs>
                <w:tab w:val="left" w:pos="189"/>
              </w:tabs>
              <w:ind w:left="0" w:firstLine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Placă de bază </w:t>
            </w:r>
            <w:r>
              <w:rPr>
                <w:sz w:val="20"/>
                <w:szCs w:val="20"/>
                <w:lang w:val="en-US"/>
              </w:rPr>
              <w:t>(rama) pentru ancorarea ei de fundaţie;</w:t>
            </w:r>
          </w:p>
          <w:p w14:paraId="2E637598" w14:textId="77777777" w:rsidR="00F16D97" w:rsidRDefault="001E3FA5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3.      Ţevi de ghidaj din inox</w:t>
            </w:r>
          </w:p>
          <w:p w14:paraId="38A31E03" w14:textId="77777777" w:rsidR="00F16D97" w:rsidRDefault="001E3FA5">
            <w:pPr>
              <w:pStyle w:val="Standard"/>
            </w:pPr>
            <w:r>
              <w:rPr>
                <w:b/>
                <w:bCs/>
                <w:sz w:val="20"/>
                <w:szCs w:val="20"/>
                <w:lang w:val="ro-RO"/>
              </w:rPr>
              <w:t>4. Panou de comandă și protecție conform pașaportului utilajului de pompare;</w:t>
            </w:r>
          </w:p>
          <w:p w14:paraId="64C3321A" w14:textId="77777777" w:rsidR="00F16D97" w:rsidRDefault="001E3FA5">
            <w:pPr>
              <w:pStyle w:val="Standard"/>
              <w:jc w:val="both"/>
            </w:pPr>
            <w:r>
              <w:rPr>
                <w:sz w:val="20"/>
                <w:szCs w:val="20"/>
                <w:lang w:val="ro-RO"/>
              </w:rPr>
              <w:t xml:space="preserve">5. </w:t>
            </w:r>
            <w:r>
              <w:rPr>
                <w:sz w:val="20"/>
                <w:szCs w:val="20"/>
                <w:lang w:val="en-US"/>
              </w:rPr>
              <w:t xml:space="preserve">Cuplele dintre pompă şi </w:t>
            </w:r>
            <w:r>
              <w:rPr>
                <w:sz w:val="20"/>
                <w:szCs w:val="20"/>
                <w:lang w:val="ro-RO"/>
              </w:rPr>
              <w:t>placa de bază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14:paraId="2F66078F" w14:textId="77777777" w:rsidR="00F16D97" w:rsidRDefault="001E3FA5">
            <w:pPr>
              <w:pStyle w:val="Standard"/>
              <w:jc w:val="both"/>
            </w:pPr>
            <w:r>
              <w:rPr>
                <w:sz w:val="20"/>
                <w:szCs w:val="20"/>
                <w:lang w:val="ro-RO"/>
              </w:rPr>
              <w:t xml:space="preserve">6.  </w:t>
            </w:r>
            <w:r>
              <w:rPr>
                <w:sz w:val="20"/>
                <w:szCs w:val="20"/>
                <w:lang w:val="en-US"/>
              </w:rPr>
              <w:t>Carcasa de protecţie a cuplelor</w:t>
            </w:r>
            <w:r>
              <w:rPr>
                <w:sz w:val="20"/>
                <w:szCs w:val="20"/>
                <w:lang w:val="ro-RO"/>
              </w:rPr>
              <w:t>;</w:t>
            </w:r>
          </w:p>
          <w:p w14:paraId="783CB2F1" w14:textId="77777777" w:rsidR="00F16D97" w:rsidRDefault="001E3FA5">
            <w:pPr>
              <w:pStyle w:val="Standard"/>
              <w:jc w:val="both"/>
            </w:pPr>
            <w:r>
              <w:rPr>
                <w:sz w:val="20"/>
                <w:szCs w:val="20"/>
                <w:lang w:val="ro-RO"/>
              </w:rPr>
              <w:t xml:space="preserve">7.  </w:t>
            </w:r>
            <w:r>
              <w:rPr>
                <w:sz w:val="20"/>
                <w:szCs w:val="20"/>
              </w:rPr>
              <w:t xml:space="preserve">Manual de </w:t>
            </w:r>
            <w:r>
              <w:rPr>
                <w:sz w:val="20"/>
                <w:szCs w:val="20"/>
              </w:rPr>
              <w:t xml:space="preserve">exploatare  </w:t>
            </w:r>
            <w:r>
              <w:rPr>
                <w:color w:val="FF3333"/>
                <w:sz w:val="20"/>
                <w:szCs w:val="20"/>
              </w:rPr>
              <w:t>RO/RU/EN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9B805" w14:textId="77777777" w:rsidR="00F16D97" w:rsidRDefault="00F16D97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16D97" w14:paraId="45D7AEFF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AE33D" w14:textId="77777777" w:rsidR="00F16D97" w:rsidRDefault="001E3FA5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C89AE" w14:textId="77777777" w:rsidR="00F16D97" w:rsidRDefault="001E3FA5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garanţie confirmat de către producător: minim 5 ani din momentul punerii în funcţiune;</w:t>
            </w:r>
          </w:p>
          <w:p w14:paraId="394AAF0E" w14:textId="77777777" w:rsidR="00F16D97" w:rsidRDefault="001E3FA5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exploatare a utilajului confirmat de către producător: minim 5 ani din momentul </w:t>
            </w:r>
            <w:r>
              <w:rPr>
                <w:sz w:val="20"/>
                <w:szCs w:val="20"/>
                <w:lang w:val="ro-RO"/>
              </w:rPr>
              <w:t>punerii în funcţiune;</w:t>
            </w:r>
          </w:p>
          <w:p w14:paraId="012A7392" w14:textId="77777777" w:rsidR="00F16D97" w:rsidRDefault="001E3FA5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Furnizorul va asigura în perioada de garanţie şi post garanţie (pe bază de contract), pe o perioadă de minim 5 ani, deservirea, remedierea defecţiunilor şi înlocuirea pieselor de schimb în maxim 48 de ore de la primirea sesizării.</w:t>
            </w:r>
          </w:p>
          <w:p w14:paraId="54A06674" w14:textId="77777777" w:rsidR="00F16D97" w:rsidRDefault="001E3FA5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288755BF" w14:textId="77777777" w:rsidR="00F16D97" w:rsidRDefault="001E3FA5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(România, Ucraina) a unui serviciu tehnic de deservire a utilajului ofertat, cu prezentarea documentelor corespunzătoare.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14B03" w14:textId="77777777" w:rsidR="00F16D97" w:rsidRDefault="00F16D97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7E613EAE" w14:textId="77777777" w:rsidR="00F16D97" w:rsidRDefault="00F16D97">
      <w:pPr>
        <w:pStyle w:val="Standard"/>
        <w:jc w:val="both"/>
      </w:pPr>
    </w:p>
    <w:sectPr w:rsidR="00F16D97">
      <w:pgSz w:w="11905" w:h="16837"/>
      <w:pgMar w:top="585" w:right="1134" w:bottom="592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65268" w14:textId="77777777" w:rsidR="001E3FA5" w:rsidRDefault="001E3FA5">
      <w:r>
        <w:separator/>
      </w:r>
    </w:p>
  </w:endnote>
  <w:endnote w:type="continuationSeparator" w:id="0">
    <w:p w14:paraId="77F8B8C0" w14:textId="77777777" w:rsidR="001E3FA5" w:rsidRDefault="001E3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0D38A" w14:textId="77777777" w:rsidR="001E3FA5" w:rsidRDefault="001E3FA5">
      <w:r>
        <w:rPr>
          <w:color w:val="000000"/>
        </w:rPr>
        <w:separator/>
      </w:r>
    </w:p>
  </w:footnote>
  <w:footnote w:type="continuationSeparator" w:id="0">
    <w:p w14:paraId="40D8A449" w14:textId="77777777" w:rsidR="001E3FA5" w:rsidRDefault="001E3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45B"/>
    <w:multiLevelType w:val="multilevel"/>
    <w:tmpl w:val="DA96569C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B49628A"/>
    <w:multiLevelType w:val="multilevel"/>
    <w:tmpl w:val="1A2681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51144438"/>
    <w:multiLevelType w:val="multilevel"/>
    <w:tmpl w:val="9B0800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5D0F52F4"/>
    <w:multiLevelType w:val="multilevel"/>
    <w:tmpl w:val="58B6B84A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031103084">
    <w:abstractNumId w:val="0"/>
  </w:num>
  <w:num w:numId="2" w16cid:durableId="794906101">
    <w:abstractNumId w:val="3"/>
  </w:num>
  <w:num w:numId="3" w16cid:durableId="906691348">
    <w:abstractNumId w:val="1"/>
  </w:num>
  <w:num w:numId="4" w16cid:durableId="1303074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16D97"/>
    <w:rsid w:val="001E3FA5"/>
    <w:rsid w:val="00E1288A"/>
    <w:rsid w:val="00F16D97"/>
    <w:rsid w:val="00FD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3B7DB6"/>
  <w15:docId w15:val="{843EFF61-6BF5-4E68-8E90-5E4C54298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2</cp:revision>
  <cp:lastPrinted>2026-01-05T15:56:00Z</cp:lastPrinted>
  <dcterms:created xsi:type="dcterms:W3CDTF">2026-01-19T07:06:00Z</dcterms:created>
  <dcterms:modified xsi:type="dcterms:W3CDTF">2026-01-19T07:06:00Z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