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val="0"/>
        <w:autoSpaceDN w:val="0"/>
        <w:bidi w:val="0"/>
        <w:adjustRightInd w:val="0"/>
        <w:snapToGrid/>
        <w:spacing w:after="0" w:line="23" w:lineRule="atLeast"/>
        <w:ind w:right="0"/>
        <w:jc w:val="right"/>
        <w:textAlignment w:val="auto"/>
        <w:rPr>
          <w:rFonts w:ascii="Times New Roman" w:hAnsi="Times New Roman"/>
          <w:b/>
          <w:bCs/>
          <w:color w:val="000000" w:themeColor="text1"/>
          <w:szCs w:val="24"/>
          <w:lang w:val="zh-CN" w:eastAsia="ru-RU"/>
          <w14:textFill>
            <w14:solidFill>
              <w14:schemeClr w14:val="tx1"/>
            </w14:solidFill>
          </w14:textFill>
        </w:rPr>
      </w:pPr>
      <w:r>
        <w:rPr>
          <w:rFonts w:ascii="Times New Roman" w:hAnsi="Times New Roman" w:eastAsia="Times New Roman"/>
          <w:color w:val="000000" w:themeColor="text1"/>
          <w:sz w:val="22"/>
          <w:szCs w:val="22"/>
          <w:lang w:val="ru-RU" w:eastAsia="ru-RU"/>
          <w14:textFill>
            <w14:solidFill>
              <w14:schemeClr w14:val="tx1"/>
            </w14:solidFill>
          </w14:textFill>
        </w:rPr>
        <w:drawing>
          <wp:anchor distT="0" distB="0" distL="114300" distR="114300" simplePos="0" relativeHeight="251660288" behindDoc="1" locked="0" layoutInCell="1" allowOverlap="1">
            <wp:simplePos x="0" y="0"/>
            <wp:positionH relativeFrom="margin">
              <wp:posOffset>14605</wp:posOffset>
            </wp:positionH>
            <wp:positionV relativeFrom="paragraph">
              <wp:posOffset>5715</wp:posOffset>
            </wp:positionV>
            <wp:extent cx="1109980" cy="1047750"/>
            <wp:effectExtent l="0" t="0" r="1397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109980" cy="1047750"/>
                    </a:xfrm>
                    <a:prstGeom prst="rect">
                      <a:avLst/>
                    </a:prstGeom>
                    <a:noFill/>
                  </pic:spPr>
                </pic:pic>
              </a:graphicData>
            </a:graphic>
          </wp:anchor>
        </w:drawing>
      </w:r>
    </w:p>
    <w:p>
      <w:pPr>
        <w:keepNext w:val="0"/>
        <w:keepLines w:val="0"/>
        <w:pageBreakBefore w:val="0"/>
        <w:widowControl/>
        <w:kinsoku/>
        <w:wordWrap/>
        <w:overflowPunct/>
        <w:topLinePunct w:val="0"/>
        <w:autoSpaceDE w:val="0"/>
        <w:autoSpaceDN w:val="0"/>
        <w:bidi w:val="0"/>
        <w:adjustRightInd w:val="0"/>
        <w:snapToGrid/>
        <w:spacing w:after="0" w:line="23" w:lineRule="atLeast"/>
        <w:ind w:left="6000" w:leftChars="2500" w:right="0" w:firstLine="0" w:firstLineChars="0"/>
        <w:jc w:val="both"/>
        <w:textAlignment w:val="auto"/>
        <w:rPr>
          <w:rFonts w:ascii="Times New Roman" w:hAnsi="Times New Roman"/>
          <w:b/>
          <w:bCs/>
          <w:color w:val="000000" w:themeColor="text1"/>
          <w:sz w:val="22"/>
          <w:szCs w:val="22"/>
          <w:lang w:val="zh-CN" w:eastAsia="ru-RU"/>
          <w14:textFill>
            <w14:solidFill>
              <w14:schemeClr w14:val="tx1"/>
            </w14:solidFill>
          </w14:textFill>
        </w:rPr>
      </w:pPr>
      <w:r>
        <w:rPr>
          <w:rFonts w:ascii="Times New Roman" w:hAnsi="Times New Roman"/>
          <w:b/>
          <w:bCs/>
          <w:color w:val="000000" w:themeColor="text1"/>
          <w:sz w:val="22"/>
          <w:szCs w:val="22"/>
          <w:lang w:val="zh-CN" w:eastAsia="ru-RU"/>
          <w14:textFill>
            <w14:solidFill>
              <w14:schemeClr w14:val="tx1"/>
            </w14:solidFill>
          </w14:textFill>
        </w:rPr>
        <w:t>APROB</w:t>
      </w:r>
    </w:p>
    <w:p>
      <w:pPr>
        <w:keepNext w:val="0"/>
        <w:keepLines w:val="0"/>
        <w:pageBreakBefore w:val="0"/>
        <w:widowControl/>
        <w:kinsoku/>
        <w:wordWrap/>
        <w:overflowPunct/>
        <w:topLinePunct w:val="0"/>
        <w:autoSpaceDE w:val="0"/>
        <w:autoSpaceDN w:val="0"/>
        <w:bidi w:val="0"/>
        <w:adjustRightInd w:val="0"/>
        <w:snapToGrid/>
        <w:spacing w:after="0" w:line="23" w:lineRule="atLeast"/>
        <w:ind w:left="6000" w:leftChars="2500" w:right="0" w:firstLine="0" w:firstLineChars="0"/>
        <w:jc w:val="both"/>
        <w:textAlignment w:val="auto"/>
        <w:rPr>
          <w:rFonts w:hint="default" w:ascii="Times New Roman" w:hAnsi="Times New Roman"/>
          <w:color w:val="000000" w:themeColor="text1"/>
          <w:sz w:val="22"/>
          <w:szCs w:val="22"/>
          <w:lang w:eastAsia="zh-CN"/>
          <w14:textFill>
            <w14:solidFill>
              <w14:schemeClr w14:val="tx1"/>
            </w14:solidFill>
          </w14:textFill>
        </w:rPr>
      </w:pPr>
      <w:r>
        <w:rPr>
          <w:rFonts w:ascii="Times New Roman" w:hAnsi="Times New Roman"/>
          <w:color w:val="000000" w:themeColor="text1"/>
          <w:sz w:val="22"/>
          <w:szCs w:val="22"/>
          <w:lang w:val="zh-CN" w:eastAsia="ru-RU"/>
          <w14:textFill>
            <w14:solidFill>
              <w14:schemeClr w14:val="tx1"/>
            </w14:solidFill>
          </w14:textFill>
        </w:rPr>
        <w:t xml:space="preserve">Director General </w:t>
      </w:r>
      <w:r>
        <w:rPr>
          <w:rFonts w:hint="default" w:ascii="Times New Roman" w:hAnsi="Times New Roman"/>
          <w:color w:val="000000" w:themeColor="text1"/>
          <w:sz w:val="22"/>
          <w:szCs w:val="22"/>
          <w:lang w:eastAsia="ru-RU"/>
          <w14:textFill>
            <w14:solidFill>
              <w14:schemeClr w14:val="tx1"/>
            </w14:solidFill>
          </w14:textFill>
        </w:rPr>
        <w:t>interimar</w:t>
      </w:r>
    </w:p>
    <w:p>
      <w:pPr>
        <w:keepNext w:val="0"/>
        <w:keepLines w:val="0"/>
        <w:pageBreakBefore w:val="0"/>
        <w:widowControl/>
        <w:kinsoku/>
        <w:wordWrap/>
        <w:overflowPunct/>
        <w:topLinePunct w:val="0"/>
        <w:autoSpaceDE w:val="0"/>
        <w:autoSpaceDN w:val="0"/>
        <w:bidi w:val="0"/>
        <w:adjustRightInd w:val="0"/>
        <w:snapToGrid/>
        <w:spacing w:after="181" w:afterLines="50" w:line="23" w:lineRule="atLeast"/>
        <w:ind w:left="6000" w:leftChars="2500" w:right="0" w:firstLine="0" w:firstLineChars="0"/>
        <w:jc w:val="both"/>
        <w:textAlignment w:val="auto"/>
        <w:rPr>
          <w:rFonts w:ascii="Times New Roman" w:hAnsi="Times New Roman"/>
          <w:color w:val="000000" w:themeColor="text1"/>
          <w:sz w:val="22"/>
          <w:szCs w:val="22"/>
          <w:lang w:val="zh-CN" w:eastAsia="ru-RU"/>
          <w14:textFill>
            <w14:solidFill>
              <w14:schemeClr w14:val="tx1"/>
            </w14:solidFill>
          </w14:textFill>
        </w:rPr>
      </w:pPr>
      <w:r>
        <w:rPr>
          <w:rFonts w:ascii="Times New Roman" w:hAnsi="Times New Roman"/>
          <w:color w:val="000000" w:themeColor="text1"/>
          <w:sz w:val="22"/>
          <w:szCs w:val="22"/>
          <w:lang w:val="zh-CN" w:eastAsia="ru-RU"/>
          <w14:textFill>
            <w14:solidFill>
              <w14:schemeClr w14:val="tx1"/>
            </w14:solidFill>
          </w14:textFill>
        </w:rPr>
        <w:t>al întreprinderii</w:t>
      </w:r>
    </w:p>
    <w:p>
      <w:pPr>
        <w:keepNext w:val="0"/>
        <w:keepLines w:val="0"/>
        <w:pageBreakBefore w:val="0"/>
        <w:widowControl/>
        <w:kinsoku/>
        <w:wordWrap/>
        <w:overflowPunct/>
        <w:topLinePunct w:val="0"/>
        <w:autoSpaceDE w:val="0"/>
        <w:autoSpaceDN w:val="0"/>
        <w:bidi w:val="0"/>
        <w:adjustRightInd w:val="0"/>
        <w:snapToGrid/>
        <w:spacing w:after="0" w:line="23" w:lineRule="atLeast"/>
        <w:ind w:left="6000" w:leftChars="2500" w:right="0" w:firstLine="0" w:firstLineChars="0"/>
        <w:jc w:val="both"/>
        <w:textAlignment w:val="auto"/>
        <w:rPr>
          <w:rFonts w:hint="default" w:ascii="Times New Roman" w:hAnsi="Times New Roman"/>
          <w:color w:val="000000" w:themeColor="text1"/>
          <w:sz w:val="22"/>
          <w:szCs w:val="22"/>
          <w:lang w:eastAsia="ru-RU"/>
          <w14:textFill>
            <w14:solidFill>
              <w14:schemeClr w14:val="tx1"/>
            </w14:solidFill>
          </w14:textFill>
        </w:rPr>
      </w:pPr>
      <w:r>
        <w:rPr>
          <w:rFonts w:ascii="Times New Roman" w:hAnsi="Times New Roman"/>
          <w:color w:val="000000" w:themeColor="text1"/>
          <w:sz w:val="22"/>
          <w:szCs w:val="22"/>
          <w:lang w:val="zh-CN" w:eastAsia="ru-RU"/>
          <w14:textFill>
            <w14:solidFill>
              <w14:schemeClr w14:val="tx1"/>
            </w14:solidFill>
          </w14:textFill>
        </w:rPr>
        <w:t>________</w:t>
      </w:r>
      <w:r>
        <w:rPr>
          <w:rFonts w:hint="default" w:ascii="Times New Roman" w:hAnsi="Times New Roman"/>
          <w:color w:val="000000" w:themeColor="text1"/>
          <w:sz w:val="22"/>
          <w:szCs w:val="22"/>
          <w:lang w:eastAsia="ru-RU"/>
          <w14:textFill>
            <w14:solidFill>
              <w14:schemeClr w14:val="tx1"/>
            </w14:solidFill>
          </w14:textFill>
        </w:rPr>
        <w:t>__</w:t>
      </w:r>
      <w:r>
        <w:rPr>
          <w:rFonts w:ascii="Times New Roman" w:hAnsi="Times New Roman"/>
          <w:color w:val="000000" w:themeColor="text1"/>
          <w:sz w:val="22"/>
          <w:szCs w:val="22"/>
          <w:lang w:val="zh-CN" w:eastAsia="ru-RU"/>
          <w14:textFill>
            <w14:solidFill>
              <w14:schemeClr w14:val="tx1"/>
            </w14:solidFill>
          </w14:textFill>
        </w:rPr>
        <w:t xml:space="preserve">__ </w:t>
      </w:r>
      <w:r>
        <w:rPr>
          <w:rFonts w:hint="default" w:ascii="Times New Roman" w:hAnsi="Times New Roman"/>
          <w:color w:val="000000" w:themeColor="text1"/>
          <w:sz w:val="22"/>
          <w:szCs w:val="22"/>
          <w:lang w:eastAsia="ru-RU"/>
          <w14:textFill>
            <w14:solidFill>
              <w14:schemeClr w14:val="tx1"/>
            </w14:solidFill>
          </w14:textFill>
        </w:rPr>
        <w:t>Marian BRÎNZA</w:t>
      </w:r>
    </w:p>
    <w:p>
      <w:pPr>
        <w:keepNext w:val="0"/>
        <w:keepLines w:val="0"/>
        <w:pageBreakBefore w:val="0"/>
        <w:widowControl/>
        <w:kinsoku/>
        <w:wordWrap/>
        <w:overflowPunct/>
        <w:topLinePunct w:val="0"/>
        <w:autoSpaceDE w:val="0"/>
        <w:autoSpaceDN w:val="0"/>
        <w:bidi w:val="0"/>
        <w:adjustRightInd w:val="0"/>
        <w:snapToGrid/>
        <w:spacing w:after="0" w:line="23" w:lineRule="atLeast"/>
        <w:ind w:left="6000" w:leftChars="2500" w:right="0" w:firstLine="0" w:firstLineChars="0"/>
        <w:jc w:val="both"/>
        <w:textAlignment w:val="auto"/>
        <w:rPr>
          <w:rFonts w:hint="default" w:ascii="Times New Roman" w:hAnsi="Times New Roman"/>
          <w:color w:val="000000" w:themeColor="text1"/>
          <w:sz w:val="22"/>
          <w:szCs w:val="22"/>
          <w:lang w:eastAsia="ru-RU"/>
          <w14:textFill>
            <w14:solidFill>
              <w14:schemeClr w14:val="tx1"/>
            </w14:solidFill>
          </w14:textFill>
        </w:rPr>
      </w:pPr>
      <w:r>
        <w:rPr>
          <w:rFonts w:ascii="Times New Roman" w:hAnsi="Times New Roman"/>
          <w:color w:val="000000" w:themeColor="text1"/>
          <w:sz w:val="22"/>
          <w:szCs w:val="22"/>
          <w:lang w:val="zh-CN" w:eastAsia="ru-RU"/>
          <w14:textFill>
            <w14:solidFill>
              <w14:schemeClr w14:val="tx1"/>
            </w14:solidFill>
          </w14:textFill>
        </w:rPr>
        <w:t>„____” _____________20</w:t>
      </w:r>
      <w:r>
        <w:rPr>
          <w:rFonts w:hint="default" w:ascii="Times New Roman" w:hAnsi="Times New Roman"/>
          <w:color w:val="000000" w:themeColor="text1"/>
          <w:sz w:val="22"/>
          <w:szCs w:val="22"/>
          <w:lang w:eastAsia="ru-RU"/>
          <w14:textFill>
            <w14:solidFill>
              <w14:schemeClr w14:val="tx1"/>
            </w14:solidFill>
          </w14:textFill>
        </w:rPr>
        <w:t>24</w:t>
      </w:r>
    </w:p>
    <w:p>
      <w:pPr>
        <w:keepNext/>
        <w:keepLines/>
        <w:spacing w:after="0" w:line="23" w:lineRule="atLeast"/>
        <w:ind w:left="6000" w:leftChars="2500" w:firstLine="0" w:firstLineChars="0"/>
        <w:jc w:val="center"/>
        <w:outlineLvl w:val="1"/>
        <w:rPr>
          <w:rFonts w:ascii="Times New Roman" w:hAnsi="Times New Roman" w:eastAsia="Times New Roman"/>
          <w:b/>
          <w:color w:val="000000" w:themeColor="text1"/>
          <w:sz w:val="22"/>
          <w:szCs w:val="22"/>
          <w:lang w:val="zh-CN"/>
          <w14:textFill>
            <w14:solidFill>
              <w14:schemeClr w14:val="tx1"/>
            </w14:solidFill>
          </w14:textFill>
        </w:rPr>
      </w:pPr>
    </w:p>
    <w:p>
      <w:pPr>
        <w:keepNext/>
        <w:keepLines/>
        <w:spacing w:after="0" w:line="23" w:lineRule="atLeast"/>
        <w:ind w:left="240" w:leftChars="100"/>
        <w:jc w:val="center"/>
        <w:outlineLvl w:val="1"/>
        <w:rPr>
          <w:rFonts w:ascii="Times New Roman" w:hAnsi="Times New Roman" w:eastAsia="Times New Roman"/>
          <w:b/>
          <w:color w:val="000000" w:themeColor="text1"/>
          <w:sz w:val="22"/>
          <w:szCs w:val="22"/>
          <w:lang w:val="zh-CN"/>
          <w14:textFill>
            <w14:solidFill>
              <w14:schemeClr w14:val="tx1"/>
            </w14:solidFill>
          </w14:textFill>
        </w:rPr>
      </w:pPr>
    </w:p>
    <w:p>
      <w:pPr>
        <w:keepNext/>
        <w:keepLines/>
        <w:spacing w:after="0" w:line="23" w:lineRule="atLeast"/>
        <w:ind w:left="240" w:leftChars="100"/>
        <w:jc w:val="center"/>
        <w:outlineLvl w:val="1"/>
        <w:rPr>
          <w:rFonts w:ascii="Times New Roman" w:hAnsi="Times New Roman" w:eastAsia="Times New Roman"/>
          <w:b/>
          <w:color w:val="000000" w:themeColor="text1"/>
          <w:sz w:val="22"/>
          <w:szCs w:val="22"/>
          <w:lang w:val="zh-CN"/>
          <w14:textFill>
            <w14:solidFill>
              <w14:schemeClr w14:val="tx1"/>
            </w14:solidFill>
          </w14:textFill>
        </w:rPr>
      </w:pPr>
    </w:p>
    <w:p>
      <w:pPr>
        <w:keepNext/>
        <w:keepLines/>
        <w:spacing w:after="0" w:line="23" w:lineRule="atLeast"/>
        <w:ind w:left="240" w:leftChars="100"/>
        <w:jc w:val="center"/>
        <w:outlineLvl w:val="1"/>
        <w:rPr>
          <w:rFonts w:ascii="Times New Roman" w:hAnsi="Times New Roman" w:eastAsia="Times New Roman"/>
          <w:b/>
          <w:color w:val="000000" w:themeColor="text1"/>
          <w:sz w:val="22"/>
          <w:szCs w:val="22"/>
          <w:lang w:val="zh-CN"/>
          <w14:textFill>
            <w14:solidFill>
              <w14:schemeClr w14:val="tx1"/>
            </w14:solidFill>
          </w14:textFill>
        </w:rPr>
      </w:pPr>
      <w:r>
        <w:rPr>
          <w:rFonts w:ascii="Times New Roman" w:hAnsi="Times New Roman" w:eastAsia="Times New Roman"/>
          <w:b/>
          <w:color w:val="000000" w:themeColor="text1"/>
          <w:sz w:val="22"/>
          <w:szCs w:val="22"/>
          <w:lang w:val="zh-CN"/>
          <w14:textFill>
            <w14:solidFill>
              <w14:schemeClr w14:val="tx1"/>
            </w14:solidFill>
          </w14:textFill>
        </w:rPr>
        <w:t>CAIET DE SARCINI</w:t>
      </w:r>
    </w:p>
    <w:p>
      <w:pPr>
        <w:spacing w:after="0" w:line="23" w:lineRule="atLeast"/>
        <w:ind w:left="240" w:leftChars="100"/>
        <w:jc w:val="center"/>
        <w:rPr>
          <w:rFonts w:ascii="Times New Roman" w:hAnsi="Times New Roman" w:eastAsia="Calibri"/>
          <w:b/>
          <w:color w:val="000000" w:themeColor="text1"/>
          <w:sz w:val="22"/>
          <w:szCs w:val="22"/>
          <w:lang w:val="zh-CN" w:eastAsia="en-US"/>
          <w14:textFill>
            <w14:solidFill>
              <w14:schemeClr w14:val="tx1"/>
            </w14:solidFill>
          </w14:textFill>
        </w:rPr>
      </w:pPr>
      <w:r>
        <w:rPr>
          <w:rFonts w:ascii="Times New Roman" w:hAnsi="Times New Roman" w:eastAsia="Calibri"/>
          <w:b/>
          <w:color w:val="000000" w:themeColor="text1"/>
          <w:sz w:val="22"/>
          <w:szCs w:val="22"/>
          <w:lang w:val="zh-CN" w:eastAsia="en-US"/>
          <w14:textFill>
            <w14:solidFill>
              <w14:schemeClr w14:val="tx1"/>
            </w14:solidFill>
          </w14:textFill>
        </w:rPr>
        <w:t>pentru achiziționarea</w:t>
      </w:r>
      <w:r>
        <w:rPr>
          <w:rFonts w:hint="default" w:ascii="Times New Roman" w:hAnsi="Times New Roman" w:eastAsia="Calibri"/>
          <w:b/>
          <w:color w:val="000000" w:themeColor="text1"/>
          <w:sz w:val="22"/>
          <w:szCs w:val="22"/>
          <w:lang w:eastAsia="en-US"/>
          <w14:textFill>
            <w14:solidFill>
              <w14:schemeClr w14:val="tx1"/>
            </w14:solidFill>
          </w14:textFill>
        </w:rPr>
        <w:t xml:space="preserve"> de</w:t>
      </w:r>
      <w:r>
        <w:rPr>
          <w:rFonts w:ascii="Times New Roman" w:hAnsi="Times New Roman" w:eastAsia="Calibri"/>
          <w:b/>
          <w:color w:val="000000" w:themeColor="text1"/>
          <w:sz w:val="22"/>
          <w:szCs w:val="22"/>
          <w:lang w:val="zh-CN" w:eastAsia="en-US"/>
          <w14:textFill>
            <w14:solidFill>
              <w14:schemeClr w14:val="tx1"/>
            </w14:solidFill>
          </w14:textFill>
        </w:rPr>
        <w:t xml:space="preserve"> servicii </w:t>
      </w:r>
    </w:p>
    <w:p>
      <w:pPr>
        <w:spacing w:after="0" w:line="23" w:lineRule="atLeast"/>
        <w:ind w:left="240" w:leftChars="100"/>
        <w:jc w:val="center"/>
        <w:rPr>
          <w:rFonts w:ascii="Times New Roman" w:hAnsi="Times New Roman"/>
          <w:color w:val="000000" w:themeColor="text1"/>
          <w:sz w:val="22"/>
          <w:szCs w:val="22"/>
          <w:lang w:val="zh-CN"/>
          <w14:textFill>
            <w14:solidFill>
              <w14:schemeClr w14:val="tx1"/>
            </w14:solidFill>
          </w14:textFill>
        </w:rPr>
      </w:pPr>
    </w:p>
    <w:p>
      <w:pPr>
        <w:spacing w:after="0" w:line="23" w:lineRule="atLeast"/>
        <w:jc w:val="both"/>
        <w:rPr>
          <w:rFonts w:hint="default" w:ascii="Times New Roman" w:hAnsi="Times New Roman"/>
          <w:color w:val="000000" w:themeColor="text1"/>
          <w:sz w:val="22"/>
          <w:szCs w:val="22"/>
          <w14:textFill>
            <w14:solidFill>
              <w14:schemeClr w14:val="tx1"/>
            </w14:solidFill>
          </w14:textFill>
        </w:rPr>
      </w:pPr>
      <w:r>
        <w:rPr>
          <w:rFonts w:ascii="Times New Roman" w:hAnsi="Times New Roman"/>
          <w:b/>
          <w:bCs/>
          <w:color w:val="000000" w:themeColor="text1"/>
          <w:sz w:val="22"/>
          <w:szCs w:val="22"/>
          <w:lang w:val="zh-CN"/>
          <w14:textFill>
            <w14:solidFill>
              <w14:schemeClr w14:val="tx1"/>
            </w14:solidFill>
          </w14:textFill>
        </w:rPr>
        <w:t>Obiectul</w:t>
      </w:r>
      <w:r>
        <w:rPr>
          <w:rFonts w:hint="default" w:ascii="Times New Roman" w:hAnsi="Times New Roman"/>
          <w:color w:val="000000" w:themeColor="text1"/>
          <w:sz w:val="22"/>
          <w:szCs w:val="22"/>
          <w14:textFill>
            <w14:solidFill>
              <w14:schemeClr w14:val="tx1"/>
            </w14:solidFill>
          </w14:textFill>
        </w:rPr>
        <w:t xml:space="preserve"> </w:t>
      </w:r>
      <w:r>
        <w:rPr>
          <w:rFonts w:hint="default" w:ascii="Times New Roman" w:hAnsi="Times New Roman"/>
          <w:color w:val="000000" w:themeColor="text1"/>
          <w:sz w:val="22"/>
          <w:szCs w:val="22"/>
          <w:u w:val="single"/>
          <w14:textFill>
            <w14:solidFill>
              <w14:schemeClr w14:val="tx1"/>
            </w14:solidFill>
          </w14:textFill>
        </w:rPr>
        <w:t xml:space="preserve">                                                    Servicii de asigurări                                                                </w:t>
      </w:r>
    </w:p>
    <w:p>
      <w:pPr>
        <w:spacing w:after="0" w:line="23" w:lineRule="atLeast"/>
        <w:ind w:left="240" w:leftChars="100"/>
        <w:jc w:val="center"/>
        <w:rPr>
          <w:rFonts w:hint="default" w:ascii="Times New Roman" w:hAnsi="Times New Roman"/>
          <w:color w:val="000000" w:themeColor="text1"/>
          <w:sz w:val="22"/>
          <w:szCs w:val="22"/>
          <w:lang w:val="ro-RO"/>
          <w14:textFill>
            <w14:solidFill>
              <w14:schemeClr w14:val="tx1"/>
            </w14:solidFill>
          </w14:textFill>
        </w:rPr>
      </w:pPr>
      <w:r>
        <w:rPr>
          <w:rFonts w:ascii="Times New Roman" w:hAnsi="Times New Roman"/>
          <w:color w:val="000000" w:themeColor="text1"/>
          <w:sz w:val="20"/>
          <w:lang w:val="zh-CN"/>
          <w14:textFill>
            <w14:solidFill>
              <w14:schemeClr w14:val="tx1"/>
            </w14:solidFill>
          </w14:textFill>
        </w:rPr>
        <w:t>(denumirea</w:t>
      </w:r>
      <w:r>
        <w:rPr>
          <w:rFonts w:hint="default" w:ascii="Times New Roman" w:hAnsi="Times New Roman"/>
          <w:color w:val="000000" w:themeColor="text1"/>
          <w:sz w:val="20"/>
          <w:lang w:val="ro-RO"/>
          <w14:textFill>
            <w14:solidFill>
              <w14:schemeClr w14:val="tx1"/>
            </w14:solidFill>
          </w14:textFill>
        </w:rPr>
        <w:t>)</w:t>
      </w:r>
    </w:p>
    <w:p>
      <w:pPr>
        <w:spacing w:after="0" w:line="23" w:lineRule="atLeast"/>
        <w:jc w:val="left"/>
        <w:rPr>
          <w:rFonts w:hint="default" w:ascii="Times New Roman" w:hAnsi="Times New Roman"/>
          <w:color w:val="000000" w:themeColor="text1"/>
          <w:sz w:val="22"/>
          <w:szCs w:val="22"/>
          <w:u w:val="single"/>
          <w14:textFill>
            <w14:solidFill>
              <w14:schemeClr w14:val="tx1"/>
            </w14:solidFill>
          </w14:textFill>
        </w:rPr>
      </w:pPr>
      <w:r>
        <w:rPr>
          <w:rFonts w:ascii="Times New Roman" w:hAnsi="Times New Roman"/>
          <w:b/>
          <w:bCs/>
          <w:color w:val="000000" w:themeColor="text1"/>
          <w:sz w:val="22"/>
          <w:szCs w:val="22"/>
          <w:lang w:val="zh-CN"/>
          <w14:textFill>
            <w14:solidFill>
              <w14:schemeClr w14:val="tx1"/>
            </w14:solidFill>
          </w14:textFill>
        </w:rPr>
        <w:t>Entitatea</w:t>
      </w:r>
      <w:r>
        <w:rPr>
          <w:rFonts w:hint="default" w:ascii="Times New Roman" w:hAnsi="Times New Roman"/>
          <w:b/>
          <w:bCs/>
          <w:color w:val="000000" w:themeColor="text1"/>
          <w:sz w:val="22"/>
          <w:szCs w:val="22"/>
          <w:lang w:val="ro-RO"/>
          <w14:textFill>
            <w14:solidFill>
              <w14:schemeClr w14:val="tx1"/>
            </w14:solidFill>
          </w14:textFill>
        </w:rPr>
        <w:t xml:space="preserve"> </w:t>
      </w:r>
      <w:r>
        <w:rPr>
          <w:rFonts w:ascii="Times New Roman" w:hAnsi="Times New Roman"/>
          <w:b/>
          <w:bCs/>
          <w:color w:val="000000" w:themeColor="text1"/>
          <w:sz w:val="22"/>
          <w:szCs w:val="22"/>
          <w:lang w:val="zh-CN"/>
          <w14:textFill>
            <w14:solidFill>
              <w14:schemeClr w14:val="tx1"/>
            </w14:solidFill>
          </w14:textFill>
        </w:rPr>
        <w:t>contractantă</w:t>
      </w:r>
      <w:r>
        <w:rPr>
          <w:rFonts w:ascii="Times New Roman" w:hAnsi="Times New Roman"/>
          <w:color w:val="000000" w:themeColor="text1"/>
          <w:sz w:val="22"/>
          <w:szCs w:val="22"/>
          <w:lang w:val="zh-CN"/>
          <w14:textFill>
            <w14:solidFill>
              <w14:schemeClr w14:val="tx1"/>
            </w14:solidFill>
          </w14:textFill>
        </w:rPr>
        <w:t xml:space="preserve"> </w:t>
      </w:r>
      <w:r>
        <w:rPr>
          <w:rFonts w:hint="default" w:ascii="Times New Roman" w:hAnsi="Times New Roman"/>
          <w:color w:val="000000" w:themeColor="text1"/>
          <w:sz w:val="22"/>
          <w:szCs w:val="22"/>
          <w:u w:val="single"/>
          <w14:textFill>
            <w14:solidFill>
              <w14:schemeClr w14:val="tx1"/>
            </w14:solidFill>
          </w14:textFill>
        </w:rPr>
        <w:t>S.A. „CET-Nord”, R. Moldova, mun. Bălți, str. Ștefan cel Mare, 168</w:t>
      </w:r>
    </w:p>
    <w:p>
      <w:pPr>
        <w:spacing w:after="0" w:line="23" w:lineRule="atLeast"/>
        <w:ind w:left="240" w:leftChars="100"/>
        <w:jc w:val="center"/>
        <w:rPr>
          <w:rFonts w:ascii="Times New Roman" w:hAnsi="Times New Roman"/>
          <w:color w:val="000000" w:themeColor="text1"/>
          <w:sz w:val="20"/>
          <w:lang w:val="zh-CN"/>
          <w14:textFill>
            <w14:solidFill>
              <w14:schemeClr w14:val="tx1"/>
            </w14:solidFill>
          </w14:textFill>
        </w:rPr>
      </w:pPr>
      <w:r>
        <w:rPr>
          <w:rFonts w:ascii="Times New Roman" w:hAnsi="Times New Roman"/>
          <w:color w:val="000000" w:themeColor="text1"/>
          <w:sz w:val="20"/>
          <w:lang w:val="zh-CN"/>
          <w14:textFill>
            <w14:solidFill>
              <w14:schemeClr w14:val="tx1"/>
            </w14:solidFill>
          </w14:textFill>
        </w:rPr>
        <w:t>(denumirea, adresa)</w:t>
      </w:r>
    </w:p>
    <w:p>
      <w:pPr>
        <w:spacing w:after="0" w:line="23" w:lineRule="atLeast"/>
        <w:ind w:left="240" w:leftChars="100"/>
        <w:jc w:val="center"/>
        <w:rPr>
          <w:rFonts w:ascii="Times New Roman" w:hAnsi="Times New Roman"/>
          <w:color w:val="000000" w:themeColor="text1"/>
          <w:sz w:val="20"/>
          <w:lang w:val="zh-CN"/>
          <w14:textFill>
            <w14:solidFill>
              <w14:schemeClr w14:val="tx1"/>
            </w14:solidFill>
          </w14:textFill>
        </w:rPr>
      </w:pPr>
    </w:p>
    <w:p>
      <w:pPr>
        <w:keepNext w:val="0"/>
        <w:keepLines w:val="0"/>
        <w:pageBreakBefore w:val="0"/>
        <w:widowControl/>
        <w:numPr>
          <w:ilvl w:val="0"/>
          <w:numId w:val="1"/>
        </w:numPr>
        <w:kinsoku/>
        <w:wordWrap/>
        <w:overflowPunct/>
        <w:topLinePunct w:val="0"/>
        <w:bidi w:val="0"/>
        <w:spacing w:after="0" w:line="300" w:lineRule="auto"/>
        <w:ind w:left="851" w:hanging="284"/>
        <w:textAlignment w:val="auto"/>
        <w:rPr>
          <w:rFonts w:ascii="Times New Roman" w:hAnsi="Times New Roman"/>
          <w:b/>
          <w:color w:val="000000" w:themeColor="text1"/>
          <w:sz w:val="22"/>
          <w:szCs w:val="22"/>
          <w:lang w:val="zh-CN"/>
          <w14:textFill>
            <w14:solidFill>
              <w14:schemeClr w14:val="tx1"/>
            </w14:solidFill>
          </w14:textFill>
        </w:rPr>
      </w:pPr>
      <w:r>
        <w:rPr>
          <w:rFonts w:ascii="Times New Roman" w:hAnsi="Times New Roman"/>
          <w:b/>
          <w:color w:val="000000" w:themeColor="text1"/>
          <w:sz w:val="22"/>
          <w:szCs w:val="22"/>
          <w:lang w:val="zh-CN"/>
          <w14:textFill>
            <w14:solidFill>
              <w14:schemeClr w14:val="tx1"/>
            </w14:solidFill>
          </w14:textFill>
        </w:rPr>
        <w:t>Introducere</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ascii="Times New Roman" w:hAnsi="Times New Roman"/>
          <w:color w:val="000000" w:themeColor="text1"/>
          <w:sz w:val="22"/>
          <w:szCs w:val="22"/>
          <w:lang w:val="zh-CN"/>
          <w14:textFill>
            <w14:solidFill>
              <w14:schemeClr w14:val="tx1"/>
            </w14:solidFill>
          </w14:textFill>
        </w:rPr>
      </w:pPr>
      <w:r>
        <w:rPr>
          <w:rFonts w:ascii="Times New Roman" w:hAnsi="Times New Roman"/>
          <w:color w:val="000000" w:themeColor="text1"/>
          <w:sz w:val="22"/>
          <w:szCs w:val="22"/>
          <w:lang w:val="zh-CN"/>
          <w14:textFill>
            <w14:solidFill>
              <w14:schemeClr w14:val="tx1"/>
            </w14:solidFill>
          </w14:textFill>
        </w:rPr>
        <w:t>Caietul de sarcini este parte integrantă din documentația pentru atribuirea contractului și constituie ansamblul cerințelor pe baza cărora se elaborează de către fiecare ofertant propunerea tehnică. Caietul de sarcini conține specificații tehnice, care vor fi considerate ca fiind minimale și obligatorii. În acest sens, orice ofertă prezentată, care se abate de la prevederile Caietului de sarcini, va fi luată în considerare, dar numai în măsura în care propunerea tehnică presupune asigurarea unui nivel calitativ superior cerințelor minimale din Caietul de sarcini. Ofertele care nu satisfac cerințele caietului de sarcini vor fi declarate oferte neconforme și vor fi respinse.</w:t>
      </w:r>
    </w:p>
    <w:p>
      <w:pPr>
        <w:keepNext w:val="0"/>
        <w:keepLines w:val="0"/>
        <w:pageBreakBefore w:val="0"/>
        <w:widowControl/>
        <w:kinsoku/>
        <w:wordWrap/>
        <w:overflowPunct/>
        <w:topLinePunct w:val="0"/>
        <w:bidi w:val="0"/>
        <w:spacing w:after="0" w:line="300" w:lineRule="auto"/>
        <w:ind w:left="425"/>
        <w:jc w:val="both"/>
        <w:textAlignment w:val="auto"/>
        <w:rPr>
          <w:rFonts w:ascii="Times New Roman" w:hAnsi="Times New Roman"/>
          <w:color w:val="000000" w:themeColor="text1"/>
          <w:sz w:val="22"/>
          <w:szCs w:val="22"/>
          <w:lang w:val="zh-CN"/>
          <w14:textFill>
            <w14:solidFill>
              <w14:schemeClr w14:val="tx1"/>
            </w14:solidFill>
          </w14:textFill>
        </w:rPr>
      </w:pPr>
    </w:p>
    <w:p>
      <w:pPr>
        <w:keepNext w:val="0"/>
        <w:keepLines w:val="0"/>
        <w:pageBreakBefore w:val="0"/>
        <w:widowControl/>
        <w:numPr>
          <w:ilvl w:val="0"/>
          <w:numId w:val="1"/>
        </w:numPr>
        <w:kinsoku/>
        <w:wordWrap/>
        <w:overflowPunct/>
        <w:topLinePunct w:val="0"/>
        <w:bidi w:val="0"/>
        <w:spacing w:after="0" w:line="300" w:lineRule="auto"/>
        <w:ind w:left="709" w:hanging="283"/>
        <w:jc w:val="both"/>
        <w:textAlignment w:val="auto"/>
        <w:rPr>
          <w:rFonts w:ascii="Times New Roman" w:hAnsi="Times New Roman"/>
          <w:b/>
          <w:color w:val="000000" w:themeColor="text1"/>
          <w:sz w:val="22"/>
          <w:szCs w:val="22"/>
          <w:lang w:val="zh-CN"/>
          <w14:textFill>
            <w14:solidFill>
              <w14:schemeClr w14:val="tx1"/>
            </w14:solidFill>
          </w14:textFill>
        </w:rPr>
      </w:pPr>
      <w:r>
        <w:rPr>
          <w:rFonts w:ascii="Times New Roman" w:hAnsi="Times New Roman"/>
          <w:b/>
          <w:bCs/>
          <w:color w:val="000000" w:themeColor="text1"/>
          <w:sz w:val="22"/>
          <w:szCs w:val="22"/>
          <w:lang w:val="zh-CN"/>
          <w14:textFill>
            <w14:solidFill>
              <w14:schemeClr w14:val="tx1"/>
            </w14:solidFill>
          </w14:textFill>
        </w:rPr>
        <w:t>Scopul achiziției</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ascii="Times New Roman" w:hAnsi="Times New Roman" w:eastAsia="Times New Roman"/>
          <w:color w:val="000000" w:themeColor="text1"/>
          <w:sz w:val="22"/>
          <w:szCs w:val="22"/>
          <w:lang w:val="zh-CN" w:eastAsia="ru-RU"/>
          <w14:textFill>
            <w14:solidFill>
              <w14:schemeClr w14:val="tx1"/>
            </w14:solidFill>
          </w14:textFill>
        </w:rPr>
      </w:pPr>
      <w:r>
        <w:rPr>
          <w:rFonts w:hint="default" w:ascii="Times New Roman" w:hAnsi="Times New Roman" w:eastAsia="Times New Roman"/>
          <w:color w:val="000000" w:themeColor="text1"/>
          <w:sz w:val="22"/>
          <w:szCs w:val="22"/>
          <w:lang w:eastAsia="ru-RU"/>
          <w14:textFill>
            <w14:solidFill>
              <w14:schemeClr w14:val="tx1"/>
            </w14:solidFill>
          </w14:textFill>
        </w:rPr>
        <w:t>Prezenta achiziție</w:t>
      </w:r>
      <w:r>
        <w:rPr>
          <w:rFonts w:ascii="Times New Roman" w:hAnsi="Times New Roman" w:eastAsia="Times New Roman"/>
          <w:color w:val="000000" w:themeColor="text1"/>
          <w:sz w:val="22"/>
          <w:szCs w:val="22"/>
          <w:lang w:val="zh-CN" w:eastAsia="ru-RU"/>
          <w14:textFill>
            <w14:solidFill>
              <w14:schemeClr w14:val="tx1"/>
            </w14:solidFill>
          </w14:textFill>
        </w:rPr>
        <w:t xml:space="preserve"> are </w:t>
      </w:r>
      <w:r>
        <w:rPr>
          <w:rFonts w:hint="default" w:ascii="Times New Roman" w:hAnsi="Times New Roman" w:eastAsia="Times New Roman"/>
          <w:color w:val="000000" w:themeColor="text1"/>
          <w:sz w:val="22"/>
          <w:szCs w:val="22"/>
          <w:lang w:eastAsia="ru-RU"/>
          <w14:textFill>
            <w14:solidFill>
              <w14:schemeClr w14:val="tx1"/>
            </w14:solidFill>
          </w14:textFill>
        </w:rPr>
        <w:t>drept</w:t>
      </w:r>
      <w:r>
        <w:rPr>
          <w:rFonts w:ascii="Times New Roman" w:hAnsi="Times New Roman" w:eastAsia="Times New Roman"/>
          <w:color w:val="000000" w:themeColor="text1"/>
          <w:sz w:val="22"/>
          <w:szCs w:val="22"/>
          <w:lang w:val="zh-CN" w:eastAsia="ru-RU"/>
          <w14:textFill>
            <w14:solidFill>
              <w14:schemeClr w14:val="tx1"/>
            </w14:solidFill>
          </w14:textFill>
        </w:rPr>
        <w:t xml:space="preserve"> scop achiziționarea </w:t>
      </w:r>
      <w:r>
        <w:rPr>
          <w:rFonts w:hint="default" w:ascii="Times New Roman" w:hAnsi="Times New Roman" w:eastAsia="Times New Roman"/>
          <w:color w:val="000000" w:themeColor="text1"/>
          <w:sz w:val="22"/>
          <w:szCs w:val="22"/>
          <w:lang w:eastAsia="ru-RU"/>
          <w14:textFill>
            <w14:solidFill>
              <w14:schemeClr w14:val="tx1"/>
            </w14:solidFill>
          </w14:textFill>
        </w:rPr>
        <w:t>serviciilor de asigurare obligatorie de răspundere civilă auto internă, de asigurare obligatorie de răspundere civilă a operatorilor care dețin obiective industriale sau instalații t</w:t>
      </w:r>
      <w:r>
        <w:rPr>
          <w:rFonts w:hint="default" w:ascii="Times New Roman" w:hAnsi="Times New Roman" w:eastAsia="Times New Roman"/>
          <w:i w:val="0"/>
          <w:iCs w:val="0"/>
          <w:color w:val="000000" w:themeColor="text1"/>
          <w:sz w:val="22"/>
          <w:szCs w:val="22"/>
          <w:lang w:eastAsia="ru-RU"/>
          <w14:textFill>
            <w14:solidFill>
              <w14:schemeClr w14:val="tx1"/>
            </w14:solidFill>
          </w14:textFill>
        </w:rPr>
        <w:t xml:space="preserve">ehnice (în continuare asigurare obligatorie de răspundere civilă a întreprinderii) și de asigurare facultativă a </w:t>
      </w:r>
      <w:r>
        <w:rPr>
          <w:rFonts w:hint="default" w:ascii="Times New Roman" w:hAnsi="Times New Roman" w:eastAsia="Times New Roman"/>
          <w:color w:val="000000" w:themeColor="text1"/>
          <w:sz w:val="22"/>
          <w:szCs w:val="22"/>
          <w:lang w:eastAsia="ru-RU"/>
          <w14:textFill>
            <w14:solidFill>
              <w14:schemeClr w14:val="tx1"/>
            </w14:solidFill>
          </w14:textFill>
        </w:rPr>
        <w:t>bunurilor, aflate în proprietatea S.A. „CET-Nord”</w:t>
      </w:r>
      <w:r>
        <w:rPr>
          <w:rFonts w:ascii="Times New Roman" w:hAnsi="Times New Roman" w:eastAsia="Times New Roman"/>
          <w:color w:val="000000" w:themeColor="text1"/>
          <w:sz w:val="22"/>
          <w:szCs w:val="22"/>
          <w:lang w:val="zh-CN" w:eastAsia="ru-RU"/>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eastAsia="Times New Roman"/>
          <w:color w:val="000000" w:themeColor="text1"/>
          <w:sz w:val="22"/>
          <w:szCs w:val="22"/>
          <w:lang w:eastAsia="ru-RU"/>
          <w14:textFill>
            <w14:solidFill>
              <w14:schemeClr w14:val="tx1"/>
            </w14:solidFill>
          </w14:textFill>
        </w:rPr>
      </w:pPr>
      <w:r>
        <w:rPr>
          <w:rFonts w:ascii="Times New Roman" w:hAnsi="Times New Roman"/>
          <w:color w:val="000000" w:themeColor="text1"/>
          <w:sz w:val="22"/>
          <w:szCs w:val="22"/>
          <w:lang w:val="zh-CN"/>
          <w14:textFill>
            <w14:solidFill>
              <w14:schemeClr w14:val="tx1"/>
            </w14:solidFill>
          </w14:textFill>
        </w:rPr>
        <w:t>Serviciile</w:t>
      </w:r>
      <w:r>
        <w:rPr>
          <w:rFonts w:ascii="Times New Roman" w:hAnsi="Times New Roman"/>
          <w:bCs/>
          <w:color w:val="000000" w:themeColor="text1"/>
          <w:sz w:val="22"/>
          <w:szCs w:val="22"/>
          <w:lang w:val="zh-CN"/>
          <w14:textFill>
            <w14:solidFill>
              <w14:schemeClr w14:val="tx1"/>
            </w14:solidFill>
          </w14:textFill>
        </w:rPr>
        <w:t xml:space="preserve"> vor fi efectuate în conformitate cu cerințele </w:t>
      </w:r>
      <w:r>
        <w:rPr>
          <w:rFonts w:hint="default" w:ascii="Times New Roman" w:hAnsi="Times New Roman"/>
          <w:bCs/>
          <w:color w:val="000000" w:themeColor="text1"/>
          <w:sz w:val="22"/>
          <w:szCs w:val="22"/>
          <w14:textFill>
            <w14:solidFill>
              <w14:schemeClr w14:val="tx1"/>
            </w14:solidFill>
          </w14:textFill>
        </w:rPr>
        <w:t>l</w:t>
      </w:r>
      <w:r>
        <w:rPr>
          <w:rFonts w:ascii="Times New Roman" w:hAnsi="Times New Roman"/>
          <w:bCs/>
          <w:color w:val="000000" w:themeColor="text1"/>
          <w:sz w:val="22"/>
          <w:szCs w:val="22"/>
          <w:lang w:val="zh-CN"/>
          <w14:textFill>
            <w14:solidFill>
              <w14:schemeClr w14:val="tx1"/>
            </w14:solidFill>
          </w14:textFill>
        </w:rPr>
        <w:t>egi</w:t>
      </w:r>
      <w:r>
        <w:rPr>
          <w:rFonts w:hint="default" w:ascii="Times New Roman" w:hAnsi="Times New Roman"/>
          <w:bCs/>
          <w:color w:val="000000" w:themeColor="text1"/>
          <w:sz w:val="22"/>
          <w:szCs w:val="22"/>
          <w14:textFill>
            <w14:solidFill>
              <w14:schemeClr w14:val="tx1"/>
            </w14:solidFill>
          </w14:textFill>
        </w:rPr>
        <w:t>slației Republicii Moldova în vigoare.</w:t>
      </w:r>
    </w:p>
    <w:p>
      <w:pPr>
        <w:keepNext w:val="0"/>
        <w:keepLines w:val="0"/>
        <w:pageBreakBefore w:val="0"/>
        <w:widowControl/>
        <w:kinsoku/>
        <w:wordWrap/>
        <w:overflowPunct/>
        <w:topLinePunct w:val="0"/>
        <w:bidi w:val="0"/>
        <w:spacing w:after="0" w:line="300" w:lineRule="auto"/>
        <w:jc w:val="both"/>
        <w:textAlignment w:val="auto"/>
        <w:rPr>
          <w:rFonts w:ascii="Times New Roman" w:hAnsi="Times New Roman"/>
          <w:bCs/>
          <w:color w:val="000000" w:themeColor="text1"/>
          <w:sz w:val="22"/>
          <w:szCs w:val="22"/>
          <w:lang w:val="zh-CN"/>
          <w14:textFill>
            <w14:solidFill>
              <w14:schemeClr w14:val="tx1"/>
            </w14:solidFill>
          </w14:textFill>
        </w:rPr>
      </w:pPr>
    </w:p>
    <w:p>
      <w:pPr>
        <w:keepNext w:val="0"/>
        <w:keepLines w:val="0"/>
        <w:pageBreakBefore w:val="0"/>
        <w:widowControl/>
        <w:numPr>
          <w:ilvl w:val="0"/>
          <w:numId w:val="1"/>
        </w:numPr>
        <w:kinsoku/>
        <w:wordWrap/>
        <w:overflowPunct/>
        <w:topLinePunct w:val="0"/>
        <w:bidi w:val="0"/>
        <w:spacing w:after="0" w:line="300" w:lineRule="auto"/>
        <w:ind w:left="709" w:hanging="283"/>
        <w:textAlignment w:val="auto"/>
        <w:rPr>
          <w:rFonts w:ascii="Times New Roman" w:hAnsi="Times New Roman"/>
          <w:b/>
          <w:color w:val="000000" w:themeColor="text1"/>
          <w:sz w:val="22"/>
          <w:szCs w:val="22"/>
          <w:lang w:val="zh-CN"/>
          <w14:textFill>
            <w14:solidFill>
              <w14:schemeClr w14:val="tx1"/>
            </w14:solidFill>
          </w14:textFill>
        </w:rPr>
      </w:pPr>
      <w:r>
        <w:rPr>
          <w:rFonts w:ascii="Times New Roman" w:hAnsi="Times New Roman"/>
          <w:b/>
          <w:color w:val="000000" w:themeColor="text1"/>
          <w:sz w:val="22"/>
          <w:szCs w:val="22"/>
          <w:lang w:val="zh-CN"/>
          <w14:textFill>
            <w14:solidFill>
              <w14:schemeClr w14:val="tx1"/>
            </w14:solidFill>
          </w14:textFill>
        </w:rPr>
        <w:t>Volumul serviciilor</w:t>
      </w:r>
    </w:p>
    <w:p>
      <w:pPr>
        <w:keepNext w:val="0"/>
        <w:keepLines w:val="0"/>
        <w:pageBreakBefore w:val="0"/>
        <w:widowControl/>
        <w:kinsoku/>
        <w:wordWrap/>
        <w:overflowPunct/>
        <w:topLinePunct w:val="0"/>
        <w:bidi w:val="0"/>
        <w:spacing w:after="0" w:line="300" w:lineRule="auto"/>
        <w:ind w:left="709"/>
        <w:textAlignment w:val="auto"/>
        <w:rPr>
          <w:rFonts w:ascii="Times New Roman" w:hAnsi="Times New Roman"/>
          <w:b/>
          <w:color w:val="000000" w:themeColor="text1"/>
          <w:sz w:val="22"/>
          <w:szCs w:val="22"/>
          <w:lang w:val="zh-CN"/>
          <w14:textFill>
            <w14:solidFill>
              <w14:schemeClr w14:val="tx1"/>
            </w14:solidFill>
          </w14:textFill>
        </w:rPr>
      </w:pPr>
    </w:p>
    <w:tbl>
      <w:tblPr>
        <w:tblStyle w:val="6"/>
        <w:tblW w:w="0" w:type="auto"/>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3"/>
        <w:gridCol w:w="85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3" w:lineRule="atLeast"/>
              <w:ind w:left="0"/>
              <w:jc w:val="center"/>
              <w:textAlignment w:val="auto"/>
              <w:rPr>
                <w:rFonts w:hint="default" w:ascii="Times New Roman" w:hAnsi="Times New Roman"/>
                <w:b/>
                <w:color w:val="000000" w:themeColor="text1"/>
                <w:sz w:val="22"/>
                <w:szCs w:val="22"/>
                <w14:textFill>
                  <w14:solidFill>
                    <w14:schemeClr w14:val="tx1"/>
                  </w14:solidFill>
                </w14:textFill>
              </w:rPr>
            </w:pPr>
            <w:r>
              <w:rPr>
                <w:rFonts w:ascii="Times New Roman" w:hAnsi="Times New Roman" w:eastAsia="Times New Roman"/>
                <w:b/>
                <w:bCs/>
                <w:color w:val="000000" w:themeColor="text1"/>
                <w:sz w:val="22"/>
                <w:szCs w:val="22"/>
                <w:lang w:val="zh-CN" w:eastAsia="sk-SK"/>
                <w14:textFill>
                  <w14:solidFill>
                    <w14:schemeClr w14:val="tx1"/>
                  </w14:solidFill>
                </w14:textFill>
              </w:rPr>
              <w:t xml:space="preserve">Nr. </w:t>
            </w:r>
            <w:r>
              <w:rPr>
                <w:rFonts w:hint="default" w:ascii="Times New Roman" w:hAnsi="Times New Roman" w:eastAsia="Times New Roman"/>
                <w:b/>
                <w:bCs/>
                <w:color w:val="000000" w:themeColor="text1"/>
                <w:sz w:val="22"/>
                <w:szCs w:val="22"/>
                <w:lang w:eastAsia="sk-SK"/>
                <w14:textFill>
                  <w14:solidFill>
                    <w14:schemeClr w14:val="tx1"/>
                  </w14:solidFill>
                </w14:textFill>
              </w:rPr>
              <w:t>lot</w:t>
            </w:r>
          </w:p>
        </w:tc>
        <w:tc>
          <w:tcPr>
            <w:tcW w:w="851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3" w:lineRule="atLeast"/>
              <w:ind w:left="0"/>
              <w:jc w:val="center"/>
              <w:textAlignment w:val="auto"/>
              <w:rPr>
                <w:rFonts w:ascii="Times New Roman" w:hAnsi="Times New Roman"/>
                <w:b/>
                <w:color w:val="000000" w:themeColor="text1"/>
                <w:sz w:val="22"/>
                <w:szCs w:val="22"/>
                <w:lang w:val="zh-CN"/>
                <w14:textFill>
                  <w14:solidFill>
                    <w14:schemeClr w14:val="tx1"/>
                  </w14:solidFill>
                </w14:textFill>
              </w:rPr>
            </w:pPr>
            <w:r>
              <w:rPr>
                <w:rFonts w:ascii="Times New Roman" w:hAnsi="Times New Roman"/>
                <w:b/>
                <w:color w:val="000000" w:themeColor="text1"/>
                <w:sz w:val="22"/>
                <w:szCs w:val="22"/>
                <w:lang w:val="zh-CN"/>
                <w14:textFill>
                  <w14:solidFill>
                    <w14:schemeClr w14:val="tx1"/>
                  </w14:solidFill>
                </w14:textFill>
              </w:rPr>
              <w:t>Denumirea serviciilor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3" w:type="dxa"/>
          </w:tcPr>
          <w:p>
            <w:pPr>
              <w:pStyle w:val="7"/>
              <w:keepNext w:val="0"/>
              <w:keepLines w:val="0"/>
              <w:pageBreakBefore w:val="0"/>
              <w:widowControl/>
              <w:numPr>
                <w:ilvl w:val="0"/>
                <w:numId w:val="2"/>
              </w:numPr>
              <w:tabs>
                <w:tab w:val="clear" w:pos="425"/>
              </w:tabs>
              <w:kinsoku/>
              <w:wordWrap/>
              <w:overflowPunct/>
              <w:topLinePunct w:val="0"/>
              <w:autoSpaceDE/>
              <w:autoSpaceDN/>
              <w:bidi w:val="0"/>
              <w:adjustRightInd/>
              <w:snapToGrid/>
              <w:spacing w:after="0" w:line="23" w:lineRule="atLeast"/>
              <w:ind w:left="0" w:leftChars="0" w:firstLine="110" w:firstLineChars="50"/>
              <w:jc w:val="both"/>
              <w:textAlignment w:val="auto"/>
              <w:rPr>
                <w:color w:val="000000" w:themeColor="text1"/>
                <w:sz w:val="22"/>
                <w:szCs w:val="22"/>
                <w:lang w:val="zh-CN"/>
                <w14:textFill>
                  <w14:solidFill>
                    <w14:schemeClr w14:val="tx1"/>
                  </w14:solidFill>
                </w14:textFill>
              </w:rPr>
            </w:pPr>
          </w:p>
        </w:tc>
        <w:tc>
          <w:tcPr>
            <w:tcW w:w="8515" w:type="dxa"/>
          </w:tcPr>
          <w:p>
            <w:pPr>
              <w:keepNext w:val="0"/>
              <w:keepLines w:val="0"/>
              <w:pageBreakBefore w:val="0"/>
              <w:widowControl/>
              <w:kinsoku/>
              <w:wordWrap/>
              <w:overflowPunct/>
              <w:topLinePunct w:val="0"/>
              <w:autoSpaceDE/>
              <w:autoSpaceDN/>
              <w:bidi w:val="0"/>
              <w:adjustRightInd/>
              <w:snapToGrid/>
              <w:spacing w:after="0" w:line="23" w:lineRule="atLeast"/>
              <w:ind w:left="0"/>
              <w:textAlignment w:val="auto"/>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Servicii de asigurare obligatorie de răspundere civilă auto internă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3" w:type="dxa"/>
          </w:tcPr>
          <w:p>
            <w:pPr>
              <w:pStyle w:val="7"/>
              <w:keepNext w:val="0"/>
              <w:keepLines w:val="0"/>
              <w:pageBreakBefore w:val="0"/>
              <w:widowControl/>
              <w:numPr>
                <w:ilvl w:val="0"/>
                <w:numId w:val="2"/>
              </w:numPr>
              <w:tabs>
                <w:tab w:val="clear" w:pos="425"/>
              </w:tabs>
              <w:kinsoku/>
              <w:wordWrap/>
              <w:overflowPunct/>
              <w:topLinePunct w:val="0"/>
              <w:autoSpaceDE/>
              <w:autoSpaceDN/>
              <w:bidi w:val="0"/>
              <w:adjustRightInd/>
              <w:snapToGrid/>
              <w:spacing w:after="0" w:line="23" w:lineRule="atLeast"/>
              <w:ind w:left="0" w:leftChars="0" w:firstLine="110" w:firstLineChars="50"/>
              <w:jc w:val="both"/>
              <w:textAlignment w:val="auto"/>
              <w:rPr>
                <w:color w:val="000000" w:themeColor="text1"/>
                <w:sz w:val="22"/>
                <w:szCs w:val="22"/>
                <w:lang w:val="zh-CN"/>
                <w14:textFill>
                  <w14:solidFill>
                    <w14:schemeClr w14:val="tx1"/>
                  </w14:solidFill>
                </w14:textFill>
              </w:rPr>
            </w:pPr>
          </w:p>
        </w:tc>
        <w:tc>
          <w:tcPr>
            <w:tcW w:w="8515" w:type="dxa"/>
          </w:tcPr>
          <w:p>
            <w:pPr>
              <w:keepNext w:val="0"/>
              <w:keepLines w:val="0"/>
              <w:pageBreakBefore w:val="0"/>
              <w:widowControl/>
              <w:kinsoku/>
              <w:wordWrap/>
              <w:overflowPunct/>
              <w:topLinePunct w:val="0"/>
              <w:autoSpaceDE/>
              <w:autoSpaceDN/>
              <w:bidi w:val="0"/>
              <w:adjustRightInd/>
              <w:snapToGrid/>
              <w:spacing w:after="0" w:line="23" w:lineRule="atLeast"/>
              <w:ind w:left="0"/>
              <w:textAlignment w:val="auto"/>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Servicii de asigurare obligatorie de răspundere civilă pentru prejudiciile cauzate vieții, sănătății sau bunurilor oamenilor, precum și mediului ambiant (asigurare obligatorie de răspundere civilă a întreprinderii)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3" w:type="dxa"/>
          </w:tcPr>
          <w:p>
            <w:pPr>
              <w:pStyle w:val="7"/>
              <w:keepNext w:val="0"/>
              <w:keepLines w:val="0"/>
              <w:pageBreakBefore w:val="0"/>
              <w:widowControl/>
              <w:numPr>
                <w:ilvl w:val="0"/>
                <w:numId w:val="2"/>
              </w:numPr>
              <w:tabs>
                <w:tab w:val="clear" w:pos="425"/>
              </w:tabs>
              <w:kinsoku/>
              <w:wordWrap/>
              <w:overflowPunct/>
              <w:topLinePunct w:val="0"/>
              <w:autoSpaceDE/>
              <w:autoSpaceDN/>
              <w:bidi w:val="0"/>
              <w:adjustRightInd/>
              <w:snapToGrid/>
              <w:spacing w:after="0" w:line="23" w:lineRule="atLeast"/>
              <w:ind w:left="0" w:leftChars="0" w:firstLine="110" w:firstLineChars="50"/>
              <w:jc w:val="both"/>
              <w:textAlignment w:val="auto"/>
              <w:rPr>
                <w:color w:val="000000" w:themeColor="text1"/>
                <w:sz w:val="22"/>
                <w:szCs w:val="22"/>
                <w:lang w:val="zh-CN"/>
                <w14:textFill>
                  <w14:solidFill>
                    <w14:schemeClr w14:val="tx1"/>
                  </w14:solidFill>
                </w14:textFill>
              </w:rPr>
            </w:pPr>
          </w:p>
        </w:tc>
        <w:tc>
          <w:tcPr>
            <w:tcW w:w="8515" w:type="dxa"/>
            <w:vAlign w:val="top"/>
          </w:tcPr>
          <w:p>
            <w:pPr>
              <w:pStyle w:val="8"/>
              <w:keepNext w:val="0"/>
              <w:keepLines w:val="0"/>
              <w:pageBreakBefore w:val="0"/>
              <w:widowControl/>
              <w:tabs>
                <w:tab w:val="clear" w:pos="720"/>
              </w:tabs>
              <w:kinsoku/>
              <w:wordWrap/>
              <w:overflowPunct/>
              <w:topLinePunct w:val="0"/>
              <w:autoSpaceDE/>
              <w:autoSpaceDN/>
              <w:bidi w:val="0"/>
              <w:adjustRightInd/>
              <w:snapToGrid/>
              <w:spacing w:after="0" w:line="23" w:lineRule="atLeast"/>
              <w:ind w:left="0"/>
              <w:textAlignment w:val="auto"/>
              <w:rPr>
                <w:rFonts w:hint="default" w:ascii="Times New Roman" w:hAnsi="Times New Roman" w:eastAsia="Droid Sans Fallback" w:cs="Times New Roman"/>
                <w:b w:val="0"/>
                <w:color w:val="000000" w:themeColor="text1"/>
                <w:sz w:val="22"/>
                <w:szCs w:val="22"/>
                <w:lang w:eastAsia="zh-CN" w:bidi="hi-IN"/>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Servicii de asigurare facultativă a bunurilor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3" w:type="dxa"/>
          </w:tcPr>
          <w:p>
            <w:pPr>
              <w:pStyle w:val="7"/>
              <w:keepNext w:val="0"/>
              <w:keepLines w:val="0"/>
              <w:pageBreakBefore w:val="0"/>
              <w:widowControl/>
              <w:numPr>
                <w:ilvl w:val="0"/>
                <w:numId w:val="2"/>
              </w:numPr>
              <w:tabs>
                <w:tab w:val="clear" w:pos="425"/>
              </w:tabs>
              <w:kinsoku/>
              <w:wordWrap/>
              <w:overflowPunct/>
              <w:topLinePunct w:val="0"/>
              <w:autoSpaceDE/>
              <w:autoSpaceDN/>
              <w:bidi w:val="0"/>
              <w:adjustRightInd/>
              <w:snapToGrid/>
              <w:spacing w:after="0" w:line="23" w:lineRule="atLeast"/>
              <w:ind w:left="0" w:leftChars="0" w:firstLine="110" w:firstLineChars="50"/>
              <w:jc w:val="both"/>
              <w:textAlignment w:val="auto"/>
              <w:rPr>
                <w:color w:val="000000" w:themeColor="text1"/>
                <w:sz w:val="22"/>
                <w:szCs w:val="22"/>
                <w:lang w:val="zh-CN"/>
                <w14:textFill>
                  <w14:solidFill>
                    <w14:schemeClr w14:val="tx1"/>
                  </w14:solidFill>
                </w14:textFill>
              </w:rPr>
            </w:pPr>
          </w:p>
        </w:tc>
        <w:tc>
          <w:tcPr>
            <w:tcW w:w="8515" w:type="dxa"/>
            <w:vAlign w:val="top"/>
          </w:tcPr>
          <w:p>
            <w:pPr>
              <w:pStyle w:val="8"/>
              <w:keepNext w:val="0"/>
              <w:keepLines w:val="0"/>
              <w:pageBreakBefore w:val="0"/>
              <w:widowControl/>
              <w:tabs>
                <w:tab w:val="clear" w:pos="720"/>
              </w:tabs>
              <w:kinsoku/>
              <w:wordWrap/>
              <w:overflowPunct/>
              <w:topLinePunct w:val="0"/>
              <w:autoSpaceDE/>
              <w:autoSpaceDN/>
              <w:bidi w:val="0"/>
              <w:adjustRightInd/>
              <w:snapToGrid/>
              <w:spacing w:after="0" w:line="23" w:lineRule="atLeast"/>
              <w:ind w:left="0"/>
              <w:textAlignment w:val="auto"/>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Servicii de asigurare facultativă a bunurilor, conform Anexei nr.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3" w:type="dxa"/>
          </w:tcPr>
          <w:p>
            <w:pPr>
              <w:pStyle w:val="7"/>
              <w:keepNext w:val="0"/>
              <w:keepLines w:val="0"/>
              <w:pageBreakBefore w:val="0"/>
              <w:widowControl/>
              <w:numPr>
                <w:ilvl w:val="0"/>
                <w:numId w:val="2"/>
              </w:numPr>
              <w:tabs>
                <w:tab w:val="clear" w:pos="425"/>
              </w:tabs>
              <w:kinsoku/>
              <w:wordWrap/>
              <w:overflowPunct/>
              <w:topLinePunct w:val="0"/>
              <w:autoSpaceDE/>
              <w:autoSpaceDN/>
              <w:bidi w:val="0"/>
              <w:adjustRightInd/>
              <w:snapToGrid/>
              <w:spacing w:after="0" w:line="23" w:lineRule="atLeast"/>
              <w:ind w:left="0" w:leftChars="0" w:firstLine="110" w:firstLineChars="50"/>
              <w:jc w:val="both"/>
              <w:textAlignment w:val="auto"/>
              <w:rPr>
                <w:color w:val="000000" w:themeColor="text1"/>
                <w:sz w:val="22"/>
                <w:szCs w:val="22"/>
                <w:lang w:val="zh-CN"/>
                <w14:textFill>
                  <w14:solidFill>
                    <w14:schemeClr w14:val="tx1"/>
                  </w14:solidFill>
                </w14:textFill>
              </w:rPr>
            </w:pPr>
          </w:p>
        </w:tc>
        <w:tc>
          <w:tcPr>
            <w:tcW w:w="8515" w:type="dxa"/>
            <w:vAlign w:val="top"/>
          </w:tcPr>
          <w:p>
            <w:pPr>
              <w:pStyle w:val="8"/>
              <w:keepNext w:val="0"/>
              <w:keepLines w:val="0"/>
              <w:pageBreakBefore w:val="0"/>
              <w:widowControl/>
              <w:tabs>
                <w:tab w:val="clear" w:pos="720"/>
              </w:tabs>
              <w:kinsoku/>
              <w:wordWrap/>
              <w:overflowPunct/>
              <w:topLinePunct w:val="0"/>
              <w:autoSpaceDE/>
              <w:autoSpaceDN/>
              <w:bidi w:val="0"/>
              <w:adjustRightInd/>
              <w:snapToGrid/>
              <w:spacing w:after="0" w:line="23" w:lineRule="atLeast"/>
              <w:ind w:left="0" w:leftChars="0"/>
              <w:textAlignment w:val="auto"/>
              <w:rPr>
                <w:rFonts w:hint="default" w:ascii="Times New Roman" w:hAnsi="Times New Roman" w:eastAsia="Droid Sans Fallback" w:cs="Lohit Hindi"/>
                <w:b/>
                <w:color w:val="000000" w:themeColor="text1"/>
                <w:sz w:val="22"/>
                <w:szCs w:val="22"/>
                <w:lang w:eastAsia="zh-CN" w:bidi="hi-IN"/>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Servicii de asigurare facultativă a bunurilor, conform Anexei nr. 2</w:t>
            </w:r>
          </w:p>
        </w:tc>
      </w:tr>
    </w:tbl>
    <w:p>
      <w:pPr>
        <w:keepNext w:val="0"/>
        <w:keepLines w:val="0"/>
        <w:pageBreakBefore w:val="0"/>
        <w:widowControl/>
        <w:kinsoku/>
        <w:wordWrap/>
        <w:overflowPunct/>
        <w:topLinePunct w:val="0"/>
        <w:bidi w:val="0"/>
        <w:spacing w:after="0" w:line="300" w:lineRule="auto"/>
        <w:ind w:left="709"/>
        <w:textAlignment w:val="auto"/>
        <w:rPr>
          <w:rFonts w:ascii="Times New Roman" w:hAnsi="Times New Roman"/>
          <w:b/>
          <w:color w:val="000000" w:themeColor="text1"/>
          <w:sz w:val="22"/>
          <w:szCs w:val="22"/>
          <w:lang w:val="zh-CN"/>
          <w14:textFill>
            <w14:solidFill>
              <w14:schemeClr w14:val="tx1"/>
            </w14:solidFill>
          </w14:textFill>
        </w:rPr>
      </w:pPr>
    </w:p>
    <w:p>
      <w:pPr>
        <w:keepNext w:val="0"/>
        <w:keepLines w:val="0"/>
        <w:pageBreakBefore w:val="0"/>
        <w:widowControl/>
        <w:kinsoku/>
        <w:wordWrap/>
        <w:overflowPunct/>
        <w:topLinePunct w:val="0"/>
        <w:bidi w:val="0"/>
        <w:spacing w:after="0" w:line="300" w:lineRule="auto"/>
        <w:jc w:val="center"/>
        <w:textAlignment w:val="auto"/>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LOTUL 1 - Servicii de asigurare obligatorie de răspundere civilă auto internă</w:t>
      </w:r>
    </w:p>
    <w:p>
      <w:pPr>
        <w:keepNext w:val="0"/>
        <w:keepLines w:val="0"/>
        <w:pageBreakBefore w:val="0"/>
        <w:widowControl/>
        <w:kinsoku/>
        <w:wordWrap/>
        <w:overflowPunct/>
        <w:topLinePunct w:val="0"/>
        <w:bidi w:val="0"/>
        <w:spacing w:after="0" w:line="300" w:lineRule="auto"/>
        <w:jc w:val="center"/>
        <w:textAlignment w:val="auto"/>
        <w:rPr>
          <w:rFonts w:hint="default" w:ascii="Times New Roman" w:hAnsi="Times New Roman"/>
          <w:b/>
          <w:color w:val="000000" w:themeColor="text1"/>
          <w:sz w:val="22"/>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Obiectul prezentului lot îl constituie asigurarea obligatorie de răspundere civilă auto pentru pagube produse de accidente de vehicule, în limitele teritoriale a Republicii Moldova, în cazul accidentelor produse de vehiculele indicate în Tabelul 1, a cărui proprietar este S.A. „CET-Nord”.</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Asigurătorul de răspundere civilă auto va acorda despăgubiri și/sau indemnizații pentru prejudiciile de care Asiguratul răspunde în baza legii, față de terțele persoanele păgubite prin accident rutier (de vehicul), precum și pentru cheltuielile legate de cazul asigurat și suportate de Asigurat sau persoana păgubită în procesul civil, conform prevederilor legislației în vigoare.</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Contractul de asigurare obligatorie de RCAI va fi încheiat pe un termen de 12 (douăsprezece) luni, fără indicarea persoanelor admise să conducă/utilizeze vehiculul (pentru un număr nelimitat de utilizatori). Totodată, operatorul economic desemnat câștigător al concursului de achiziție, va emite polița de asigurare obligatorie RCAI la expirarea poliței în curs.</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Asigurătorul este o</w:t>
      </w:r>
      <w:r>
        <w:rPr>
          <w:rFonts w:hint="default" w:ascii="Times New Roman" w:hAnsi="Times New Roman"/>
          <w:b w:val="0"/>
          <w:bCs/>
          <w:color w:val="000000" w:themeColor="text1"/>
          <w:sz w:val="22"/>
          <w:szCs w:val="22"/>
          <w:highlight w:val="none"/>
          <w:shd w:val="clear"/>
          <w14:textFill>
            <w14:solidFill>
              <w14:schemeClr w14:val="tx1"/>
            </w14:solidFill>
          </w14:textFill>
        </w:rPr>
        <w:t>bligat să elibereze Asiguratului polițele de asigurare RCAI, în termen de 5 (cinci) zile de la achitarea primei de asigurare. Achitarea</w:t>
      </w:r>
      <w:r>
        <w:rPr>
          <w:rFonts w:hint="default" w:ascii="Times New Roman" w:hAnsi="Times New Roman"/>
          <w:b w:val="0"/>
          <w:bCs/>
          <w:color w:val="000000" w:themeColor="text1"/>
          <w:sz w:val="22"/>
          <w:szCs w:val="22"/>
          <w14:textFill>
            <w14:solidFill>
              <w14:schemeClr w14:val="tx1"/>
            </w14:solidFill>
          </w14:textFill>
        </w:rPr>
        <w:t xml:space="preserve"> primei de asigurare se va efectua în conformitate cu Legea 106/2022, prin virament în contul bancar al Asigurătorului.</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p>
    <w:p>
      <w:pPr>
        <w:spacing w:after="0" w:line="23" w:lineRule="atLeast"/>
        <w:jc w:val="right"/>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Tabelul 1</w:t>
      </w:r>
    </w:p>
    <w:p>
      <w:pPr>
        <w:spacing w:after="0" w:line="23" w:lineRule="atLeast"/>
        <w:jc w:val="center"/>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Lista vehiculelor pentru care se solicită încheierea contractului de asigurare obligatorie RCAI</w:t>
      </w:r>
    </w:p>
    <w:p>
      <w:pPr>
        <w:keepNext w:val="0"/>
        <w:keepLines w:val="0"/>
        <w:pageBreakBefore w:val="0"/>
        <w:widowControl/>
        <w:kinsoku/>
        <w:wordWrap/>
        <w:overflowPunct/>
        <w:topLinePunct w:val="0"/>
        <w:autoSpaceDE/>
        <w:autoSpaceDN/>
        <w:bidi w:val="0"/>
        <w:adjustRightInd/>
        <w:snapToGrid/>
        <w:spacing w:after="0" w:line="120" w:lineRule="auto"/>
        <w:jc w:val="center"/>
        <w:textAlignment w:val="auto"/>
        <w:rPr>
          <w:rFonts w:hint="default" w:ascii="Times New Roman" w:hAnsi="Times New Roman"/>
          <w:b/>
          <w:color w:val="000000" w:themeColor="text1"/>
          <w:sz w:val="22"/>
          <w:szCs w:val="22"/>
          <w14:textFill>
            <w14:solidFill>
              <w14:schemeClr w14:val="tx1"/>
            </w14:solidFill>
          </w14:textFill>
        </w:rPr>
      </w:pPr>
    </w:p>
    <w:tbl>
      <w:tblPr>
        <w:tblStyle w:val="3"/>
        <w:tblW w:w="4878" w:type="pct"/>
        <w:tblInd w:w="116" w:type="dxa"/>
        <w:tblLayout w:type="fixed"/>
        <w:tblCellMar>
          <w:top w:w="0" w:type="dxa"/>
          <w:left w:w="108" w:type="dxa"/>
          <w:bottom w:w="0" w:type="dxa"/>
          <w:right w:w="108" w:type="dxa"/>
        </w:tblCellMar>
      </w:tblPr>
      <w:tblGrid>
        <w:gridCol w:w="475"/>
        <w:gridCol w:w="3500"/>
        <w:gridCol w:w="1949"/>
        <w:gridCol w:w="1238"/>
        <w:gridCol w:w="725"/>
        <w:gridCol w:w="1174"/>
      </w:tblGrid>
      <w:tr>
        <w:tblPrEx>
          <w:tblCellMar>
            <w:top w:w="0" w:type="dxa"/>
            <w:left w:w="108" w:type="dxa"/>
            <w:bottom w:w="0" w:type="dxa"/>
            <w:right w:w="108" w:type="dxa"/>
          </w:tblCellMar>
        </w:tblPrEx>
        <w:trPr>
          <w:trHeight w:val="1786" w:hRule="atLeast"/>
          <w:tblHeader/>
        </w:trPr>
        <w:tc>
          <w:tcPr>
            <w:tcW w:w="262" w:type="pct"/>
            <w:tcBorders>
              <w:top w:val="single" w:color="000000" w:sz="2" w:space="0"/>
              <w:left w:val="single" w:color="000000" w:sz="2" w:space="0"/>
              <w:bottom w:val="single" w:color="000000" w:sz="2" w:space="0"/>
              <w:right w:val="single" w:color="000000" w:sz="2" w:space="0"/>
            </w:tcBorders>
            <w:shd w:val="clear" w:color="000000" w:fill="BEBEBE" w:themeFill="background1" w:themeFillShade="BF"/>
            <w:noWrap/>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113" w:right="113"/>
              <w:jc w:val="center"/>
              <w:textAlignment w:val="auto"/>
              <w:rPr>
                <w:rFonts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lang w:val="en-US" w:eastAsia="zh-CN"/>
                <w14:textFill>
                  <w14:solidFill>
                    <w14:schemeClr w14:val="tx1"/>
                  </w14:solidFill>
                </w14:textFill>
              </w:rPr>
              <w:t>Nr. d/o</w:t>
            </w:r>
          </w:p>
        </w:tc>
        <w:tc>
          <w:tcPr>
            <w:tcW w:w="1931" w:type="pct"/>
            <w:tcBorders>
              <w:top w:val="single" w:color="000000" w:sz="2" w:space="0"/>
              <w:left w:val="single" w:color="000000" w:sz="2" w:space="0"/>
              <w:bottom w:val="single" w:color="000000" w:sz="2" w:space="0"/>
              <w:right w:val="single" w:color="000000" w:sz="2" w:space="0"/>
            </w:tcBorders>
            <w:shd w:val="clear" w:color="000000" w:fill="BEBEBE" w:themeFill="background1" w:themeFillShade="BF"/>
            <w:noWrap/>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113" w:right="113"/>
              <w:jc w:val="center"/>
              <w:textAlignment w:val="auto"/>
              <w:rPr>
                <w:rFonts w:hint="default" w:ascii="Times New Roman" w:hAnsi="Times New Roman" w:cs="Times New Roman"/>
                <w:b/>
                <w:bCs/>
                <w:color w:val="000000" w:themeColor="text1"/>
                <w:sz w:val="21"/>
                <w:szCs w:val="21"/>
                <w:lang w:val="ro-RO" w:eastAsia="zh-CN"/>
                <w14:textFill>
                  <w14:solidFill>
                    <w14:schemeClr w14:val="tx1"/>
                  </w14:solidFill>
                </w14:textFill>
              </w:rPr>
            </w:pPr>
            <w:r>
              <w:rPr>
                <w:rFonts w:hint="default" w:ascii="Times New Roman" w:hAnsi="Times New Roman" w:cs="Times New Roman"/>
                <w:b/>
                <w:bCs/>
                <w:color w:val="000000" w:themeColor="text1"/>
                <w:sz w:val="21"/>
                <w:szCs w:val="21"/>
                <w:lang w:val="ro-RO" w:eastAsia="zh-CN"/>
                <w14:textFill>
                  <w14:solidFill>
                    <w14:schemeClr w14:val="tx1"/>
                  </w14:solidFill>
                </w14:textFill>
              </w:rPr>
              <w:t>Tipul/modelul</w:t>
            </w:r>
          </w:p>
          <w:p>
            <w:pPr>
              <w:keepNext w:val="0"/>
              <w:keepLines w:val="0"/>
              <w:pageBreakBefore w:val="0"/>
              <w:widowControl/>
              <w:kinsoku/>
              <w:wordWrap/>
              <w:overflowPunct/>
              <w:topLinePunct w:val="0"/>
              <w:autoSpaceDE/>
              <w:autoSpaceDN/>
              <w:bidi w:val="0"/>
              <w:adjustRightInd/>
              <w:snapToGrid/>
              <w:spacing w:after="0" w:line="240" w:lineRule="auto"/>
              <w:ind w:left="113" w:right="113"/>
              <w:jc w:val="center"/>
              <w:textAlignment w:val="auto"/>
              <w:rPr>
                <w:rFonts w:hint="default" w:ascii="Times New Roman" w:hAnsi="Times New Roman" w:cs="Times New Roman"/>
                <w:b/>
                <w:bCs/>
                <w:color w:val="000000" w:themeColor="text1"/>
                <w:sz w:val="21"/>
                <w:szCs w:val="21"/>
                <w:lang w:val="ro-RO"/>
                <w14:textFill>
                  <w14:solidFill>
                    <w14:schemeClr w14:val="tx1"/>
                  </w14:solidFill>
                </w14:textFill>
              </w:rPr>
            </w:pPr>
            <w:r>
              <w:rPr>
                <w:rFonts w:hint="default" w:ascii="Times New Roman" w:hAnsi="Times New Roman" w:cs="Times New Roman"/>
                <w:b/>
                <w:bCs/>
                <w:color w:val="000000" w:themeColor="text1"/>
                <w:sz w:val="21"/>
                <w:szCs w:val="21"/>
                <w:lang w:val="ro-RO" w:eastAsia="zh-CN"/>
                <w14:textFill>
                  <w14:solidFill>
                    <w14:schemeClr w14:val="tx1"/>
                  </w14:solidFill>
                </w14:textFill>
              </w:rPr>
              <w:t>unității de transport</w:t>
            </w:r>
          </w:p>
        </w:tc>
        <w:tc>
          <w:tcPr>
            <w:tcW w:w="1075" w:type="pct"/>
            <w:tcBorders>
              <w:top w:val="single" w:color="000000" w:sz="2" w:space="0"/>
              <w:left w:val="single" w:color="000000" w:sz="2" w:space="0"/>
              <w:bottom w:val="single" w:color="000000" w:sz="2" w:space="0"/>
              <w:right w:val="single" w:color="000000" w:sz="2" w:space="0"/>
            </w:tcBorders>
            <w:shd w:val="clear" w:color="000000" w:fill="BEBEBE" w:themeFill="background1" w:themeFillShade="BF"/>
            <w:noWrap/>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113" w:right="113"/>
              <w:jc w:val="center"/>
              <w:textAlignment w:val="auto"/>
              <w:rPr>
                <w:rFonts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lang w:val="en-US" w:eastAsia="zh-CN"/>
                <w14:textFill>
                  <w14:solidFill>
                    <w14:schemeClr w14:val="tx1"/>
                  </w14:solidFill>
                </w14:textFill>
              </w:rPr>
              <w:t>Marca automobilului</w:t>
            </w:r>
          </w:p>
        </w:tc>
        <w:tc>
          <w:tcPr>
            <w:tcW w:w="683" w:type="pct"/>
            <w:tcBorders>
              <w:top w:val="single" w:color="000000" w:sz="2" w:space="0"/>
              <w:left w:val="single" w:color="000000" w:sz="2" w:space="0"/>
              <w:bottom w:val="single" w:color="000000" w:sz="2" w:space="0"/>
              <w:right w:val="single" w:color="000000" w:sz="2" w:space="0"/>
            </w:tcBorders>
            <w:shd w:val="clear" w:color="000000" w:fill="BEBEBE" w:themeFill="background1" w:themeFillShade="BF"/>
            <w:noWrap/>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113" w:right="113"/>
              <w:jc w:val="center"/>
              <w:textAlignment w:val="auto"/>
              <w:rPr>
                <w:rFonts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lang w:val="en-US" w:eastAsia="zh-CN"/>
                <w14:textFill>
                  <w14:solidFill>
                    <w14:schemeClr w14:val="tx1"/>
                  </w14:solidFill>
                </w14:textFill>
              </w:rPr>
              <w:t>Num</w:t>
            </w:r>
            <w:r>
              <w:rPr>
                <w:rFonts w:ascii="Times New Roman" w:hAnsi="Times New Roman" w:cs="Times New Roman"/>
                <w:b/>
                <w:bCs/>
                <w:color w:val="000000" w:themeColor="text1"/>
                <w:sz w:val="21"/>
                <w:szCs w:val="21"/>
                <w:lang w:val="ro-RO" w:eastAsia="zh-CN"/>
                <w14:textFill>
                  <w14:solidFill>
                    <w14:schemeClr w14:val="tx1"/>
                  </w14:solidFill>
                </w14:textFill>
              </w:rPr>
              <w:t>ă</w:t>
            </w:r>
            <w:r>
              <w:rPr>
                <w:rFonts w:ascii="Times New Roman" w:hAnsi="Times New Roman" w:cs="Times New Roman"/>
                <w:b/>
                <w:bCs/>
                <w:color w:val="000000" w:themeColor="text1"/>
                <w:sz w:val="21"/>
                <w:szCs w:val="21"/>
                <w:lang w:val="en-US" w:eastAsia="zh-CN"/>
                <w14:textFill>
                  <w14:solidFill>
                    <w14:schemeClr w14:val="tx1"/>
                  </w14:solidFill>
                </w14:textFill>
              </w:rPr>
              <w:t xml:space="preserve">rul de </w:t>
            </w:r>
            <w:r>
              <w:rPr>
                <w:rFonts w:hint="default" w:ascii="Times New Roman" w:hAnsi="Times New Roman" w:cs="Times New Roman"/>
                <w:b/>
                <w:bCs/>
                <w:color w:val="000000" w:themeColor="text1"/>
                <w:sz w:val="21"/>
                <w:szCs w:val="21"/>
                <w:lang w:val="ro-RO" w:eastAsia="zh-CN"/>
                <w14:textFill>
                  <w14:solidFill>
                    <w14:schemeClr w14:val="tx1"/>
                  </w14:solidFill>
                </w14:textFill>
              </w:rPr>
              <w:t>î</w:t>
            </w:r>
            <w:r>
              <w:rPr>
                <w:rFonts w:ascii="Times New Roman" w:hAnsi="Times New Roman" w:cs="Times New Roman"/>
                <w:b/>
                <w:bCs/>
                <w:color w:val="000000" w:themeColor="text1"/>
                <w:sz w:val="21"/>
                <w:szCs w:val="21"/>
                <w:lang w:val="en-US" w:eastAsia="zh-CN"/>
                <w14:textFill>
                  <w14:solidFill>
                    <w14:schemeClr w14:val="tx1"/>
                  </w14:solidFill>
                </w14:textFill>
              </w:rPr>
              <w:t>nmatriculare</w:t>
            </w:r>
          </w:p>
        </w:tc>
        <w:tc>
          <w:tcPr>
            <w:tcW w:w="400" w:type="pct"/>
            <w:tcBorders>
              <w:top w:val="single" w:color="000000" w:sz="2" w:space="0"/>
              <w:left w:val="single" w:color="000000" w:sz="2" w:space="0"/>
              <w:bottom w:val="single" w:color="000000" w:sz="2" w:space="0"/>
              <w:right w:val="single" w:color="000000" w:sz="2" w:space="0"/>
            </w:tcBorders>
            <w:shd w:val="clear" w:color="000000" w:fill="BEBEBE" w:themeFill="background1" w:themeFillShade="BF"/>
            <w:noWrap/>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113" w:right="113"/>
              <w:jc w:val="center"/>
              <w:textAlignment w:val="auto"/>
              <w:rPr>
                <w:rFonts w:ascii="Times New Roman" w:hAnsi="Times New Roman" w:cs="Times New Roman"/>
                <w:b/>
                <w:bCs/>
                <w:color w:val="000000" w:themeColor="text1"/>
                <w:sz w:val="21"/>
                <w:szCs w:val="21"/>
                <w:lang w:val="en-US" w:eastAsia="zh-CN"/>
                <w14:textFill>
                  <w14:solidFill>
                    <w14:schemeClr w14:val="tx1"/>
                  </w14:solidFill>
                </w14:textFill>
              </w:rPr>
            </w:pPr>
            <w:r>
              <w:rPr>
                <w:rFonts w:ascii="Times New Roman" w:hAnsi="Times New Roman" w:cs="Times New Roman"/>
                <w:b/>
                <w:bCs/>
                <w:color w:val="000000" w:themeColor="text1"/>
                <w:sz w:val="21"/>
                <w:szCs w:val="21"/>
                <w:lang w:val="en-US" w:eastAsia="zh-CN"/>
                <w14:textFill>
                  <w14:solidFill>
                    <w14:schemeClr w14:val="tx1"/>
                  </w14:solidFill>
                </w14:textFill>
              </w:rPr>
              <w:t>Anul</w:t>
            </w:r>
          </w:p>
          <w:p>
            <w:pPr>
              <w:keepNext w:val="0"/>
              <w:keepLines w:val="0"/>
              <w:pageBreakBefore w:val="0"/>
              <w:widowControl/>
              <w:kinsoku/>
              <w:wordWrap/>
              <w:overflowPunct/>
              <w:topLinePunct w:val="0"/>
              <w:autoSpaceDE/>
              <w:autoSpaceDN/>
              <w:bidi w:val="0"/>
              <w:adjustRightInd/>
              <w:snapToGrid/>
              <w:spacing w:after="0" w:line="240" w:lineRule="auto"/>
              <w:ind w:left="113" w:right="113"/>
              <w:jc w:val="center"/>
              <w:textAlignment w:val="auto"/>
              <w:rPr>
                <w:rFonts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lang w:val="en-US" w:eastAsia="zh-CN"/>
                <w14:textFill>
                  <w14:solidFill>
                    <w14:schemeClr w14:val="tx1"/>
                  </w14:solidFill>
                </w14:textFill>
              </w:rPr>
              <w:t>fabric</w:t>
            </w:r>
            <w:r>
              <w:rPr>
                <w:rFonts w:ascii="Times New Roman" w:hAnsi="Times New Roman" w:cs="Times New Roman"/>
                <w:b/>
                <w:bCs/>
                <w:color w:val="000000" w:themeColor="text1"/>
                <w:sz w:val="21"/>
                <w:szCs w:val="21"/>
                <w:lang w:val="ro-RO" w:eastAsia="zh-CN"/>
                <w14:textFill>
                  <w14:solidFill>
                    <w14:schemeClr w14:val="tx1"/>
                  </w14:solidFill>
                </w14:textFill>
              </w:rPr>
              <w:t>ă</w:t>
            </w:r>
            <w:r>
              <w:rPr>
                <w:rFonts w:ascii="Times New Roman" w:hAnsi="Times New Roman" w:cs="Times New Roman"/>
                <w:b/>
                <w:bCs/>
                <w:color w:val="000000" w:themeColor="text1"/>
                <w:sz w:val="21"/>
                <w:szCs w:val="21"/>
                <w:lang w:val="en-US" w:eastAsia="zh-CN"/>
                <w14:textFill>
                  <w14:solidFill>
                    <w14:schemeClr w14:val="tx1"/>
                  </w14:solidFill>
                </w14:textFill>
              </w:rPr>
              <w:t>rii</w:t>
            </w:r>
          </w:p>
        </w:tc>
        <w:tc>
          <w:tcPr>
            <w:tcW w:w="647" w:type="pct"/>
            <w:tcBorders>
              <w:top w:val="single" w:color="000000" w:sz="2" w:space="0"/>
              <w:left w:val="single" w:color="000000" w:sz="2" w:space="0"/>
              <w:bottom w:val="single" w:color="000000" w:sz="2" w:space="0"/>
              <w:right w:val="single" w:color="000000" w:sz="2" w:space="0"/>
            </w:tcBorders>
            <w:shd w:val="clear" w:color="000000" w:fill="BEBEBE" w:themeFill="background1" w:themeFillShade="BF"/>
            <w:noWrap/>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113" w:right="113"/>
              <w:jc w:val="center"/>
              <w:textAlignment w:val="auto"/>
              <w:rPr>
                <w:rFonts w:hint="default" w:ascii="Times New Roman" w:hAnsi="Times New Roman" w:cs="Times New Roman"/>
                <w:b/>
                <w:bCs/>
                <w:color w:val="000000" w:themeColor="text1"/>
                <w:sz w:val="21"/>
                <w:szCs w:val="21"/>
                <w:lang w:eastAsia="zh-CN"/>
                <w14:textFill>
                  <w14:solidFill>
                    <w14:schemeClr w14:val="tx1"/>
                  </w14:solidFill>
                </w14:textFill>
              </w:rPr>
            </w:pPr>
            <w:r>
              <w:rPr>
                <w:rFonts w:hint="default" w:ascii="Times New Roman" w:hAnsi="Times New Roman" w:cs="Times New Roman"/>
                <w:b/>
                <w:bCs/>
                <w:color w:val="000000" w:themeColor="text1"/>
                <w:sz w:val="21"/>
                <w:szCs w:val="21"/>
                <w:lang w:eastAsia="zh-CN"/>
                <w14:textFill>
                  <w14:solidFill>
                    <w14:schemeClr w14:val="tx1"/>
                  </w14:solidFill>
                </w14:textFill>
              </w:rPr>
              <w:t>Termenul de valabilitate a polițelor de asigurare în curs</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Autospecială (unitate de sudat)</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000000" w:themeColor="text1"/>
                <w:sz w:val="21"/>
                <w:szCs w:val="21"/>
                <w:lang w:val="ro-RO" w:eastAsia="zh-CN" w:bidi="ar-SA"/>
                <w14:textFill>
                  <w14:solidFill>
                    <w14:schemeClr w14:val="tx1"/>
                  </w14:solidFill>
                </w14:textFill>
              </w:rPr>
            </w:pPr>
            <w:r>
              <w:rPr>
                <w:rFonts w:ascii="Times New Roman" w:hAnsi="Times New Roman" w:cs="Times New Roman"/>
                <w:color w:val="000000" w:themeColor="text1"/>
                <w:sz w:val="21"/>
                <w:szCs w:val="21"/>
                <w:shd w:val="clear"/>
                <w:lang w:eastAsia="zh-CN"/>
                <w14:textFill>
                  <w14:solidFill>
                    <w14:schemeClr w14:val="tx1"/>
                  </w14:solidFill>
                </w14:textFill>
              </w:rPr>
              <w:t>Спецавтомобиль</w:t>
            </w:r>
            <w:r>
              <w:rPr>
                <w:rFonts w:ascii="Times New Roman" w:hAnsi="Times New Roman" w:cs="Times New Roman"/>
                <w:color w:val="000000" w:themeColor="text1"/>
                <w:sz w:val="21"/>
                <w:szCs w:val="21"/>
                <w:lang w:val="en-US" w:eastAsia="zh-CN"/>
                <w14:textFill>
                  <w14:solidFill>
                    <w14:schemeClr w14:val="tx1"/>
                  </w14:solidFill>
                </w14:textFill>
              </w:rPr>
              <w:t>/свар</w:t>
            </w:r>
            <w:r>
              <w:rPr>
                <w:rFonts w:ascii="Times New Roman" w:hAnsi="Times New Roman" w:cs="Times New Roman"/>
                <w:color w:val="000000" w:themeColor="text1"/>
                <w:sz w:val="21"/>
                <w:szCs w:val="21"/>
                <w:lang w:val="ru-RU" w:eastAsia="zh-CN"/>
                <w14:textFill>
                  <w14:solidFill>
                    <w14:schemeClr w14:val="tx1"/>
                  </w14:solidFill>
                </w14:textFill>
              </w:rPr>
              <w:t>очный</w:t>
            </w:r>
            <w:r>
              <w:rPr>
                <w:rFonts w:ascii="Times New Roman" w:hAnsi="Times New Roman" w:cs="Times New Roman"/>
                <w:color w:val="000000" w:themeColor="text1"/>
                <w:sz w:val="21"/>
                <w:szCs w:val="21"/>
                <w:lang w:val="en-US" w:eastAsia="zh-CN"/>
                <w14:textFill>
                  <w14:solidFill>
                    <w14:schemeClr w14:val="tx1"/>
                  </w14:solidFill>
                </w14:textFill>
              </w:rPr>
              <w:t xml:space="preserve"> агрегат</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SimSun" w:cs="Times New Roman"/>
                <w:color w:val="000000" w:themeColor="text1"/>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GAZ</w:t>
            </w:r>
            <w:r>
              <w:rPr>
                <w:rFonts w:ascii="Times New Roman" w:hAnsi="Times New Roman" w:cs="Times New Roman"/>
                <w:color w:val="000000" w:themeColor="text1"/>
                <w:sz w:val="21"/>
                <w:szCs w:val="21"/>
                <w:lang w:val="en-US" w:eastAsia="zh-CN"/>
                <w14:textFill>
                  <w14:solidFill>
                    <w14:schemeClr w14:val="tx1"/>
                  </w14:solidFill>
                </w14:textFill>
              </w:rPr>
              <w:t>-5204</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SimSun" w:cs="Times New Roman"/>
                <w:color w:val="000000" w:themeColor="text1"/>
                <w:sz w:val="21"/>
                <w:szCs w:val="21"/>
                <w:lang w:val="en-US" w:eastAsia="zh-CN" w:bidi="ar-SA"/>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BLAF 586</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SimSun" w:cs="Times New Roman"/>
                <w:color w:val="000000" w:themeColor="text1"/>
                <w:sz w:val="21"/>
                <w:szCs w:val="21"/>
                <w:lang w:val="en-US" w:eastAsia="zh-CN" w:bidi="ar-SA"/>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1981</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Autospecială (unitate de sudat)</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Спецавтомобиль</w:t>
            </w:r>
            <w:r>
              <w:rPr>
                <w:rFonts w:hint="default" w:ascii="Times New Roman" w:hAnsi="Times New Roman" w:cs="Times New Roman"/>
                <w:color w:val="000000" w:themeColor="text1"/>
                <w:sz w:val="21"/>
                <w:szCs w:val="21"/>
                <w:lang w:val="en-US" w:eastAsia="zh-CN"/>
                <w14:textFill>
                  <w14:solidFill>
                    <w14:schemeClr w14:val="tx1"/>
                  </w14:solidFill>
                </w14:textFill>
              </w:rPr>
              <w:t>/свар</w:t>
            </w:r>
            <w:r>
              <w:rPr>
                <w:rFonts w:hint="default" w:ascii="Times New Roman" w:hAnsi="Times New Roman" w:cs="Times New Roman"/>
                <w:color w:val="000000" w:themeColor="text1"/>
                <w:sz w:val="21"/>
                <w:szCs w:val="21"/>
                <w:lang w:val="ru-RU" w:eastAsia="zh-CN"/>
                <w14:textFill>
                  <w14:solidFill>
                    <w14:schemeClr w14:val="tx1"/>
                  </w14:solidFill>
                </w14:textFill>
              </w:rPr>
              <w:t>очный</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агрегат</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GAZ</w:t>
            </w:r>
            <w:r>
              <w:rPr>
                <w:rFonts w:hint="default" w:ascii="Times New Roman" w:hAnsi="Times New Roman" w:cs="Times New Roman"/>
                <w:color w:val="000000" w:themeColor="text1"/>
                <w:sz w:val="21"/>
                <w:szCs w:val="21"/>
                <w:lang w:val="en-US" w:eastAsia="zh-CN"/>
                <w14:textFill>
                  <w14:solidFill>
                    <w14:schemeClr w14:val="tx1"/>
                  </w14:solidFill>
                </w14:textFill>
              </w:rPr>
              <w:t>-5</w:t>
            </w:r>
            <w:r>
              <w:rPr>
                <w:rFonts w:hint="default" w:ascii="Times New Roman" w:hAnsi="Times New Roman" w:cs="Times New Roman"/>
                <w:color w:val="000000" w:themeColor="text1"/>
                <w:sz w:val="21"/>
                <w:szCs w:val="21"/>
                <w:lang w:val="ru-RU" w:eastAsia="zh-CN"/>
                <w14:textFill>
                  <w14:solidFill>
                    <w14:schemeClr w14:val="tx1"/>
                  </w14:solidFill>
                </w14:textFill>
              </w:rPr>
              <w:t>3</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BLA</w:t>
            </w:r>
            <w:r>
              <w:rPr>
                <w:rFonts w:hint="default" w:ascii="Times New Roman" w:hAnsi="Times New Roman" w:cs="Times New Roman"/>
                <w:color w:val="000000" w:themeColor="text1"/>
                <w:sz w:val="21"/>
                <w:szCs w:val="21"/>
                <w:lang w:val="ro-RO" w:eastAsia="zh-CN"/>
                <w14:textFill>
                  <w14:solidFill>
                    <w14:schemeClr w14:val="tx1"/>
                  </w14:solidFill>
                </w14:textFill>
              </w:rPr>
              <w:t>G</w:t>
            </w:r>
            <w:r>
              <w:rPr>
                <w:rFonts w:ascii="Times New Roman" w:hAnsi="Times New Roman" w:cs="Times New Roman"/>
                <w:color w:val="000000" w:themeColor="text1"/>
                <w:sz w:val="21"/>
                <w:szCs w:val="21"/>
                <w:lang w:val="en-US" w:eastAsia="zh-CN"/>
                <w14:textFill>
                  <w14:solidFill>
                    <w14:schemeClr w14:val="tx1"/>
                  </w14:solidFill>
                </w14:textFill>
              </w:rPr>
              <w:t xml:space="preserve"> 55</w:t>
            </w:r>
            <w:r>
              <w:rPr>
                <w:rFonts w:hint="default" w:ascii="Times New Roman" w:hAnsi="Times New Roman" w:cs="Times New Roman"/>
                <w:color w:val="000000" w:themeColor="text1"/>
                <w:sz w:val="21"/>
                <w:szCs w:val="21"/>
                <w:lang w:val="ro-RO" w:eastAsia="zh-CN"/>
                <w14:textFill>
                  <w14:solidFill>
                    <w14:schemeClr w14:val="tx1"/>
                  </w14:solidFill>
                </w14:textFill>
              </w:rPr>
              <w:t>2</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w:t>
            </w:r>
            <w:r>
              <w:rPr>
                <w:rFonts w:hint="default" w:ascii="Times New Roman" w:hAnsi="Times New Roman" w:cs="Times New Roman"/>
                <w:color w:val="000000" w:themeColor="text1"/>
                <w:sz w:val="21"/>
                <w:szCs w:val="21"/>
                <w:lang w:val="ro-RO" w:eastAsia="zh-CN"/>
                <w14:textFill>
                  <w14:solidFill>
                    <w14:schemeClr w14:val="tx1"/>
                  </w14:solidFill>
                </w14:textFill>
              </w:rPr>
              <w:t>90</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val="en-US" w:eastAsia="zh-CN" w:bidi="ar-SA"/>
                <w14:textFill>
                  <w14:solidFill>
                    <w14:schemeClr w14:val="tx1"/>
                  </w14:solidFill>
                </w14:textFill>
              </w:rPr>
              <w:t>31</w:t>
            </w:r>
            <w:r>
              <w:rPr>
                <w:rFonts w:hint="default" w:ascii="Times New Roman" w:hAnsi="Times New Roman" w:cs="Times New Roman"/>
                <w:color w:val="000000" w:themeColor="text1"/>
                <w:sz w:val="21"/>
                <w:szCs w:val="21"/>
                <w:lang w:eastAsia="zh-CN" w:bidi="ar-SA"/>
                <w14:textFill>
                  <w14:solidFill>
                    <w14:schemeClr w14:val="tx1"/>
                  </w14:solidFill>
                </w14:textFill>
              </w:rPr>
              <w:t>.0</w:t>
            </w:r>
            <w:r>
              <w:rPr>
                <w:rFonts w:hint="default" w:ascii="Times New Roman" w:hAnsi="Times New Roman" w:cs="Times New Roman"/>
                <w:color w:val="000000" w:themeColor="text1"/>
                <w:sz w:val="21"/>
                <w:szCs w:val="21"/>
                <w:lang w:val="en-US" w:eastAsia="zh-CN" w:bidi="ar-SA"/>
                <w14:textFill>
                  <w14:solidFill>
                    <w14:schemeClr w14:val="tx1"/>
                  </w14:solidFill>
                </w14:textFill>
              </w:rPr>
              <w:t>3</w:t>
            </w:r>
            <w:r>
              <w:rPr>
                <w:rFonts w:hint="default" w:ascii="Times New Roman" w:hAnsi="Times New Roman" w:cs="Times New Roman"/>
                <w:color w:val="000000" w:themeColor="text1"/>
                <w:sz w:val="21"/>
                <w:szCs w:val="21"/>
                <w:lang w:eastAsia="zh-CN" w:bidi="ar-SA"/>
                <w14:textFill>
                  <w14:solidFill>
                    <w14:schemeClr w14:val="tx1"/>
                  </w14:solidFill>
                </w14:textFill>
              </w:rPr>
              <w:t>.2024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Autospecială (unitate de sudat)</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Спецавтомобиль</w:t>
            </w:r>
            <w:r>
              <w:rPr>
                <w:rFonts w:hint="default" w:ascii="Times New Roman" w:hAnsi="Times New Roman" w:cs="Times New Roman"/>
                <w:color w:val="000000" w:themeColor="text1"/>
                <w:sz w:val="21"/>
                <w:szCs w:val="21"/>
                <w:lang w:val="en-US" w:eastAsia="zh-CN"/>
                <w14:textFill>
                  <w14:solidFill>
                    <w14:schemeClr w14:val="tx1"/>
                  </w14:solidFill>
                </w14:textFill>
              </w:rPr>
              <w:t>/свар</w:t>
            </w:r>
            <w:r>
              <w:rPr>
                <w:rFonts w:hint="default" w:ascii="Times New Roman" w:hAnsi="Times New Roman" w:cs="Times New Roman"/>
                <w:color w:val="000000" w:themeColor="text1"/>
                <w:sz w:val="21"/>
                <w:szCs w:val="21"/>
                <w:lang w:val="ru-RU" w:eastAsia="zh-CN"/>
                <w14:textFill>
                  <w14:solidFill>
                    <w14:schemeClr w14:val="tx1"/>
                  </w14:solidFill>
                </w14:textFill>
              </w:rPr>
              <w:t>очный</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агрегат</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 xml:space="preserve">Isuzu </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RWR 493</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2021</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01.11.2024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Automacara</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 Автокран</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URAL 5557, KS</w:t>
            </w:r>
            <w:r>
              <w:rPr>
                <w:rFonts w:hint="default" w:ascii="Times New Roman" w:hAnsi="Times New Roman" w:cs="Times New Roman"/>
                <w:color w:val="000000" w:themeColor="text1"/>
                <w:sz w:val="21"/>
                <w:szCs w:val="21"/>
                <w:lang w:val="ru-RU" w:eastAsia="zh-CN"/>
                <w14:textFill>
                  <w14:solidFill>
                    <w14:schemeClr w14:val="tx1"/>
                  </w14:solidFill>
                </w14:textFill>
              </w:rPr>
              <w:t>-3574</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BLAE 126</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1992</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01.06.2024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Autob</w:t>
            </w:r>
            <w:r>
              <w:rPr>
                <w:rFonts w:hint="default" w:ascii="Times New Roman" w:hAnsi="Times New Roman" w:cs="Times New Roman"/>
                <w:color w:val="000000" w:themeColor="text1"/>
                <w:sz w:val="21"/>
                <w:szCs w:val="21"/>
                <w:lang w:val="en-US" w:eastAsia="zh-CN"/>
                <w14:textFill>
                  <w14:solidFill>
                    <w14:schemeClr w14:val="tx1"/>
                  </w14:solidFill>
                </w14:textFill>
              </w:rPr>
              <w:t>asculant</w:t>
            </w:r>
            <w:r>
              <w:rPr>
                <w:rFonts w:hint="default" w:ascii="Times New Roman" w:hAnsi="Times New Roman" w:cs="Times New Roman"/>
                <w:color w:val="000000" w:themeColor="text1"/>
                <w:sz w:val="21"/>
                <w:szCs w:val="21"/>
                <w:lang w:val="ro-RO" w:eastAsia="zh-CN"/>
                <w14:textFill>
                  <w14:solidFill>
                    <w14:schemeClr w14:val="tx1"/>
                  </w14:solidFill>
                </w14:textFill>
              </w:rPr>
              <w:t xml:space="preserve">ă / </w:t>
            </w:r>
            <w:r>
              <w:rPr>
                <w:rFonts w:hint="default" w:ascii="Times New Roman" w:hAnsi="Times New Roman" w:cs="Times New Roman"/>
                <w:color w:val="000000" w:themeColor="text1"/>
                <w:sz w:val="21"/>
                <w:szCs w:val="21"/>
                <w:lang w:val="en-US" w:eastAsia="zh-CN"/>
                <w14:textFill>
                  <w14:solidFill>
                    <w14:schemeClr w14:val="tx1"/>
                  </w14:solidFill>
                </w14:textFill>
              </w:rPr>
              <w:t>Самосвал</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 xml:space="preserve">ZIL MMZ </w:t>
            </w:r>
            <w:r>
              <w:rPr>
                <w:rFonts w:hint="default" w:ascii="Times New Roman" w:hAnsi="Times New Roman" w:cs="Times New Roman"/>
                <w:color w:val="000000" w:themeColor="text1"/>
                <w:sz w:val="21"/>
                <w:szCs w:val="21"/>
                <w:lang w:val="en-US" w:eastAsia="zh-CN"/>
                <w14:textFill>
                  <w14:solidFill>
                    <w14:schemeClr w14:val="tx1"/>
                  </w14:solidFill>
                </w14:textFill>
              </w:rPr>
              <w:t>45021</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BLAF 595</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1985</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Сamion-benă / </w:t>
            </w:r>
            <w:r>
              <w:rPr>
                <w:rFonts w:hint="default" w:ascii="Times New Roman" w:hAnsi="Times New Roman" w:cs="Times New Roman"/>
                <w:color w:val="000000" w:themeColor="text1"/>
                <w:sz w:val="21"/>
                <w:szCs w:val="21"/>
                <w:lang w:val="ru-RU" w:eastAsia="zh-CN"/>
                <w14:textFill>
                  <w14:solidFill>
                    <w14:schemeClr w14:val="tx1"/>
                  </w14:solidFill>
                </w14:textFill>
              </w:rPr>
              <w:t>Бортовой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ZIL-130</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BLBE 569</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1992</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Camion-benă</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 </w:t>
            </w:r>
            <w:r>
              <w:rPr>
                <w:rFonts w:hint="default" w:ascii="Times New Roman" w:hAnsi="Times New Roman" w:cs="Times New Roman"/>
                <w:color w:val="000000" w:themeColor="text1"/>
                <w:sz w:val="21"/>
                <w:szCs w:val="21"/>
                <w:lang w:val="ro-RO" w:eastAsia="zh-CN"/>
                <w14:textFill>
                  <w14:solidFill>
                    <w14:schemeClr w14:val="tx1"/>
                  </w14:solidFill>
                </w14:textFill>
              </w:rPr>
              <w:t>Самосвал</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GAZ</w:t>
            </w:r>
            <w:r>
              <w:rPr>
                <w:rFonts w:hint="default" w:ascii="Times New Roman" w:hAnsi="Times New Roman" w:cs="Times New Roman"/>
                <w:color w:val="000000" w:themeColor="text1"/>
                <w:sz w:val="21"/>
                <w:szCs w:val="21"/>
                <w:lang w:val="en-US" w:eastAsia="zh-CN"/>
                <w14:textFill>
                  <w14:solidFill>
                    <w14:schemeClr w14:val="tx1"/>
                  </w14:solidFill>
                </w14:textFill>
              </w:rPr>
              <w:t>-33023</w:t>
            </w:r>
            <w:r>
              <w:rPr>
                <w:rFonts w:hint="default" w:ascii="Times New Roman" w:hAnsi="Times New Roman" w:cs="Times New Roman"/>
                <w:color w:val="000000" w:themeColor="text1"/>
                <w:sz w:val="21"/>
                <w:szCs w:val="21"/>
                <w:lang w:eastAsia="zh-CN"/>
                <w14:textFill>
                  <w14:solidFill>
                    <w14:schemeClr w14:val="tx1"/>
                  </w14:solidFill>
                </w14:textFill>
              </w:rPr>
              <w:t xml:space="preserve"> 212</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BLDI 306</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2001</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Autospecială (unitate de sudat)</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Спецавтомобиль</w:t>
            </w:r>
            <w:r>
              <w:rPr>
                <w:rFonts w:hint="default" w:ascii="Times New Roman" w:hAnsi="Times New Roman" w:cs="Times New Roman"/>
                <w:color w:val="000000" w:themeColor="text1"/>
                <w:sz w:val="21"/>
                <w:szCs w:val="21"/>
                <w:lang w:val="en-US" w:eastAsia="zh-CN"/>
                <w14:textFill>
                  <w14:solidFill>
                    <w14:schemeClr w14:val="tx1"/>
                  </w14:solidFill>
                </w14:textFill>
              </w:rPr>
              <w:t>/свар</w:t>
            </w:r>
            <w:r>
              <w:rPr>
                <w:rFonts w:hint="default" w:ascii="Times New Roman" w:hAnsi="Times New Roman" w:cs="Times New Roman"/>
                <w:color w:val="000000" w:themeColor="text1"/>
                <w:sz w:val="21"/>
                <w:szCs w:val="21"/>
                <w:lang w:val="ru-RU" w:eastAsia="zh-CN"/>
                <w14:textFill>
                  <w14:solidFill>
                    <w14:schemeClr w14:val="tx1"/>
                  </w14:solidFill>
                </w14:textFill>
              </w:rPr>
              <w:t>очный</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агрегат</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GAZ</w:t>
            </w:r>
            <w:r>
              <w:rPr>
                <w:rFonts w:hint="default" w:ascii="Times New Roman" w:hAnsi="Times New Roman" w:cs="Times New Roman"/>
                <w:color w:val="000000" w:themeColor="text1"/>
                <w:sz w:val="21"/>
                <w:szCs w:val="21"/>
                <w:lang w:val="en-US" w:eastAsia="zh-CN"/>
                <w14:textFill>
                  <w14:solidFill>
                    <w14:schemeClr w14:val="tx1"/>
                  </w14:solidFill>
                </w14:textFill>
              </w:rPr>
              <w:t>-52</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BLAL 556</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1981</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Camion mixt / </w:t>
            </w:r>
            <w:r>
              <w:rPr>
                <w:rFonts w:hint="default" w:ascii="Times New Roman" w:hAnsi="Times New Roman" w:cs="Times New Roman"/>
                <w:color w:val="000000" w:themeColor="text1"/>
                <w:sz w:val="21"/>
                <w:szCs w:val="21"/>
                <w:lang w:val="en-US" w:eastAsia="zh-CN"/>
                <w14:textFill>
                  <w14:solidFill>
                    <w14:schemeClr w14:val="tx1"/>
                  </w14:solidFill>
                </w14:textFill>
              </w:rPr>
              <w:t>Фугрон</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GAZ-3909</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BLBG 288</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1997</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Autospecială (unitate de sudat)</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Спецавтомобиль</w:t>
            </w:r>
            <w:r>
              <w:rPr>
                <w:rFonts w:hint="default" w:ascii="Times New Roman" w:hAnsi="Times New Roman" w:cs="Times New Roman"/>
                <w:color w:val="000000" w:themeColor="text1"/>
                <w:sz w:val="21"/>
                <w:szCs w:val="21"/>
                <w:lang w:val="en-US" w:eastAsia="zh-CN"/>
                <w14:textFill>
                  <w14:solidFill>
                    <w14:schemeClr w14:val="tx1"/>
                  </w14:solidFill>
                </w14:textFill>
              </w:rPr>
              <w:t>/свар</w:t>
            </w:r>
            <w:r>
              <w:rPr>
                <w:rFonts w:hint="default" w:ascii="Times New Roman" w:hAnsi="Times New Roman" w:cs="Times New Roman"/>
                <w:color w:val="000000" w:themeColor="text1"/>
                <w:sz w:val="21"/>
                <w:szCs w:val="21"/>
                <w:lang w:val="ru-RU" w:eastAsia="zh-CN"/>
                <w14:textFill>
                  <w14:solidFill>
                    <w14:schemeClr w14:val="tx1"/>
                  </w14:solidFill>
                </w14:textFill>
              </w:rPr>
              <w:t>очный</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агрегат</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GAZ-53</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BLAO 047</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1986</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Camion cu manipulator</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u-RU" w:eastAsia="zh-CN"/>
                <w14:textFill>
                  <w14:solidFill>
                    <w14:schemeClr w14:val="tx1"/>
                  </w14:solidFill>
                </w14:textFill>
              </w:rPr>
              <w:t>Грузовик с манипуляторам</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 xml:space="preserve">KAMAZ </w:t>
            </w:r>
            <w:r>
              <w:rPr>
                <w:rFonts w:hint="default" w:ascii="Times New Roman" w:hAnsi="Times New Roman" w:cs="Times New Roman"/>
                <w:color w:val="000000" w:themeColor="text1"/>
                <w:sz w:val="21"/>
                <w:szCs w:val="21"/>
                <w:lang w:val="ru-RU" w:eastAsia="zh-CN"/>
                <w14:textFill>
                  <w14:solidFill>
                    <w14:schemeClr w14:val="tx1"/>
                  </w14:solidFill>
                </w14:textFill>
              </w:rPr>
              <w:t>780520</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NSW 140</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2021</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01.08.2024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Autospecială (unitate de sudat)</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Спецавтомобиль</w:t>
            </w:r>
            <w:r>
              <w:rPr>
                <w:rFonts w:hint="default" w:ascii="Times New Roman" w:hAnsi="Times New Roman" w:cs="Times New Roman"/>
                <w:color w:val="000000" w:themeColor="text1"/>
                <w:sz w:val="21"/>
                <w:szCs w:val="21"/>
                <w:lang w:val="en-US" w:eastAsia="zh-CN"/>
                <w14:textFill>
                  <w14:solidFill>
                    <w14:schemeClr w14:val="tx1"/>
                  </w14:solidFill>
                </w14:textFill>
              </w:rPr>
              <w:t>/свар</w:t>
            </w:r>
            <w:r>
              <w:rPr>
                <w:rFonts w:hint="default" w:ascii="Times New Roman" w:hAnsi="Times New Roman" w:cs="Times New Roman"/>
                <w:color w:val="000000" w:themeColor="text1"/>
                <w:sz w:val="21"/>
                <w:szCs w:val="21"/>
                <w:lang w:val="ru-RU" w:eastAsia="zh-CN"/>
                <w14:textFill>
                  <w14:solidFill>
                    <w14:schemeClr w14:val="tx1"/>
                  </w14:solidFill>
                </w14:textFill>
              </w:rPr>
              <w:t>очный</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агрегат</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GAZ</w:t>
            </w:r>
            <w:r>
              <w:rPr>
                <w:rFonts w:hint="default" w:ascii="Times New Roman" w:hAnsi="Times New Roman" w:cs="Times New Roman"/>
                <w:color w:val="000000" w:themeColor="text1"/>
                <w:sz w:val="21"/>
                <w:szCs w:val="21"/>
                <w:lang w:val="en-US" w:eastAsia="zh-CN"/>
                <w14:textFill>
                  <w14:solidFill>
                    <w14:schemeClr w14:val="tx1"/>
                  </w14:solidFill>
                </w14:textFill>
              </w:rPr>
              <w:t>-53</w:t>
            </w:r>
            <w:r>
              <w:rPr>
                <w:rFonts w:hint="default" w:ascii="Times New Roman" w:hAnsi="Times New Roman" w:cs="Times New Roman"/>
                <w:color w:val="000000" w:themeColor="text1"/>
                <w:sz w:val="21"/>
                <w:szCs w:val="21"/>
                <w:lang w:eastAsia="zh-CN"/>
                <w14:textFill>
                  <w14:solidFill>
                    <w14:schemeClr w14:val="tx1"/>
                  </w14:solidFill>
                </w14:textFill>
              </w:rPr>
              <w:t xml:space="preserve"> A</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BLАV 240</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1984</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Autoturn</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 </w:t>
            </w:r>
            <w:r>
              <w:rPr>
                <w:rFonts w:hint="default" w:ascii="Times New Roman" w:hAnsi="Times New Roman" w:cs="Times New Roman"/>
                <w:color w:val="000000" w:themeColor="text1"/>
                <w:sz w:val="21"/>
                <w:szCs w:val="21"/>
                <w:lang w:val="en-US" w:eastAsia="zh-CN"/>
                <w14:textFill>
                  <w14:solidFill>
                    <w14:schemeClr w14:val="tx1"/>
                  </w14:solidFill>
                </w14:textFill>
              </w:rPr>
              <w:t>Автоподьёмник</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ZIL</w:t>
            </w:r>
            <w:r>
              <w:rPr>
                <w:rFonts w:hint="default" w:ascii="Times New Roman" w:hAnsi="Times New Roman" w:cs="Times New Roman"/>
                <w:color w:val="000000" w:themeColor="text1"/>
                <w:sz w:val="21"/>
                <w:szCs w:val="21"/>
                <w:lang w:val="en-US" w:eastAsia="zh-CN"/>
                <w14:textFill>
                  <w14:solidFill>
                    <w14:schemeClr w14:val="tx1"/>
                  </w14:solidFill>
                </w14:textFill>
              </w:rPr>
              <w:t>-131</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BLAМ 794</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1980</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Stivuitor </w:t>
            </w:r>
            <w:r>
              <w:rPr>
                <w:rFonts w:hint="default" w:ascii="Times New Roman" w:hAnsi="Times New Roman" w:cs="Times New Roman"/>
                <w:color w:val="000000" w:themeColor="text1"/>
                <w:sz w:val="21"/>
                <w:szCs w:val="21"/>
                <w:lang w:val="ru-RU" w:eastAsia="zh-CN"/>
                <w14:textFill>
                  <w14:solidFill>
                    <w14:schemeClr w14:val="tx1"/>
                  </w14:solidFill>
                </w14:textFill>
              </w:rPr>
              <w:t>/ Автопогрузчик</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HELLI CPC50-M4H</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TBD 105</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2021</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20.12.2024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Autoturism sedan / Автомобиль седан</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Skoda Superb</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BLCN 001</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2008</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90"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Excavator cu un coș (cu o cupă)</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u-RU" w:eastAsia="zh-CN"/>
                <w14:textFill>
                  <w14:solidFill>
                    <w14:schemeClr w14:val="tx1"/>
                  </w14:solidFill>
                </w14:textFill>
              </w:rPr>
              <w:t>Экскаватор одноковшовый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AO</w:t>
            </w:r>
            <w:r>
              <w:rPr>
                <w:rFonts w:hint="default" w:ascii="Times New Roman" w:hAnsi="Times New Roman" w:cs="Times New Roman"/>
                <w:color w:val="000000" w:themeColor="text1"/>
                <w:sz w:val="21"/>
                <w:szCs w:val="21"/>
                <w:lang w:val="en-US" w:eastAsia="zh-CN"/>
                <w14:textFill>
                  <w14:solidFill>
                    <w14:schemeClr w14:val="tx1"/>
                  </w14:solidFill>
                </w14:textFill>
              </w:rPr>
              <w:t>-2621</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BLA 182</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1988</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Tractor cu utilaj de pompare / </w:t>
            </w:r>
            <w:r>
              <w:rPr>
                <w:rFonts w:hint="default" w:ascii="Times New Roman" w:hAnsi="Times New Roman" w:cs="Times New Roman"/>
                <w:color w:val="000000" w:themeColor="text1"/>
                <w:sz w:val="21"/>
                <w:szCs w:val="21"/>
                <w:lang w:val="ru-RU" w:eastAsia="zh-CN"/>
                <w14:textFill>
                  <w14:solidFill>
                    <w14:schemeClr w14:val="tx1"/>
                  </w14:solidFill>
                </w14:textFill>
              </w:rPr>
              <w:t>Трактор</w:t>
            </w:r>
            <w:r>
              <w:rPr>
                <w:rFonts w:hint="default" w:ascii="Times New Roman" w:hAnsi="Times New Roman" w:cs="Times New Roman"/>
                <w:color w:val="000000" w:themeColor="text1"/>
                <w:sz w:val="21"/>
                <w:szCs w:val="21"/>
                <w:lang w:val="ro-RO" w:eastAsia="zh-CN"/>
                <w14:textFill>
                  <w14:solidFill>
                    <w14:schemeClr w14:val="tx1"/>
                  </w14:solidFill>
                </w14:textFill>
              </w:rPr>
              <w:t>-</w:t>
            </w:r>
            <w:r>
              <w:rPr>
                <w:rFonts w:hint="default" w:ascii="Times New Roman" w:hAnsi="Times New Roman" w:cs="Times New Roman"/>
                <w:color w:val="000000" w:themeColor="text1"/>
                <w:sz w:val="21"/>
                <w:szCs w:val="21"/>
                <w:lang w:val="ru-RU" w:eastAsia="zh-CN"/>
                <w14:textFill>
                  <w14:solidFill>
                    <w14:schemeClr w14:val="tx1"/>
                  </w14:solidFill>
                </w14:textFill>
              </w:rPr>
              <w:t>о</w:t>
            </w:r>
            <w:r>
              <w:rPr>
                <w:rFonts w:hint="default" w:ascii="Times New Roman" w:hAnsi="Times New Roman" w:cs="Times New Roman"/>
                <w:color w:val="000000" w:themeColor="text1"/>
                <w:sz w:val="21"/>
                <w:szCs w:val="21"/>
                <w:lang w:val="en-US" w:eastAsia="zh-CN"/>
                <w14:textFill>
                  <w14:solidFill>
                    <w14:schemeClr w14:val="tx1"/>
                  </w14:solidFill>
                </w14:textFill>
              </w:rPr>
              <w:t>ткачка</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IuMZ</w:t>
            </w:r>
            <w:r>
              <w:rPr>
                <w:rFonts w:hint="default" w:ascii="Times New Roman" w:hAnsi="Times New Roman" w:cs="Times New Roman"/>
                <w:color w:val="000000" w:themeColor="text1"/>
                <w:sz w:val="21"/>
                <w:szCs w:val="21"/>
                <w:lang w:val="en-US" w:eastAsia="zh-CN"/>
                <w14:textFill>
                  <w14:solidFill>
                    <w14:schemeClr w14:val="tx1"/>
                  </w14:solidFill>
                </w14:textFill>
              </w:rPr>
              <w:t>-6</w:t>
            </w:r>
            <w:r>
              <w:rPr>
                <w:rFonts w:hint="default" w:ascii="Times New Roman" w:hAnsi="Times New Roman" w:cs="Times New Roman"/>
                <w:color w:val="000000" w:themeColor="text1"/>
                <w:sz w:val="21"/>
                <w:szCs w:val="21"/>
                <w:lang w:eastAsia="zh-CN"/>
                <w14:textFill>
                  <w14:solidFill>
                    <w14:schemeClr w14:val="tx1"/>
                  </w14:solidFill>
                </w14:textFill>
              </w:rPr>
              <w:t>K</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BLВ 085</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1995</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Tractor cu utilaj de pompare / </w:t>
            </w:r>
            <w:r>
              <w:rPr>
                <w:rFonts w:hint="default" w:ascii="Times New Roman" w:hAnsi="Times New Roman" w:cs="Times New Roman"/>
                <w:color w:val="000000" w:themeColor="text1"/>
                <w:sz w:val="21"/>
                <w:szCs w:val="21"/>
                <w:lang w:val="ru-RU" w:eastAsia="zh-CN"/>
                <w14:textFill>
                  <w14:solidFill>
                    <w14:schemeClr w14:val="tx1"/>
                  </w14:solidFill>
                </w14:textFill>
              </w:rPr>
              <w:t>Трактор</w:t>
            </w:r>
            <w:r>
              <w:rPr>
                <w:rFonts w:hint="default" w:ascii="Times New Roman" w:hAnsi="Times New Roman" w:cs="Times New Roman"/>
                <w:color w:val="000000" w:themeColor="text1"/>
                <w:sz w:val="21"/>
                <w:szCs w:val="21"/>
                <w:lang w:val="ro-RO" w:eastAsia="zh-CN"/>
                <w14:textFill>
                  <w14:solidFill>
                    <w14:schemeClr w14:val="tx1"/>
                  </w14:solidFill>
                </w14:textFill>
              </w:rPr>
              <w:t>-</w:t>
            </w:r>
            <w:r>
              <w:rPr>
                <w:rFonts w:hint="default" w:ascii="Times New Roman" w:hAnsi="Times New Roman" w:cs="Times New Roman"/>
                <w:color w:val="000000" w:themeColor="text1"/>
                <w:sz w:val="21"/>
                <w:szCs w:val="21"/>
                <w:lang w:val="ru-RU" w:eastAsia="zh-CN"/>
                <w14:textFill>
                  <w14:solidFill>
                    <w14:schemeClr w14:val="tx1"/>
                  </w14:solidFill>
                </w14:textFill>
              </w:rPr>
              <w:t>о</w:t>
            </w:r>
            <w:r>
              <w:rPr>
                <w:rFonts w:hint="default" w:ascii="Times New Roman" w:hAnsi="Times New Roman" w:cs="Times New Roman"/>
                <w:color w:val="000000" w:themeColor="text1"/>
                <w:sz w:val="21"/>
                <w:szCs w:val="21"/>
                <w:lang w:val="en-US" w:eastAsia="zh-CN"/>
                <w14:textFill>
                  <w14:solidFill>
                    <w14:schemeClr w14:val="tx1"/>
                  </w14:solidFill>
                </w14:textFill>
              </w:rPr>
              <w:t>ткачка</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Т-40</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BLA 183</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1989</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Tractor / </w:t>
            </w:r>
            <w:r>
              <w:rPr>
                <w:rFonts w:hint="default" w:ascii="Times New Roman" w:hAnsi="Times New Roman" w:cs="Times New Roman"/>
                <w:color w:val="000000" w:themeColor="text1"/>
                <w:sz w:val="21"/>
                <w:szCs w:val="21"/>
                <w:lang w:val="en-US" w:eastAsia="zh-CN"/>
                <w14:textFill>
                  <w14:solidFill>
                    <w14:schemeClr w14:val="tx1"/>
                  </w14:solidFill>
                </w14:textFill>
              </w:rPr>
              <w:t>Трактор</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IuMZ</w:t>
            </w:r>
            <w:r>
              <w:rPr>
                <w:rFonts w:hint="default" w:ascii="Times New Roman" w:hAnsi="Times New Roman" w:cs="Times New Roman"/>
                <w:color w:val="000000" w:themeColor="text1"/>
                <w:sz w:val="21"/>
                <w:szCs w:val="21"/>
                <w:lang w:val="en-US" w:eastAsia="zh-CN"/>
                <w14:textFill>
                  <w14:solidFill>
                    <w14:schemeClr w14:val="tx1"/>
                  </w14:solidFill>
                </w14:textFill>
              </w:rPr>
              <w:t>-6</w:t>
            </w:r>
            <w:r>
              <w:rPr>
                <w:rFonts w:hint="default" w:ascii="Times New Roman" w:hAnsi="Times New Roman" w:cs="Times New Roman"/>
                <w:color w:val="000000" w:themeColor="text1"/>
                <w:sz w:val="21"/>
                <w:szCs w:val="21"/>
                <w:lang w:eastAsia="zh-CN"/>
                <w14:textFill>
                  <w14:solidFill>
                    <w14:schemeClr w14:val="tx1"/>
                  </w14:solidFill>
                </w14:textFill>
              </w:rPr>
              <w:t>KL</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BLA 187</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1994</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Remorcă cu bord</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Бортовой</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прицеп</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2</w:t>
            </w:r>
            <w:r>
              <w:rPr>
                <w:rFonts w:hint="default" w:ascii="Times New Roman" w:hAnsi="Times New Roman" w:cs="Times New Roman"/>
                <w:color w:val="000000" w:themeColor="text1"/>
                <w:sz w:val="21"/>
                <w:szCs w:val="21"/>
                <w:lang w:eastAsia="zh-CN"/>
                <w14:textFill>
                  <w14:solidFill>
                    <w14:schemeClr w14:val="tx1"/>
                  </w14:solidFill>
                </w14:textFill>
              </w:rPr>
              <w:t>PTS</w:t>
            </w:r>
            <w:r>
              <w:rPr>
                <w:rFonts w:hint="default" w:ascii="Times New Roman" w:hAnsi="Times New Roman" w:cs="Times New Roman"/>
                <w:color w:val="000000" w:themeColor="text1"/>
                <w:sz w:val="21"/>
                <w:szCs w:val="21"/>
                <w:lang w:val="en-US" w:eastAsia="zh-CN"/>
                <w14:textFill>
                  <w14:solidFill>
                    <w14:schemeClr w14:val="tx1"/>
                  </w14:solidFill>
                </w14:textFill>
              </w:rPr>
              <w:t>-4</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BLRT 061</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1995</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Remorcă „capră” cu o axă</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u-RU" w:eastAsia="zh-CN"/>
                <w14:textFill>
                  <w14:solidFill>
                    <w14:schemeClr w14:val="tx1"/>
                  </w14:solidFill>
                </w14:textFill>
              </w:rPr>
              <w:t xml:space="preserve">Прицеп роспуск </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u-RU" w:eastAsia="zh-CN"/>
                <w14:textFill>
                  <w14:solidFill>
                    <w14:schemeClr w14:val="tx1"/>
                  </w14:solidFill>
                </w14:textFill>
              </w:rPr>
              <w:t>1-Р-5</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BLAA 931</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1988</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Excavator cu un coș (cu o cupă)</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u-RU" w:eastAsia="zh-CN"/>
                <w14:textFill>
                  <w14:solidFill>
                    <w14:schemeClr w14:val="tx1"/>
                  </w14:solidFill>
                </w14:textFill>
              </w:rPr>
              <w:t>Экскаватор одноковшовый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Atlas 1204</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BLD 294</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1992</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Compresor remorcabil</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u-RU" w:eastAsia="zh-CN"/>
                <w14:textFill>
                  <w14:solidFill>
                    <w14:schemeClr w14:val="tx1"/>
                  </w14:solidFill>
                </w14:textFill>
              </w:rPr>
              <w:t>Компре</w:t>
            </w:r>
            <w:r>
              <w:rPr>
                <w:rFonts w:hint="default" w:ascii="Times New Roman" w:hAnsi="Times New Roman" w:cs="Times New Roman"/>
                <w:color w:val="000000" w:themeColor="text1"/>
                <w:sz w:val="21"/>
                <w:szCs w:val="21"/>
                <w:lang w:val="ro-RO" w:eastAsia="zh-CN"/>
                <w14:textFill>
                  <w14:solidFill>
                    <w14:schemeClr w14:val="tx1"/>
                  </w14:solidFill>
                </w14:textFill>
              </w:rPr>
              <w:t>c</w:t>
            </w:r>
            <w:r>
              <w:rPr>
                <w:rFonts w:hint="default" w:ascii="Times New Roman" w:hAnsi="Times New Roman" w:cs="Times New Roman"/>
                <w:color w:val="000000" w:themeColor="text1"/>
                <w:sz w:val="21"/>
                <w:szCs w:val="21"/>
                <w:lang w:val="ru-RU" w:eastAsia="zh-CN"/>
                <w14:textFill>
                  <w14:solidFill>
                    <w14:schemeClr w14:val="tx1"/>
                  </w14:solidFill>
                </w14:textFill>
              </w:rPr>
              <w:t>сор п</w:t>
            </w:r>
            <w:r>
              <w:rPr>
                <w:rFonts w:hint="default" w:ascii="Times New Roman" w:hAnsi="Times New Roman" w:cs="Times New Roman"/>
                <w:color w:val="000000" w:themeColor="text1"/>
                <w:sz w:val="21"/>
                <w:szCs w:val="21"/>
                <w:lang w:val="en-US" w:eastAsia="zh-CN"/>
                <w14:textFill>
                  <w14:solidFill>
                    <w14:schemeClr w14:val="tx1"/>
                  </w14:solidFill>
                </w14:textFill>
              </w:rPr>
              <w:t>рицепной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ПКС</w:t>
            </w:r>
            <w:r>
              <w:rPr>
                <w:rFonts w:hint="default" w:ascii="Times New Roman" w:hAnsi="Times New Roman" w:cs="Times New Roman"/>
                <w:color w:val="000000" w:themeColor="text1"/>
                <w:sz w:val="21"/>
                <w:szCs w:val="21"/>
                <w:lang w:eastAsia="zh-CN"/>
                <w14:textFill>
                  <w14:solidFill>
                    <w14:schemeClr w14:val="tx1"/>
                  </w14:solidFill>
                </w14:textFill>
              </w:rPr>
              <w:t>Д</w:t>
            </w:r>
            <w:r>
              <w:rPr>
                <w:rFonts w:hint="default" w:ascii="Times New Roman" w:hAnsi="Times New Roman" w:cs="Times New Roman"/>
                <w:color w:val="000000" w:themeColor="text1"/>
                <w:sz w:val="21"/>
                <w:szCs w:val="21"/>
                <w:lang w:val="en-US" w:eastAsia="zh-CN"/>
                <w14:textFill>
                  <w14:solidFill>
                    <w14:schemeClr w14:val="tx1"/>
                  </w14:solidFill>
                </w14:textFill>
              </w:rPr>
              <w:t>-5,25</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RTD 999</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1996</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Autoturism / Автомобиль</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color w:val="000000" w:themeColor="text1"/>
                <w:sz w:val="21"/>
                <w:szCs w:val="21"/>
                <w:lang w:val="ru-RU" w:eastAsia="zh-CN"/>
                <w14:textFill>
                  <w14:solidFill>
                    <w14:schemeClr w14:val="tx1"/>
                  </w14:solidFill>
                </w14:textFill>
              </w:rPr>
              <w:t>легковой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Dacia Logan</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DDN 154</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2019</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02.05.2024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u-RU"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Autoturis</w:t>
            </w:r>
            <w:r>
              <w:rPr>
                <w:rFonts w:hint="default" w:ascii="Times New Roman" w:hAnsi="Times New Roman" w:cs="Times New Roman"/>
                <w:color w:val="000000" w:themeColor="text1"/>
                <w:sz w:val="21"/>
                <w:szCs w:val="21"/>
                <w:lang w:val="en-US" w:eastAsia="zh-CN"/>
                <w14:textFill>
                  <w14:solidFill>
                    <w14:schemeClr w14:val="tx1"/>
                  </w14:solidFill>
                </w14:textFill>
              </w:rPr>
              <w:t>m /</w:t>
            </w:r>
            <w:r>
              <w:rPr>
                <w:rFonts w:hint="default" w:ascii="Times New Roman" w:hAnsi="Times New Roman" w:cs="Times New Roman"/>
                <w:color w:val="000000" w:themeColor="text1"/>
                <w:sz w:val="21"/>
                <w:szCs w:val="21"/>
                <w:lang w:val="ro-RO" w:eastAsia="zh-CN"/>
                <w14:textFill>
                  <w14:solidFill>
                    <w14:schemeClr w14:val="tx1"/>
                  </w14:solidFill>
                </w14:textFill>
              </w:rPr>
              <w:t>Автомобиль</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легковой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Dacia Logan MCV</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XVX 847</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2019</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28.05.2024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Autoturism / Автомобиль </w:t>
            </w:r>
            <w:r>
              <w:rPr>
                <w:rFonts w:hint="default" w:ascii="Times New Roman" w:hAnsi="Times New Roman" w:cs="Times New Roman"/>
                <w:color w:val="000000" w:themeColor="text1"/>
                <w:sz w:val="21"/>
                <w:szCs w:val="21"/>
                <w:lang w:val="ru-RU" w:eastAsia="zh-CN"/>
                <w14:textFill>
                  <w14:solidFill>
                    <w14:schemeClr w14:val="tx1"/>
                  </w14:solidFill>
                </w14:textFill>
              </w:rPr>
              <w:t>легковой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Dacia Duster</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DDN 194</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2019</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02.05.2024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Autocamion de tip fourgon / Грузовой автомобиль фургонного типа</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Dacia Dokker</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DDN 152</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2019</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02.05.2024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Automacara</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 Автокран</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KAMAZ K2030, KS</w:t>
            </w:r>
            <w:r>
              <w:rPr>
                <w:rFonts w:hint="default" w:ascii="Times New Roman" w:hAnsi="Times New Roman" w:cs="Times New Roman"/>
                <w:color w:val="000000" w:themeColor="text1"/>
                <w:sz w:val="21"/>
                <w:szCs w:val="21"/>
                <w:lang w:val="ru-RU" w:eastAsia="zh-CN"/>
                <w14:textFill>
                  <w14:solidFill>
                    <w14:schemeClr w14:val="tx1"/>
                  </w14:solidFill>
                </w14:textFill>
              </w:rPr>
              <w:t>-357</w:t>
            </w:r>
            <w:r>
              <w:rPr>
                <w:rFonts w:hint="default" w:ascii="Times New Roman" w:hAnsi="Times New Roman" w:cs="Times New Roman"/>
                <w:color w:val="000000" w:themeColor="text1"/>
                <w:sz w:val="21"/>
                <w:szCs w:val="21"/>
                <w:lang w:val="ro-RO" w:eastAsia="zh-CN"/>
                <w14:textFill>
                  <w14:solidFill>
                    <w14:schemeClr w14:val="tx1"/>
                  </w14:solidFill>
                </w14:textFill>
              </w:rPr>
              <w:t>19-8A</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WVA 019</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2020</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21.12.2024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Microbuz / </w:t>
            </w:r>
            <w:r>
              <w:rPr>
                <w:rFonts w:hint="default" w:ascii="Times New Roman" w:hAnsi="Times New Roman" w:cs="Times New Roman"/>
                <w:color w:val="000000" w:themeColor="text1"/>
                <w:sz w:val="21"/>
                <w:szCs w:val="21"/>
                <w:lang w:val="en-US" w:eastAsia="zh-CN"/>
                <w14:textFill>
                  <w14:solidFill>
                    <w14:schemeClr w14:val="tx1"/>
                  </w14:solidFill>
                </w14:textFill>
              </w:rPr>
              <w:t>Фургон</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Renault Master</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LVY</w:t>
            </w:r>
            <w:r>
              <w:rPr>
                <w:rFonts w:hint="default" w:ascii="Times New Roman" w:hAnsi="Times New Roman" w:cs="Times New Roman"/>
                <w:color w:val="000000" w:themeColor="text1"/>
                <w:sz w:val="21"/>
                <w:szCs w:val="21"/>
                <w:lang w:val="ro-RO" w:eastAsia="zh-CN"/>
                <w14:textFill>
                  <w14:solidFill>
                    <w14:schemeClr w14:val="tx1"/>
                  </w14:solidFill>
                </w14:textFill>
              </w:rPr>
              <w:t xml:space="preserve"> </w:t>
            </w:r>
            <w:r>
              <w:rPr>
                <w:rFonts w:ascii="Times New Roman" w:hAnsi="Times New Roman" w:cs="Times New Roman"/>
                <w:color w:val="000000" w:themeColor="text1"/>
                <w:sz w:val="21"/>
                <w:szCs w:val="21"/>
                <w:lang w:val="en-US" w:eastAsia="zh-CN"/>
                <w14:textFill>
                  <w14:solidFill>
                    <w14:schemeClr w14:val="tx1"/>
                  </w14:solidFill>
                </w14:textFill>
              </w:rPr>
              <w:t>253</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2019</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01.05.2024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Сamion-benă</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color w:val="000000" w:themeColor="text1"/>
                <w:sz w:val="21"/>
                <w:szCs w:val="21"/>
                <w:lang w:val="ru-RU" w:eastAsia="zh-CN"/>
                <w14:textFill>
                  <w14:solidFill>
                    <w14:schemeClr w14:val="tx1"/>
                  </w14:solidFill>
                </w14:textFill>
              </w:rPr>
              <w:t>Бортовой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GAZ-53c</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BLAF 596</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1992</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01.04.2024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Tractor </w:t>
            </w:r>
            <w:r>
              <w:rPr>
                <w:rFonts w:hint="default" w:ascii="Times New Roman" w:hAnsi="Times New Roman" w:cs="Times New Roman"/>
                <w:color w:val="000000" w:themeColor="text1"/>
                <w:sz w:val="21"/>
                <w:szCs w:val="21"/>
                <w:lang w:val="en-US" w:eastAsia="zh-CN"/>
                <w14:textFill>
                  <w14:solidFill>
                    <w14:schemeClr w14:val="tx1"/>
                  </w14:solidFill>
                </w14:textFill>
              </w:rPr>
              <w:t>/</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Трактор</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MTZ 82.1</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TBM 162</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2023</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15.10.2024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Remorcă</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Прицеп </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TINAZ 5T</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RTL 776</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2023</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15.10.2024</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Autoturism </w:t>
            </w:r>
            <w:r>
              <w:rPr>
                <w:rFonts w:hint="default" w:ascii="Times New Roman" w:hAnsi="Times New Roman" w:cs="Times New Roman"/>
                <w:color w:val="000000" w:themeColor="text1"/>
                <w:sz w:val="21"/>
                <w:szCs w:val="21"/>
                <w:lang w:val="en-US" w:eastAsia="zh-CN"/>
                <w14:textFill>
                  <w14:solidFill>
                    <w14:schemeClr w14:val="tx1"/>
                  </w14:solidFill>
                </w14:textFill>
              </w:rPr>
              <w:t>/</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Автомобиль легковой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Dacia Duster</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HMI 273</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2023</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02.01.2025</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3"/>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Autoturism</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Автомобиль легковой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Renault Express</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HMI 290</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2023</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02.01.2025</w:t>
            </w:r>
          </w:p>
        </w:tc>
      </w:tr>
    </w:tbl>
    <w:p>
      <w:pPr>
        <w:keepNext w:val="0"/>
        <w:keepLines w:val="0"/>
        <w:pageBreakBefore w:val="0"/>
        <w:widowControl/>
        <w:kinsoku/>
        <w:wordWrap/>
        <w:overflowPunct/>
        <w:topLinePunct w:val="0"/>
        <w:autoSpaceDE/>
        <w:autoSpaceDN/>
        <w:bidi w:val="0"/>
        <w:adjustRightInd/>
        <w:snapToGrid/>
        <w:spacing w:before="181" w:beforeLines="50" w:after="0" w:line="300" w:lineRule="auto"/>
        <w:ind w:firstLine="442"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bCs w:val="0"/>
          <w:color w:val="000000" w:themeColor="text1"/>
          <w:sz w:val="22"/>
          <w:szCs w:val="22"/>
          <w14:textFill>
            <w14:solidFill>
              <w14:schemeClr w14:val="tx1"/>
            </w14:solidFill>
          </w14:textFill>
        </w:rPr>
        <w:t>Notă:</w:t>
      </w:r>
      <w:r>
        <w:rPr>
          <w:rFonts w:hint="default" w:ascii="Times New Roman" w:hAnsi="Times New Roman"/>
          <w:b w:val="0"/>
          <w:bCs/>
          <w:color w:val="000000" w:themeColor="text1"/>
          <w:sz w:val="22"/>
          <w:szCs w:val="22"/>
          <w14:textFill>
            <w14:solidFill>
              <w14:schemeClr w14:val="tx1"/>
            </w14:solidFill>
          </w14:textFill>
        </w:rPr>
        <w:t xml:space="preserve"> Pașapoartele tehnice a unităților de transport vor fi afișate la publicarea prezentei achiziții.</w:t>
      </w:r>
    </w:p>
    <w:p>
      <w:pPr>
        <w:keepNext w:val="0"/>
        <w:keepLines w:val="0"/>
        <w:pageBreakBefore w:val="0"/>
        <w:widowControl/>
        <w:kinsoku/>
        <w:wordWrap/>
        <w:overflowPunct/>
        <w:topLinePunct w:val="0"/>
        <w:bidi w:val="0"/>
        <w:spacing w:after="0" w:line="300" w:lineRule="auto"/>
        <w:jc w:val="center"/>
        <w:textAlignment w:val="auto"/>
        <w:rPr>
          <w:rFonts w:hint="default" w:ascii="Times New Roman" w:hAnsi="Times New Roman"/>
          <w:b w:val="0"/>
          <w:bCs/>
          <w:color w:val="000000" w:themeColor="text1"/>
          <w:sz w:val="22"/>
          <w:szCs w:val="22"/>
          <w14:textFill>
            <w14:solidFill>
              <w14:schemeClr w14:val="tx1"/>
            </w14:solidFill>
          </w14:textFill>
        </w:rPr>
      </w:pPr>
    </w:p>
    <w:p>
      <w:pPr>
        <w:keepNext w:val="0"/>
        <w:keepLines w:val="0"/>
        <w:pageBreakBefore w:val="0"/>
        <w:widowControl/>
        <w:kinsoku/>
        <w:wordWrap/>
        <w:overflowPunct/>
        <w:topLinePunct w:val="0"/>
        <w:bidi w:val="0"/>
        <w:spacing w:after="0" w:line="300" w:lineRule="auto"/>
        <w:jc w:val="center"/>
        <w:textAlignment w:val="auto"/>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LOTUL 2 - Servicii de asigurare obligatorie de răspundere civilă a întreprinderii</w:t>
      </w:r>
    </w:p>
    <w:p>
      <w:pPr>
        <w:keepNext w:val="0"/>
        <w:keepLines w:val="0"/>
        <w:pageBreakBefore w:val="0"/>
        <w:widowControl/>
        <w:kinsoku/>
        <w:wordWrap/>
        <w:overflowPunct/>
        <w:topLinePunct w:val="0"/>
        <w:bidi w:val="0"/>
        <w:spacing w:after="0" w:line="300" w:lineRule="auto"/>
        <w:jc w:val="center"/>
        <w:textAlignment w:val="auto"/>
        <w:rPr>
          <w:rFonts w:hint="default" w:ascii="Times New Roman" w:hAnsi="Times New Roman"/>
          <w:b/>
          <w:color w:val="000000" w:themeColor="text1"/>
          <w:sz w:val="22"/>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pacing w:val="0"/>
          <w:sz w:val="22"/>
          <w:szCs w:val="22"/>
          <w14:textFill>
            <w14:solidFill>
              <w14:schemeClr w14:val="tx1"/>
            </w14:solidFill>
          </w14:textFill>
        </w:rPr>
      </w:pPr>
      <w:r>
        <w:rPr>
          <w:rFonts w:hint="default" w:ascii="Times New Roman" w:hAnsi="Times New Roman"/>
          <w:b w:val="0"/>
          <w:bCs/>
          <w:color w:val="000000" w:themeColor="text1"/>
          <w:spacing w:val="0"/>
          <w:sz w:val="22"/>
          <w:szCs w:val="22"/>
          <w14:textFill>
            <w14:solidFill>
              <w14:schemeClr w14:val="tx1"/>
            </w14:solidFill>
          </w14:textFill>
        </w:rPr>
        <w:t>Prezenta asigurare reprezintă relațiile cu privire la asigurarea intereselor patrimoniale ale Asiguratului, la survenirea unor anumite evenimente în conformitate cu normele legislației RM, ce țin de obligațiunea Asiguratului de a recupera daunele cauzate sănătății persoanelor fizice sau averii persoanelor fizice și juridice, cât și prejudiciului provocat prin poluarea mediului (terenuri, mediului acvatic și spațiului aerian), în procesul de exploatare de către Asigurat a obiectivelor industriale și a instalațiilor tehnice. Obiectivele industriale și instalațiile tehnice proprietate a S.A. „CET-Nord”, date în exploatare, sunt prezentate în Tabelul 2.</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Asigurătorul va acorda protecție de asigurare în cazul înaintării către Asigurat, de către persoanele terțe, a pretențiilor reclamate în conformitate și în baza normelor legislației în vigoare a Republicii Moldova, privind compensarea materială a pagubei, pe care păgubiții au suportat-o din cauza Asiguratului în decursul termenului de valabilitate a contractului de asigurare.</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Riscurile asigurate sunt evenimentele în rezultatul cărora au fost cauzate pagube vieții, sănătății sau bunurilor persoanelor terțe (oamenilor), cât și mediului ambiant.</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Cazurile asigurate sunt evenimentele prevăzute de contractul de asigurare, la survenirea cărora apare obligația Asigurătorului de a achita despăgubirea și/sau indemnizația de asigurare, dacă:</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 prejudiciul vieții, sănătății sau bunurilor este cauzat în legătură directă cu desfășurarea activității, indicate în contractul de asigurare;</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 poluarea mediului înconjurător, care a cauzat prejudiciul, a avut loc în termenele și limitele teritoriului (R.Moldova, mun. Bălți, str. Ștefan cel Mare, 168);</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lang w:val="ro-RO"/>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 xml:space="preserve">- </w:t>
      </w:r>
      <w:r>
        <w:rPr>
          <w:rFonts w:ascii="Times New Roman" w:hAnsi="Times New Roman" w:cs="Times New Roman"/>
          <w:color w:val="000000" w:themeColor="text1"/>
          <w:sz w:val="22"/>
          <w:szCs w:val="22"/>
          <w:lang w:val="ro-RO"/>
          <w14:textFill>
            <w14:solidFill>
              <w14:schemeClr w14:val="tx1"/>
            </w14:solidFill>
          </w14:textFill>
        </w:rPr>
        <w:t xml:space="preserve">au survenit </w:t>
      </w:r>
      <w:r>
        <w:rPr>
          <w:rFonts w:hint="default" w:ascii="Times New Roman" w:hAnsi="Times New Roman" w:cs="Times New Roman"/>
          <w:color w:val="000000" w:themeColor="text1"/>
          <w:sz w:val="22"/>
          <w:szCs w:val="22"/>
          <w14:textFill>
            <w14:solidFill>
              <w14:schemeClr w14:val="tx1"/>
            </w14:solidFill>
          </w14:textFill>
        </w:rPr>
        <w:t xml:space="preserve">ca urmare a </w:t>
      </w:r>
      <w:r>
        <w:rPr>
          <w:rFonts w:ascii="Times New Roman" w:hAnsi="Times New Roman"/>
          <w:color w:val="000000" w:themeColor="text1"/>
          <w:sz w:val="22"/>
          <w:szCs w:val="22"/>
          <w:lang w:val="en-US"/>
          <w14:textFill>
            <w14:solidFill>
              <w14:schemeClr w14:val="tx1"/>
            </w14:solidFill>
          </w14:textFill>
        </w:rPr>
        <w:t>acţiun</w:t>
      </w:r>
      <w:r>
        <w:rPr>
          <w:rFonts w:hint="default" w:ascii="Times New Roman" w:hAnsi="Times New Roman"/>
          <w:color w:val="000000" w:themeColor="text1"/>
          <w:sz w:val="22"/>
          <w:szCs w:val="22"/>
          <w14:textFill>
            <w14:solidFill>
              <w14:schemeClr w14:val="tx1"/>
            </w14:solidFill>
          </w14:textFill>
        </w:rPr>
        <w:t xml:space="preserve">ii </w:t>
      </w:r>
      <w:r>
        <w:rPr>
          <w:rFonts w:ascii="Times New Roman" w:hAnsi="Times New Roman"/>
          <w:color w:val="000000" w:themeColor="text1"/>
          <w:sz w:val="22"/>
          <w:szCs w:val="22"/>
          <w:lang w:val="en-US"/>
          <w14:textFill>
            <w14:solidFill>
              <w14:schemeClr w14:val="tx1"/>
            </w14:solidFill>
          </w14:textFill>
        </w:rPr>
        <w:t>termic</w:t>
      </w:r>
      <w:r>
        <w:rPr>
          <w:rFonts w:hint="default" w:ascii="Times New Roman" w:hAnsi="Times New Roman"/>
          <w:color w:val="000000" w:themeColor="text1"/>
          <w:sz w:val="22"/>
          <w:szCs w:val="22"/>
          <w14:textFill>
            <w14:solidFill>
              <w14:schemeClr w14:val="tx1"/>
            </w14:solidFill>
          </w14:textFill>
        </w:rPr>
        <w:t>e</w:t>
      </w:r>
      <w:r>
        <w:rPr>
          <w:rFonts w:ascii="Times New Roman" w:hAnsi="Times New Roman"/>
          <w:color w:val="000000" w:themeColor="text1"/>
          <w:sz w:val="22"/>
          <w:szCs w:val="22"/>
          <w:lang w:val="en-US"/>
          <w14:textFill>
            <w14:solidFill>
              <w14:schemeClr w14:val="tx1"/>
            </w14:solidFill>
          </w14:textFill>
        </w:rPr>
        <w:t xml:space="preserve"> permanentă a gazelor, aburilor, razelor, lichidelor, umidităţii sau oricare alte precipitaţii, inclusiv atmosferice (zgură, scrum, fum, praf industriale</w:t>
      </w:r>
      <w:r>
        <w:rPr>
          <w:rFonts w:hint="default" w:ascii="Times New Roman" w:hAnsi="Times New Roman"/>
          <w:color w:val="000000" w:themeColor="text1"/>
          <w:sz w:val="22"/>
          <w:szCs w:val="22"/>
          <w14:textFill>
            <w14:solidFill>
              <w14:schemeClr w14:val="tx1"/>
            </w14:solidFill>
          </w14:textFill>
        </w:rPr>
        <w:t xml:space="preserve"> ,e</w:t>
      </w:r>
      <w:r>
        <w:rPr>
          <w:rFonts w:ascii="Times New Roman" w:hAnsi="Times New Roman"/>
          <w:color w:val="000000" w:themeColor="text1"/>
          <w:sz w:val="22"/>
          <w:szCs w:val="22"/>
          <w:lang w:val="en-US"/>
          <w14:textFill>
            <w14:solidFill>
              <w14:schemeClr w14:val="tx1"/>
            </w14:solidFill>
          </w14:textFill>
        </w:rPr>
        <w:t>tc)</w:t>
      </w:r>
      <w:r>
        <w:rPr>
          <w:rFonts w:hint="default" w:ascii="Times New Roman" w:hAnsi="Times New Roman"/>
          <w:color w:val="000000" w:themeColor="text1"/>
          <w:sz w:val="22"/>
          <w:szCs w:val="22"/>
          <w:lang w:val="ro-RO"/>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Perioada de asigurare conform poliței de asigurare va constitui 12 (douăsprezece) luni și va începe de la 04.04.2024 ora 00:00, fiind valabilă până la 03.04.2025 ora 24:00.</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p>
    <w:p>
      <w:pPr>
        <w:spacing w:after="0" w:line="23" w:lineRule="atLeast"/>
        <w:jc w:val="right"/>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Tabelul 2</w:t>
      </w:r>
    </w:p>
    <w:p>
      <w:pPr>
        <w:spacing w:after="0" w:line="23" w:lineRule="atLeast"/>
        <w:jc w:val="center"/>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Obiectivele industriale și instalațiile tehnice înregistrate - partea a I</w:t>
      </w:r>
    </w:p>
    <w:p>
      <w:pPr>
        <w:keepNext w:val="0"/>
        <w:keepLines w:val="0"/>
        <w:pageBreakBefore w:val="0"/>
        <w:widowControl/>
        <w:kinsoku/>
        <w:wordWrap/>
        <w:overflowPunct/>
        <w:topLinePunct w:val="0"/>
        <w:autoSpaceDE/>
        <w:autoSpaceDN/>
        <w:bidi w:val="0"/>
        <w:adjustRightInd/>
        <w:snapToGrid/>
        <w:spacing w:after="0" w:line="120" w:lineRule="auto"/>
        <w:jc w:val="center"/>
        <w:textAlignment w:val="auto"/>
        <w:rPr>
          <w:rFonts w:hint="default" w:ascii="Times New Roman" w:hAnsi="Times New Roman"/>
          <w:b/>
          <w:color w:val="000000" w:themeColor="text1"/>
          <w:sz w:val="22"/>
          <w:szCs w:val="22"/>
          <w14:textFill>
            <w14:solidFill>
              <w14:schemeClr w14:val="tx1"/>
            </w14:solidFill>
          </w14:textFill>
        </w:rPr>
      </w:pPr>
    </w:p>
    <w:tbl>
      <w:tblPr>
        <w:tblStyle w:val="3"/>
        <w:tblW w:w="9068"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3750"/>
        <w:gridCol w:w="968"/>
        <w:gridCol w:w="3027"/>
        <w:gridCol w:w="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blHeader/>
        </w:trPr>
        <w:tc>
          <w:tcPr>
            <w:tcW w:w="54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14:textFill>
                  <w14:solidFill>
                    <w14:schemeClr w14:val="tx1"/>
                  </w14:solidFill>
                </w14:textFill>
              </w:rPr>
              <w:t>Nr. d/o</w:t>
            </w:r>
          </w:p>
        </w:tc>
        <w:tc>
          <w:tcPr>
            <w:tcW w:w="37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14:textFill>
                  <w14:solidFill>
                    <w14:schemeClr w14:val="tx1"/>
                  </w14:solidFill>
                </w14:textFill>
              </w:rPr>
              <w:t xml:space="preserve">Denumirea </w:t>
            </w:r>
            <w:r>
              <w:rPr>
                <w:rFonts w:hint="default" w:ascii="Times New Roman" w:hAnsi="Times New Roman" w:cs="Times New Roman"/>
                <w:b/>
                <w:bCs/>
                <w:color w:val="000000" w:themeColor="text1"/>
                <w:sz w:val="21"/>
                <w:szCs w:val="21"/>
                <w14:textFill>
                  <w14:solidFill>
                    <w14:schemeClr w14:val="tx1"/>
                  </w14:solidFill>
                </w14:textFill>
              </w:rPr>
              <w:t>obiectivului</w:t>
            </w:r>
            <w:r>
              <w:rPr>
                <w:rFonts w:ascii="Times New Roman" w:hAnsi="Times New Roman" w:cs="Times New Roman"/>
                <w:b/>
                <w:bCs/>
                <w:color w:val="000000" w:themeColor="text1"/>
                <w:sz w:val="21"/>
                <w:szCs w:val="21"/>
                <w14:textFill>
                  <w14:solidFill>
                    <w14:schemeClr w14:val="tx1"/>
                  </w14:solidFill>
                </w14:textFill>
              </w:rPr>
              <w:t xml:space="preserve"> industrial ș</w:t>
            </w:r>
            <w:r>
              <w:rPr>
                <w:rFonts w:hint="default" w:ascii="Times New Roman" w:hAnsi="Times New Roman" w:cs="Times New Roman"/>
                <w:b/>
                <w:bCs/>
                <w:color w:val="000000" w:themeColor="text1"/>
                <w:sz w:val="21"/>
                <w:szCs w:val="21"/>
                <w14:textFill>
                  <w14:solidFill>
                    <w14:schemeClr w14:val="tx1"/>
                  </w14:solidFill>
                </w14:textFill>
              </w:rPr>
              <w:t>i instalațiilor tehnice</w:t>
            </w:r>
          </w:p>
        </w:tc>
        <w:tc>
          <w:tcPr>
            <w:tcW w:w="96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14:textFill>
                  <w14:solidFill>
                    <w14:schemeClr w14:val="tx1"/>
                  </w14:solidFill>
                </w14:textFill>
              </w:rPr>
              <w:t>Nr. de registru</w:t>
            </w:r>
          </w:p>
        </w:tc>
        <w:tc>
          <w:tcPr>
            <w:tcW w:w="302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14:textFill>
                  <w14:solidFill>
                    <w14:schemeClr w14:val="tx1"/>
                  </w14:solidFill>
                </w14:textFill>
              </w:rPr>
              <w:t>Localizarea obiectului</w:t>
            </w:r>
            <w:r>
              <w:rPr>
                <w:rFonts w:hint="default" w:ascii="Times New Roman" w:hAnsi="Times New Roman" w:cs="Times New Roman"/>
                <w:b/>
                <w:bCs/>
                <w:color w:val="000000" w:themeColor="text1"/>
                <w:sz w:val="21"/>
                <w:szCs w:val="21"/>
                <w14:textFill>
                  <w14:solidFill>
                    <w14:schemeClr w14:val="tx1"/>
                  </w14:solidFill>
                </w14:textFill>
              </w:rPr>
              <w:t xml:space="preserve"> (adresa)</w:t>
            </w:r>
          </w:p>
        </w:tc>
        <w:tc>
          <w:tcPr>
            <w:tcW w:w="77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14:textFill>
                  <w14:solidFill>
                    <w14:schemeClr w14:val="tx1"/>
                  </w14:solidFill>
                </w14:textFill>
              </w:rPr>
              <w:t>Canti-tatea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blHeader/>
        </w:trPr>
        <w:tc>
          <w:tcPr>
            <w:tcW w:w="54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15"/>
                <w:szCs w:val="15"/>
                <w14:textFill>
                  <w14:solidFill>
                    <w14:schemeClr w14:val="tx1"/>
                  </w14:solidFill>
                </w14:textFill>
              </w:rPr>
            </w:pPr>
            <w:r>
              <w:rPr>
                <w:rFonts w:ascii="Times New Roman" w:hAnsi="Times New Roman" w:cs="Times New Roman"/>
                <w:color w:val="000000" w:themeColor="text1"/>
                <w:sz w:val="15"/>
                <w:szCs w:val="15"/>
                <w:lang w:val="ro-RO"/>
                <w14:textFill>
                  <w14:solidFill>
                    <w14:schemeClr w14:val="tx1"/>
                  </w14:solidFill>
                </w14:textFill>
              </w:rPr>
              <w:t>1</w:t>
            </w:r>
          </w:p>
        </w:tc>
        <w:tc>
          <w:tcPr>
            <w:tcW w:w="37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15"/>
                <w:szCs w:val="15"/>
                <w:lang w:val="ro-RO"/>
                <w14:textFill>
                  <w14:solidFill>
                    <w14:schemeClr w14:val="tx1"/>
                  </w14:solidFill>
                </w14:textFill>
              </w:rPr>
            </w:pPr>
            <w:r>
              <w:rPr>
                <w:rFonts w:ascii="Times New Roman" w:hAnsi="Times New Roman" w:cs="Times New Roman"/>
                <w:color w:val="000000" w:themeColor="text1"/>
                <w:sz w:val="15"/>
                <w:szCs w:val="15"/>
                <w:lang w:val="ro-RO"/>
                <w14:textFill>
                  <w14:solidFill>
                    <w14:schemeClr w14:val="tx1"/>
                  </w14:solidFill>
                </w14:textFill>
              </w:rPr>
              <w:t>2</w:t>
            </w:r>
          </w:p>
        </w:tc>
        <w:tc>
          <w:tcPr>
            <w:tcW w:w="96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15"/>
                <w:szCs w:val="15"/>
                <w:lang w:val="ro-RO"/>
                <w14:textFill>
                  <w14:solidFill>
                    <w14:schemeClr w14:val="tx1"/>
                  </w14:solidFill>
                </w14:textFill>
              </w:rPr>
            </w:pPr>
            <w:r>
              <w:rPr>
                <w:rFonts w:ascii="Times New Roman" w:hAnsi="Times New Roman" w:cs="Times New Roman"/>
                <w:color w:val="000000" w:themeColor="text1"/>
                <w:sz w:val="15"/>
                <w:szCs w:val="15"/>
                <w:lang w:val="ro-RO"/>
                <w14:textFill>
                  <w14:solidFill>
                    <w14:schemeClr w14:val="tx1"/>
                  </w14:solidFill>
                </w14:textFill>
              </w:rPr>
              <w:t>3</w:t>
            </w:r>
          </w:p>
        </w:tc>
        <w:tc>
          <w:tcPr>
            <w:tcW w:w="302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15"/>
                <w:szCs w:val="15"/>
                <w:lang w:val="ro-RO"/>
                <w14:textFill>
                  <w14:solidFill>
                    <w14:schemeClr w14:val="tx1"/>
                  </w14:solidFill>
                </w14:textFill>
              </w:rPr>
            </w:pPr>
            <w:r>
              <w:rPr>
                <w:rFonts w:ascii="Times New Roman" w:hAnsi="Times New Roman" w:cs="Times New Roman"/>
                <w:color w:val="000000" w:themeColor="text1"/>
                <w:sz w:val="15"/>
                <w:szCs w:val="15"/>
                <w:lang w:val="ro-RO"/>
                <w14:textFill>
                  <w14:solidFill>
                    <w14:schemeClr w14:val="tx1"/>
                  </w14:solidFill>
                </w14:textFill>
              </w:rPr>
              <w:t>4</w:t>
            </w:r>
          </w:p>
        </w:tc>
        <w:tc>
          <w:tcPr>
            <w:tcW w:w="77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15"/>
                <w:szCs w:val="15"/>
                <w:lang w:val="ro-RO"/>
                <w14:textFill>
                  <w14:solidFill>
                    <w14:schemeClr w14:val="tx1"/>
                  </w14:solidFill>
                </w14:textFill>
              </w:rPr>
            </w:pPr>
            <w:r>
              <w:rPr>
                <w:rFonts w:ascii="Times New Roman" w:hAnsi="Times New Roman" w:cs="Times New Roman"/>
                <w:color w:val="000000" w:themeColor="text1"/>
                <w:sz w:val="15"/>
                <w:szCs w:val="15"/>
                <w:lang w:val="ro-RO"/>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Котёл ГМ-40/39, ст. № 2</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213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ro-RO"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 xml:space="preserve">Котёл ГМ-40/39, ст. № </w:t>
            </w:r>
            <w:r>
              <w:rPr>
                <w:rFonts w:hint="default" w:ascii="Times New Roman" w:hAnsi="Times New Roman"/>
                <w:color w:val="000000" w:themeColor="text1"/>
                <w:sz w:val="21"/>
                <w:szCs w:val="21"/>
                <w:lang w:val="ro-RO"/>
                <w14:textFill>
                  <w14:solidFill>
                    <w14:schemeClr w14:val="tx1"/>
                  </w14:solidFill>
                </w14:textFill>
              </w:rPr>
              <w:t>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ro-RO" w:eastAsia="ro-RO"/>
                <w14:textFill>
                  <w14:solidFill>
                    <w14:schemeClr w14:val="tx1"/>
                  </w14:solidFill>
                </w14:textFill>
              </w:rPr>
            </w:pPr>
            <w:r>
              <w:rPr>
                <w:rFonts w:hint="default" w:ascii="Times New Roman" w:hAnsi="Times New Roman" w:cs="Times New Roman"/>
                <w:color w:val="000000" w:themeColor="text1"/>
                <w:sz w:val="21"/>
                <w:szCs w:val="21"/>
                <w:lang w:val="ro-RO"/>
                <w14:textFill>
                  <w14:solidFill>
                    <w14:schemeClr w14:val="tx1"/>
                  </w14:solidFill>
                </w14:textFill>
              </w:rPr>
              <w:t>787</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o-RO"/>
                <w14:textFill>
                  <w14:solidFill>
                    <w14:schemeClr w14:val="tx1"/>
                  </w14:solidFill>
                </w14:textFill>
              </w:rPr>
              <w:t>Котёл БКЗ-75/39, ст.</w:t>
            </w:r>
            <w:r>
              <w:rPr>
                <w:rFonts w:hint="default" w:ascii="Times New Roman" w:hAnsi="Times New Roman"/>
                <w:color w:val="000000" w:themeColor="text1"/>
                <w:sz w:val="21"/>
                <w:szCs w:val="21"/>
                <w:lang w:val="ru-RU"/>
                <w14:textFill>
                  <w14:solidFill>
                    <w14:schemeClr w14:val="tx1"/>
                  </w14:solidFill>
                </w14:textFill>
              </w:rPr>
              <w:t xml:space="preserve"> </w:t>
            </w:r>
            <w:r>
              <w:rPr>
                <w:rFonts w:hint="default" w:ascii="Times New Roman" w:hAnsi="Times New Roman"/>
                <w:color w:val="000000" w:themeColor="text1"/>
                <w:sz w:val="21"/>
                <w:szCs w:val="21"/>
                <w:lang w:val="ro-RO"/>
                <w14:textFill>
                  <w14:solidFill>
                    <w14:schemeClr w14:val="tx1"/>
                  </w14:solidFill>
                </w14:textFill>
              </w:rPr>
              <w:t>№</w:t>
            </w:r>
            <w:r>
              <w:rPr>
                <w:rFonts w:hint="default" w:ascii="Times New Roman" w:hAnsi="Times New Roman"/>
                <w:color w:val="000000" w:themeColor="text1"/>
                <w:sz w:val="21"/>
                <w:szCs w:val="21"/>
                <w:lang w:val="ru-RU"/>
                <w14:textFill>
                  <w14:solidFill>
                    <w14:schemeClr w14:val="tx1"/>
                  </w14:solidFill>
                </w14:textFill>
              </w:rPr>
              <w:t xml:space="preserve"> 4</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1119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o-RO"/>
                <w14:textFill>
                  <w14:solidFill>
                    <w14:schemeClr w14:val="tx1"/>
                  </w14:solidFill>
                </w14:textFill>
              </w:rPr>
              <w:t>Котёл БКЗ-75/39, ст.</w:t>
            </w:r>
            <w:r>
              <w:rPr>
                <w:rFonts w:hint="default" w:ascii="Times New Roman" w:hAnsi="Times New Roman"/>
                <w:color w:val="000000" w:themeColor="text1"/>
                <w:sz w:val="21"/>
                <w:szCs w:val="21"/>
                <w:lang w:val="ru-RU"/>
                <w14:textFill>
                  <w14:solidFill>
                    <w14:schemeClr w14:val="tx1"/>
                  </w14:solidFill>
                </w14:textFill>
              </w:rPr>
              <w:t xml:space="preserve"> </w:t>
            </w:r>
            <w:r>
              <w:rPr>
                <w:rFonts w:hint="default" w:ascii="Times New Roman" w:hAnsi="Times New Roman"/>
                <w:color w:val="000000" w:themeColor="text1"/>
                <w:sz w:val="21"/>
                <w:szCs w:val="21"/>
                <w:lang w:val="ro-RO"/>
                <w14:textFill>
                  <w14:solidFill>
                    <w14:schemeClr w14:val="tx1"/>
                  </w14:solidFill>
                </w14:textFill>
              </w:rPr>
              <w:t>№</w:t>
            </w:r>
            <w:r>
              <w:rPr>
                <w:rFonts w:hint="default" w:ascii="Times New Roman" w:hAnsi="Times New Roman"/>
                <w:color w:val="000000" w:themeColor="text1"/>
                <w:sz w:val="21"/>
                <w:szCs w:val="21"/>
                <w:lang w:val="ru-RU"/>
                <w14:textFill>
                  <w14:solidFill>
                    <w14:schemeClr w14:val="tx1"/>
                  </w14:solidFill>
                </w14:textFill>
              </w:rPr>
              <w:t xml:space="preserve"> 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1586</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o-RO"/>
                <w14:textFill>
                  <w14:solidFill>
                    <w14:schemeClr w14:val="tx1"/>
                  </w14:solidFill>
                </w14:textFill>
              </w:rPr>
              <w:t>Котёл БКЗ-75/39, ст.</w:t>
            </w:r>
            <w:r>
              <w:rPr>
                <w:rFonts w:hint="default" w:ascii="Times New Roman" w:hAnsi="Times New Roman"/>
                <w:color w:val="000000" w:themeColor="text1"/>
                <w:sz w:val="21"/>
                <w:szCs w:val="21"/>
                <w:lang w:val="ru-RU"/>
                <w14:textFill>
                  <w14:solidFill>
                    <w14:schemeClr w14:val="tx1"/>
                  </w14:solidFill>
                </w14:textFill>
              </w:rPr>
              <w:t xml:space="preserve"> </w:t>
            </w:r>
            <w:r>
              <w:rPr>
                <w:rFonts w:hint="default" w:ascii="Times New Roman" w:hAnsi="Times New Roman"/>
                <w:color w:val="000000" w:themeColor="text1"/>
                <w:sz w:val="21"/>
                <w:szCs w:val="21"/>
                <w:lang w:val="ro-RO"/>
                <w14:textFill>
                  <w14:solidFill>
                    <w14:schemeClr w14:val="tx1"/>
                  </w14:solidFill>
                </w14:textFill>
              </w:rPr>
              <w:t>№</w:t>
            </w:r>
            <w:r>
              <w:rPr>
                <w:rFonts w:hint="default" w:ascii="Times New Roman" w:hAnsi="Times New Roman"/>
                <w:color w:val="000000" w:themeColor="text1"/>
                <w:sz w:val="21"/>
                <w:szCs w:val="21"/>
                <w:lang w:val="ru-RU"/>
                <w14:textFill>
                  <w14:solidFill>
                    <w14:schemeClr w14:val="tx1"/>
                  </w14:solidFill>
                </w14:textFill>
              </w:rPr>
              <w:t xml:space="preserve"> 6</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2731</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Подогреватель высокого давления ПВ-30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8089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Подогреватель высокого давления ПВ-30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8090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Подогреватель сетевой воды ПСВ-200-7-15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7796</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Подогреватель высокого давления ПВ-60-4</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8087</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Подогреватель высокого давления ПВ-60-4</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8088</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Подогреватель сетевой воды ПСВ-200-7-15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10134</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Подогреватель высокого давления ПВ-110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10151</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Подогреватель сетевой воды ПСВ-200-7-15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101</w:t>
            </w:r>
            <w:r>
              <w:rPr>
                <w:rFonts w:hint="default" w:ascii="Times New Roman" w:hAnsi="Times New Roman" w:cs="Times New Roman"/>
                <w:color w:val="000000" w:themeColor="text1"/>
                <w:sz w:val="21"/>
                <w:szCs w:val="21"/>
                <w:lang w:val="en-US"/>
                <w14:textFill>
                  <w14:solidFill>
                    <w14:schemeClr w14:val="tx1"/>
                  </w14:solidFill>
                </w14:textFill>
              </w:rPr>
              <w:t>94</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Воздухосборник-сосуд, работающий под</w:t>
            </w:r>
            <w:r>
              <w:rPr>
                <w:rFonts w:hint="default" w:ascii="Times New Roman" w:hAnsi="Times New Roman"/>
                <w:color w:val="000000" w:themeColor="text1"/>
                <w:sz w:val="21"/>
                <w:szCs w:val="21"/>
                <w:lang w:val="ro-RO"/>
                <w14:textFill>
                  <w14:solidFill>
                    <w14:schemeClr w14:val="tx1"/>
                  </w14:solidFill>
                </w14:textFill>
              </w:rPr>
              <w:t xml:space="preserve"> </w:t>
            </w:r>
            <w:r>
              <w:rPr>
                <w:rFonts w:hint="default" w:ascii="Times New Roman" w:hAnsi="Times New Roman"/>
                <w:color w:val="000000" w:themeColor="text1"/>
                <w:sz w:val="21"/>
                <w:szCs w:val="21"/>
                <w:lang w:val="ru-RU"/>
                <w14:textFill>
                  <w14:solidFill>
                    <w14:schemeClr w14:val="tx1"/>
                  </w14:solidFill>
                </w14:textFill>
              </w:rPr>
              <w:t>давлением</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7779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ТГ-3 ПТ-12-35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7690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котлоагрегата №5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7585</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ru-RU"/>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Паровой коллектор к/а №5, ТГ-4, РОУ-5</w:t>
            </w:r>
          </w:p>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(от ПП-56 до ПП-80)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7559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ru-RU"/>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Напорный коллектор питательных насосов</w:t>
            </w:r>
          </w:p>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от ЭПН-3 до ПВ-17, ПВ-19</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7693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Паропровод-паровая перемычка ПП-11-ПП-20. Паровой коллектор ТГ-1.</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7828</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Главный паровой коллектор 2-й очереди</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1120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котлоагрегата № 2</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4166</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котлоагрегата № 4</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7453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Питательный коллектор котлов от ПВ-14 до ПВ-15-1</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2733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РОУ-5 (высокая и низкая сторона)</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3279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РОУ-5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3273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РОУ-1 (низкая сторона), промотбор ТГ-3 и паропровод ПВД-3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2650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Главный паропровод ТГ-1</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7855</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ro-RO"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Участок парового коллектора 8 ати</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3280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Паровой коллектор 1-й очереди</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217</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ru-RU"/>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Питательный коллектор 1-й очереди от</w:t>
            </w:r>
          </w:p>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торцевой заглушки до ПВ-10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217</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котла №7, паровой коллектор от ПП - 80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7569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Питательный трубопровод ПВД-4</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3741</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котла №6</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7691</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Питательный коллектор котлов от ПВ-10 до ПВ-14</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1121</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РОУ-1 с паропроводом (высокая сторона)</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2330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Питательный коллектор котла №7 от</w:t>
            </w:r>
            <w:r>
              <w:rPr>
                <w:rFonts w:hint="default" w:ascii="Times New Roman" w:hAnsi="Times New Roman"/>
                <w:color w:val="000000" w:themeColor="text1"/>
                <w:sz w:val="21"/>
                <w:szCs w:val="21"/>
                <w:lang w:val="ro-RO"/>
                <w14:textFill>
                  <w14:solidFill>
                    <w14:schemeClr w14:val="tx1"/>
                  </w14:solidFill>
                </w14:textFill>
              </w:rPr>
              <w:t xml:space="preserve"> </w:t>
            </w:r>
            <w:r>
              <w:rPr>
                <w:rFonts w:hint="default" w:ascii="Times New Roman" w:hAnsi="Times New Roman"/>
                <w:color w:val="000000" w:themeColor="text1"/>
                <w:sz w:val="21"/>
                <w:szCs w:val="21"/>
                <w:lang w:val="ru-RU"/>
                <w14:textFill>
                  <w14:solidFill>
                    <w14:schemeClr w14:val="tx1"/>
                  </w14:solidFill>
                </w14:textFill>
              </w:rPr>
              <w:t>ПВ-15-1 до заглушки</w:t>
            </w:r>
            <w:r>
              <w:rPr>
                <w:rFonts w:hint="default" w:ascii="Times New Roman" w:hAnsi="Times New Roman"/>
                <w:color w:val="000000" w:themeColor="text1"/>
                <w:sz w:val="21"/>
                <w:szCs w:val="21"/>
                <w:lang w:val="ro-RO"/>
                <w14:textFill>
                  <w14:solidFill>
                    <w14:schemeClr w14:val="tx1"/>
                  </w14:solidFill>
                </w14:textFill>
              </w:rPr>
              <w:t>,</w:t>
            </w:r>
            <w:r>
              <w:rPr>
                <w:rFonts w:hint="default" w:ascii="Times New Roman" w:hAnsi="Times New Roman"/>
                <w:color w:val="000000" w:themeColor="text1"/>
                <w:sz w:val="21"/>
                <w:szCs w:val="21"/>
                <w:lang w:val="ru-RU"/>
                <w14:textFill>
                  <w14:solidFill>
                    <w14:schemeClr w14:val="tx1"/>
                  </w14:solidFill>
                </w14:textFill>
              </w:rPr>
              <w:t xml:space="preserve"> пит. трубопровод ПВД-5, Холодный стояк 3-й очереди</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7570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ПВД-5а, 5б</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7692</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котла №3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8124</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Паровая перемычка РОУ-1 – РОУ-5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8179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ru-RU"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на М/Х – головной участок</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ru-RU"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8212</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ru-RU" w:eastAsia="ru-RU"/>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eastAsiaTheme="minorEastAsia"/>
                <w:color w:val="000000" w:themeColor="text1"/>
                <w:sz w:val="21"/>
                <w:szCs w:val="21"/>
                <w:lang w:val="ru-RU" w:eastAsia="ru-RU"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Питательный трубопровод ПВД-1</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8275</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П-отбора ТГ-1.</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80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Мостовой кран-20/5тн. Грузоподъёмность 20,0/5,0 тн</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229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Автокран КС 3574, 14 тн</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
                <w14:textFill>
                  <w14:solidFill>
                    <w14:schemeClr w14:val="tx1"/>
                  </w14:solidFill>
                </w14:textFill>
              </w:rPr>
              <w:t>10620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ru-RU"/>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Кран автомобильный КС-35719-8</w:t>
            </w:r>
            <w:r>
              <w:rPr>
                <w:rFonts w:hint="default" w:ascii="Times New Roman" w:hAnsi="Times New Roman"/>
                <w:color w:val="000000" w:themeColor="text1"/>
                <w:sz w:val="21"/>
                <w:szCs w:val="21"/>
                <w:lang w:val="en-US"/>
                <w14:textFill>
                  <w14:solidFill>
                    <w14:schemeClr w14:val="tx1"/>
                  </w14:solidFill>
                </w14:textFill>
              </w:rPr>
              <w:t>A</w:t>
            </w:r>
            <w:r>
              <w:rPr>
                <w:rFonts w:hint="default" w:ascii="Times New Roman" w:hAnsi="Times New Roman"/>
                <w:color w:val="000000" w:themeColor="text1"/>
                <w:sz w:val="21"/>
                <w:szCs w:val="21"/>
                <w:lang w:val="ru-RU"/>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Грузоподъёмность 16,0 тн</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1</w:t>
            </w:r>
            <w:r>
              <w:rPr>
                <w:rFonts w:hint="default" w:ascii="Times New Roman" w:hAnsi="Times New Roman" w:cs="Times New Roman"/>
                <w:color w:val="000000" w:themeColor="text1"/>
                <w:sz w:val="21"/>
                <w:szCs w:val="21"/>
                <w:lang w:val="en-US"/>
                <w14:textFill>
                  <w14:solidFill>
                    <w14:schemeClr w14:val="tx1"/>
                  </w14:solidFill>
                </w14:textFill>
              </w:rPr>
              <w:t>1</w:t>
            </w:r>
            <w:r>
              <w:rPr>
                <w:rFonts w:hint="default" w:ascii="Times New Roman" w:hAnsi="Times New Roman" w:cs="Times New Roman"/>
                <w:color w:val="000000" w:themeColor="text1"/>
                <w:sz w:val="21"/>
                <w:szCs w:val="21"/>
                <w:lang w:val="ru-RU"/>
                <w14:textFill>
                  <w14:solidFill>
                    <w14:schemeClr w14:val="tx1"/>
                  </w14:solidFill>
                </w14:textFill>
              </w:rPr>
              <w:t>6</w:t>
            </w:r>
            <w:r>
              <w:rPr>
                <w:rFonts w:hint="default" w:ascii="Times New Roman" w:hAnsi="Times New Roman" w:cs="Times New Roman"/>
                <w:color w:val="000000" w:themeColor="text1"/>
                <w:sz w:val="21"/>
                <w:szCs w:val="21"/>
                <w:lang w:val="en-US"/>
                <w14:textFill>
                  <w14:solidFill>
                    <w14:schemeClr w14:val="tx1"/>
                  </w14:solidFill>
                </w14:textFill>
              </w:rPr>
              <w:t>6</w:t>
            </w:r>
            <w:r>
              <w:rPr>
                <w:rFonts w:hint="default" w:ascii="Times New Roman" w:hAnsi="Times New Roman" w:cs="Times New Roman"/>
                <w:color w:val="000000" w:themeColor="text1"/>
                <w:sz w:val="21"/>
                <w:szCs w:val="21"/>
                <w:lang w:val="ru-RU"/>
                <w14:textFill>
                  <w14:solidFill>
                    <w14:schemeClr w14:val="tx1"/>
                  </w14:solidFill>
                </w14:textFill>
              </w:rPr>
              <w:t>2</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Монтажная машина МШТС-2АМ</w:t>
            </w:r>
            <w:r>
              <w:rPr>
                <w:rFonts w:hint="default" w:ascii="Times New Roman" w:hAnsi="Times New Roman"/>
                <w:color w:val="000000" w:themeColor="text1"/>
                <w:sz w:val="21"/>
                <w:szCs w:val="21"/>
                <w:lang w:val="ro-RO"/>
                <w14:textFill>
                  <w14:solidFill>
                    <w14:schemeClr w14:val="tx1"/>
                  </w14:solidFill>
                </w14:textFill>
              </w:rPr>
              <w:t xml:space="preserve"> </w:t>
            </w:r>
            <w:r>
              <w:rPr>
                <w:rFonts w:hint="default" w:ascii="Times New Roman" w:hAnsi="Times New Roman"/>
                <w:color w:val="000000" w:themeColor="text1"/>
                <w:sz w:val="21"/>
                <w:szCs w:val="21"/>
                <w:lang w:val="ru-RU"/>
                <w14:textFill>
                  <w14:solidFill>
                    <w14:schemeClr w14:val="tx1"/>
                  </w14:solidFill>
                </w14:textFill>
              </w:rPr>
              <w:t>(автоподъёмник)</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44</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Газопровод от ГРС до ГРП</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033322</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Газопровод от ГРП до ВК-3;4.</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033323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Газопровод высокого давления от ГРП до ШГРП</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0033448</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ШГРП (шкафной газо-регуляторный пункт)</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0033449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ru-RU"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Трубопроводы природного газа ГПУ</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ru-RU"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0033450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BIASI-2000, nr.1</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0116188</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Feroviarilor, 19</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A,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BIASI-2000, nr.2</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Feroviarilor, 19</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A,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BIASI-2000, nr.3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0116190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Feroviarilor, 19</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A,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Gazoduct intern</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0033597</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Feroviarilor, 19</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A,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Conducta de gaz cazangeria</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0033606</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Feroviarilor, 19</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A,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Instala</w:t>
            </w:r>
            <w:r>
              <w:rPr>
                <w:rFonts w:hint="default" w:ascii="Times New Roman" w:hAnsi="Times New Roman"/>
                <w:color w:val="000000" w:themeColor="text1"/>
                <w:sz w:val="21"/>
                <w:szCs w:val="21"/>
                <w:lang w:val="ro-RO"/>
                <w14:textFill>
                  <w14:solidFill>
                    <w14:schemeClr w14:val="tx1"/>
                  </w14:solidFill>
                </w14:textFill>
              </w:rPr>
              <w:t>ț</w:t>
            </w:r>
            <w:r>
              <w:rPr>
                <w:rFonts w:hint="default" w:ascii="Times New Roman" w:hAnsi="Times New Roman"/>
                <w:color w:val="000000" w:themeColor="text1"/>
                <w:sz w:val="21"/>
                <w:szCs w:val="21"/>
                <w:lang w:val="ru-RU"/>
                <w14:textFill>
                  <w14:solidFill>
                    <w14:schemeClr w14:val="tx1"/>
                  </w14:solidFill>
                </w14:textFill>
              </w:rPr>
              <w:t>ie de reglare a presiunii gaz (IRG)</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0033607</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Feroviarilor, 19</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A,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Dulap de metal pt reglare gaze RDNK 1000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0349391</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Feroviarilor, 19</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A,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КСВ063 ИК 34, nr. 1</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0116186</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Ivan Krilov, 14</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B,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КСВ063 ИК 34, nr. 2</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0116187</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Ivan Krilov, 14</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B,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Conducta de gaze D-89</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0033598</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Ivan Krilov, 14</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B,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Dulap de regl pres gaz RDBK 1-50 2regulatoare</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0126045</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Ivan Krilov, 14</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B,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de apa fierbinte, Nr. 1 (Gimnaziul nr. 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0116184</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str.Soroc</w:t>
            </w:r>
            <w:r>
              <w:rPr>
                <w:rFonts w:ascii="Times New Roman" w:hAnsi="Times New Roman" w:cs="Times New Roman"/>
                <w:color w:val="000000" w:themeColor="text1"/>
                <w:sz w:val="21"/>
                <w:szCs w:val="21"/>
                <w:lang w:val="ro-RO"/>
                <w14:textFill>
                  <w14:solidFill>
                    <w14:schemeClr w14:val="tx1"/>
                  </w14:solidFill>
                </w14:textFill>
              </w:rPr>
              <w:t>a 21/A</w:t>
            </w:r>
            <w:r>
              <w:rPr>
                <w:rFonts w:ascii="Times New Roman" w:hAnsi="Times New Roman" w:cs="Times New Roman"/>
                <w:color w:val="000000" w:themeColor="text1"/>
                <w:sz w:val="21"/>
                <w:szCs w:val="21"/>
                <w14:textFill>
                  <w14:solidFill>
                    <w14:schemeClr w14:val="tx1"/>
                  </w14:solidFill>
                </w14:textFill>
              </w:rPr>
              <w:t>,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de apa fierbinte, Nr. 2 (Gimnaziul nr. 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0116185</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str.Soroc</w:t>
            </w:r>
            <w:r>
              <w:rPr>
                <w:rFonts w:ascii="Times New Roman" w:hAnsi="Times New Roman" w:cs="Times New Roman"/>
                <w:color w:val="000000" w:themeColor="text1"/>
                <w:sz w:val="21"/>
                <w:szCs w:val="21"/>
                <w:lang w:val="ro-RO"/>
                <w14:textFill>
                  <w14:solidFill>
                    <w14:schemeClr w14:val="tx1"/>
                  </w14:solidFill>
                </w14:textFill>
              </w:rPr>
              <w:t>a 21/A</w:t>
            </w:r>
            <w:r>
              <w:rPr>
                <w:rFonts w:ascii="Times New Roman" w:hAnsi="Times New Roman" w:cs="Times New Roman"/>
                <w:color w:val="000000" w:themeColor="text1"/>
                <w:sz w:val="21"/>
                <w:szCs w:val="21"/>
                <w14:textFill>
                  <w14:solidFill>
                    <w14:schemeClr w14:val="tx1"/>
                  </w14:solidFill>
                </w14:textFill>
              </w:rPr>
              <w:t>,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Re</w:t>
            </w:r>
            <w:r>
              <w:rPr>
                <w:rFonts w:hint="default" w:ascii="Times New Roman" w:hAnsi="Times New Roman"/>
                <w:color w:val="000000" w:themeColor="text1"/>
                <w:sz w:val="21"/>
                <w:szCs w:val="21"/>
                <w:lang w:val="ro-RO"/>
                <w14:textFill>
                  <w14:solidFill>
                    <w14:schemeClr w14:val="tx1"/>
                  </w14:solidFill>
                </w14:textFill>
              </w:rPr>
              <w:t>ț</w:t>
            </w:r>
            <w:r>
              <w:rPr>
                <w:rFonts w:hint="default" w:ascii="Times New Roman" w:hAnsi="Times New Roman"/>
                <w:color w:val="000000" w:themeColor="text1"/>
                <w:sz w:val="21"/>
                <w:szCs w:val="21"/>
                <w:lang w:val="ru-RU"/>
                <w14:textFill>
                  <w14:solidFill>
                    <w14:schemeClr w14:val="tx1"/>
                  </w14:solidFill>
                </w14:textFill>
              </w:rPr>
              <w:t>ele externe de alimentare cu gaz (Gimn</w:t>
            </w:r>
            <w:r>
              <w:rPr>
                <w:rFonts w:hint="default" w:ascii="Times New Roman" w:hAnsi="Times New Roman"/>
                <w:color w:val="000000" w:themeColor="text1"/>
                <w:sz w:val="21"/>
                <w:szCs w:val="21"/>
                <w:lang w:val="ro-RO"/>
                <w14:textFill>
                  <w14:solidFill>
                    <w14:schemeClr w14:val="tx1"/>
                  </w14:solidFill>
                </w14:textFill>
              </w:rPr>
              <w:t>az.</w:t>
            </w:r>
            <w:r>
              <w:rPr>
                <w:rFonts w:hint="default" w:ascii="Times New Roman" w:hAnsi="Times New Roman"/>
                <w:color w:val="000000" w:themeColor="text1"/>
                <w:sz w:val="21"/>
                <w:szCs w:val="21"/>
                <w:lang w:val="ru-RU"/>
                <w14:textFill>
                  <w14:solidFill>
                    <w14:schemeClr w14:val="tx1"/>
                  </w14:solidFill>
                </w14:textFill>
              </w:rPr>
              <w:t xml:space="preserve"> </w:t>
            </w:r>
            <w:r>
              <w:rPr>
                <w:rFonts w:hint="default" w:ascii="Times New Roman" w:hAnsi="Times New Roman"/>
                <w:color w:val="000000" w:themeColor="text1"/>
                <w:sz w:val="21"/>
                <w:szCs w:val="21"/>
                <w:lang w:val="ro-RO"/>
                <w14:textFill>
                  <w14:solidFill>
                    <w14:schemeClr w14:val="tx1"/>
                  </w14:solidFill>
                </w14:textFill>
              </w:rPr>
              <w:t xml:space="preserve">nr. </w:t>
            </w:r>
            <w:r>
              <w:rPr>
                <w:rFonts w:hint="default" w:ascii="Times New Roman" w:hAnsi="Times New Roman"/>
                <w:color w:val="000000" w:themeColor="text1"/>
                <w:sz w:val="21"/>
                <w:szCs w:val="21"/>
                <w:lang w:val="ru-RU"/>
                <w14:textFill>
                  <w14:solidFill>
                    <w14:schemeClr w14:val="tx1"/>
                  </w14:solidFill>
                </w14:textFill>
              </w:rPr>
              <w:t>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0033602</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str.Soroc</w:t>
            </w:r>
            <w:r>
              <w:rPr>
                <w:rFonts w:ascii="Times New Roman" w:hAnsi="Times New Roman" w:cs="Times New Roman"/>
                <w:color w:val="000000" w:themeColor="text1"/>
                <w:sz w:val="21"/>
                <w:szCs w:val="21"/>
                <w:lang w:val="ro-RO"/>
                <w14:textFill>
                  <w14:solidFill>
                    <w14:schemeClr w14:val="tx1"/>
                  </w14:solidFill>
                </w14:textFill>
              </w:rPr>
              <w:t>a 21/A</w:t>
            </w:r>
            <w:r>
              <w:rPr>
                <w:rFonts w:ascii="Times New Roman" w:hAnsi="Times New Roman" w:cs="Times New Roman"/>
                <w:color w:val="000000" w:themeColor="text1"/>
                <w:sz w:val="21"/>
                <w:szCs w:val="21"/>
                <w14:textFill>
                  <w14:solidFill>
                    <w14:schemeClr w14:val="tx1"/>
                  </w14:solidFill>
                </w14:textFill>
              </w:rPr>
              <w:t>,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Re</w:t>
            </w:r>
            <w:r>
              <w:rPr>
                <w:rFonts w:hint="default" w:ascii="Times New Roman" w:hAnsi="Times New Roman"/>
                <w:color w:val="000000" w:themeColor="text1"/>
                <w:sz w:val="21"/>
                <w:szCs w:val="21"/>
                <w:lang w:val="ro-RO"/>
                <w14:textFill>
                  <w14:solidFill>
                    <w14:schemeClr w14:val="tx1"/>
                  </w14:solidFill>
                </w14:textFill>
              </w:rPr>
              <w:t>ț</w:t>
            </w:r>
            <w:r>
              <w:rPr>
                <w:rFonts w:hint="default" w:ascii="Times New Roman" w:hAnsi="Times New Roman"/>
                <w:color w:val="000000" w:themeColor="text1"/>
                <w:sz w:val="21"/>
                <w:szCs w:val="21"/>
                <w:lang w:val="ru-RU"/>
                <w14:textFill>
                  <w14:solidFill>
                    <w14:schemeClr w14:val="tx1"/>
                  </w14:solidFill>
                </w14:textFill>
              </w:rPr>
              <w:t>ele interne de alimentare cu gaz (Gimn</w:t>
            </w:r>
            <w:r>
              <w:rPr>
                <w:rFonts w:hint="default" w:ascii="Times New Roman" w:hAnsi="Times New Roman"/>
                <w:color w:val="000000" w:themeColor="text1"/>
                <w:sz w:val="21"/>
                <w:szCs w:val="21"/>
                <w:lang w:val="ro-RO"/>
                <w14:textFill>
                  <w14:solidFill>
                    <w14:schemeClr w14:val="tx1"/>
                  </w14:solidFill>
                </w14:textFill>
              </w:rPr>
              <w:t xml:space="preserve">az. nr. </w:t>
            </w:r>
            <w:r>
              <w:rPr>
                <w:rFonts w:hint="default" w:ascii="Times New Roman" w:hAnsi="Times New Roman"/>
                <w:color w:val="000000" w:themeColor="text1"/>
                <w:sz w:val="21"/>
                <w:szCs w:val="21"/>
                <w:lang w:val="ru-RU"/>
                <w14:textFill>
                  <w14:solidFill>
                    <w14:schemeClr w14:val="tx1"/>
                  </w14:solidFill>
                </w14:textFill>
              </w:rPr>
              <w:t>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0033600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str.Soroc</w:t>
            </w:r>
            <w:r>
              <w:rPr>
                <w:rFonts w:ascii="Times New Roman" w:hAnsi="Times New Roman" w:cs="Times New Roman"/>
                <w:color w:val="000000" w:themeColor="text1"/>
                <w:sz w:val="21"/>
                <w:szCs w:val="21"/>
                <w:lang w:val="ro-RO"/>
                <w14:textFill>
                  <w14:solidFill>
                    <w14:schemeClr w14:val="tx1"/>
                  </w14:solidFill>
                </w14:textFill>
              </w:rPr>
              <w:t>a 21/A</w:t>
            </w:r>
            <w:r>
              <w:rPr>
                <w:rFonts w:ascii="Times New Roman" w:hAnsi="Times New Roman" w:cs="Times New Roman"/>
                <w:color w:val="000000" w:themeColor="text1"/>
                <w:sz w:val="21"/>
                <w:szCs w:val="21"/>
                <w14:textFill>
                  <w14:solidFill>
                    <w14:schemeClr w14:val="tx1"/>
                  </w14:solidFill>
                </w14:textFill>
              </w:rPr>
              <w:t>,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Dulap de reglare gaze (Gimnaziul nr. 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0349414</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str.Soroc</w:t>
            </w:r>
            <w:r>
              <w:rPr>
                <w:rFonts w:ascii="Times New Roman" w:hAnsi="Times New Roman" w:cs="Times New Roman"/>
                <w:color w:val="000000" w:themeColor="text1"/>
                <w:sz w:val="21"/>
                <w:szCs w:val="21"/>
                <w:lang w:val="ro-RO"/>
                <w14:textFill>
                  <w14:solidFill>
                    <w14:schemeClr w14:val="tx1"/>
                  </w14:solidFill>
                </w14:textFill>
              </w:rPr>
              <w:t>a 21/A</w:t>
            </w:r>
            <w:r>
              <w:rPr>
                <w:rFonts w:ascii="Times New Roman" w:hAnsi="Times New Roman" w:cs="Times New Roman"/>
                <w:color w:val="000000" w:themeColor="text1"/>
                <w:sz w:val="21"/>
                <w:szCs w:val="21"/>
                <w14:textFill>
                  <w14:solidFill>
                    <w14:schemeClr w14:val="tx1"/>
                  </w14:solidFill>
                </w14:textFill>
              </w:rPr>
              <w:t>,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de apa fierbinte (Gimnaziul nr. 10)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0116182</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Acad. L. </w:t>
            </w:r>
            <w:r>
              <w:rPr>
                <w:rFonts w:ascii="Times New Roman" w:hAnsi="Times New Roman" w:cs="Times New Roman"/>
                <w:color w:val="000000" w:themeColor="text1"/>
                <w:sz w:val="21"/>
                <w:szCs w:val="21"/>
                <w14:textFill>
                  <w14:solidFill>
                    <w14:schemeClr w14:val="tx1"/>
                  </w14:solidFill>
                </w14:textFill>
              </w:rPr>
              <w:t>Dubinovsch</w:t>
            </w:r>
            <w:r>
              <w:rPr>
                <w:rFonts w:ascii="Times New Roman" w:hAnsi="Times New Roman" w:cs="Times New Roman"/>
                <w:color w:val="000000" w:themeColor="text1"/>
                <w:sz w:val="21"/>
                <w:szCs w:val="21"/>
                <w:lang w:val="ro-RO"/>
                <w14:textFill>
                  <w14:solidFill>
                    <w14:schemeClr w14:val="tx1"/>
                  </w14:solidFill>
                </w14:textFill>
              </w:rPr>
              <w:t>i 19/B</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de apa fierbinte (Gimnaziul nr. 10)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Acad. L. </w:t>
            </w:r>
            <w:r>
              <w:rPr>
                <w:rFonts w:ascii="Times New Roman" w:hAnsi="Times New Roman" w:cs="Times New Roman"/>
                <w:color w:val="000000" w:themeColor="text1"/>
                <w:sz w:val="21"/>
                <w:szCs w:val="21"/>
                <w14:textFill>
                  <w14:solidFill>
                    <w14:schemeClr w14:val="tx1"/>
                  </w14:solidFill>
                </w14:textFill>
              </w:rPr>
              <w:t>Dubinovsch</w:t>
            </w:r>
            <w:r>
              <w:rPr>
                <w:rFonts w:ascii="Times New Roman" w:hAnsi="Times New Roman" w:cs="Times New Roman"/>
                <w:color w:val="000000" w:themeColor="text1"/>
                <w:sz w:val="21"/>
                <w:szCs w:val="21"/>
                <w:lang w:val="ro-RO"/>
                <w14:textFill>
                  <w14:solidFill>
                    <w14:schemeClr w14:val="tx1"/>
                  </w14:solidFill>
                </w14:textFill>
              </w:rPr>
              <w:t>i 19/B</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Re</w:t>
            </w:r>
            <w:r>
              <w:rPr>
                <w:rFonts w:hint="default" w:ascii="Times New Roman" w:hAnsi="Times New Roman"/>
                <w:color w:val="000000" w:themeColor="text1"/>
                <w:sz w:val="21"/>
                <w:szCs w:val="21"/>
                <w:lang w:val="ro-RO"/>
                <w14:textFill>
                  <w14:solidFill>
                    <w14:schemeClr w14:val="tx1"/>
                  </w14:solidFill>
                </w14:textFill>
              </w:rPr>
              <w:t>ț</w:t>
            </w:r>
            <w:r>
              <w:rPr>
                <w:rFonts w:hint="default" w:ascii="Times New Roman" w:hAnsi="Times New Roman"/>
                <w:color w:val="000000" w:themeColor="text1"/>
                <w:sz w:val="21"/>
                <w:szCs w:val="21"/>
                <w:lang w:val="ru-RU"/>
                <w14:textFill>
                  <w14:solidFill>
                    <w14:schemeClr w14:val="tx1"/>
                  </w14:solidFill>
                </w14:textFill>
              </w:rPr>
              <w:t>ele externe de alimentare cu gaz (Gimnaz. nr. 10)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0033601</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Acad. L. </w:t>
            </w:r>
            <w:r>
              <w:rPr>
                <w:rFonts w:ascii="Times New Roman" w:hAnsi="Times New Roman" w:cs="Times New Roman"/>
                <w:color w:val="000000" w:themeColor="text1"/>
                <w:sz w:val="21"/>
                <w:szCs w:val="21"/>
                <w14:textFill>
                  <w14:solidFill>
                    <w14:schemeClr w14:val="tx1"/>
                  </w14:solidFill>
                </w14:textFill>
              </w:rPr>
              <w:t>Dubinovsch</w:t>
            </w:r>
            <w:r>
              <w:rPr>
                <w:rFonts w:ascii="Times New Roman" w:hAnsi="Times New Roman" w:cs="Times New Roman"/>
                <w:color w:val="000000" w:themeColor="text1"/>
                <w:sz w:val="21"/>
                <w:szCs w:val="21"/>
                <w:lang w:val="ro-RO"/>
                <w14:textFill>
                  <w14:solidFill>
                    <w14:schemeClr w14:val="tx1"/>
                  </w14:solidFill>
                </w14:textFill>
              </w:rPr>
              <w:t>i 19/B</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Re</w:t>
            </w:r>
            <w:r>
              <w:rPr>
                <w:rFonts w:hint="default" w:ascii="Times New Roman" w:hAnsi="Times New Roman"/>
                <w:color w:val="000000" w:themeColor="text1"/>
                <w:sz w:val="21"/>
                <w:szCs w:val="21"/>
                <w:lang w:val="ro-RO"/>
                <w14:textFill>
                  <w14:solidFill>
                    <w14:schemeClr w14:val="tx1"/>
                  </w14:solidFill>
                </w14:textFill>
              </w:rPr>
              <w:t>ț</w:t>
            </w:r>
            <w:r>
              <w:rPr>
                <w:rFonts w:hint="default" w:ascii="Times New Roman" w:hAnsi="Times New Roman"/>
                <w:color w:val="000000" w:themeColor="text1"/>
                <w:sz w:val="21"/>
                <w:szCs w:val="21"/>
                <w:lang w:val="ru-RU"/>
                <w14:textFill>
                  <w14:solidFill>
                    <w14:schemeClr w14:val="tx1"/>
                  </w14:solidFill>
                </w14:textFill>
              </w:rPr>
              <w:t>ele interne de aliment cu gaz (Gimnaziul nr. 10)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0033599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Acad. L. </w:t>
            </w:r>
            <w:r>
              <w:rPr>
                <w:rFonts w:ascii="Times New Roman" w:hAnsi="Times New Roman" w:cs="Times New Roman"/>
                <w:color w:val="000000" w:themeColor="text1"/>
                <w:sz w:val="21"/>
                <w:szCs w:val="21"/>
                <w14:textFill>
                  <w14:solidFill>
                    <w14:schemeClr w14:val="tx1"/>
                  </w14:solidFill>
                </w14:textFill>
              </w:rPr>
              <w:t>Dubinovsch</w:t>
            </w:r>
            <w:r>
              <w:rPr>
                <w:rFonts w:ascii="Times New Roman" w:hAnsi="Times New Roman" w:cs="Times New Roman"/>
                <w:color w:val="000000" w:themeColor="text1"/>
                <w:sz w:val="21"/>
                <w:szCs w:val="21"/>
                <w:lang w:val="ro-RO"/>
                <w14:textFill>
                  <w14:solidFill>
                    <w14:schemeClr w14:val="tx1"/>
                  </w14:solidFill>
                </w14:textFill>
              </w:rPr>
              <w:t>i 19/B</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Dulap de metal pt reglare gaze (Gimnaziul nr. 10)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0349388</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Acad. L. </w:t>
            </w:r>
            <w:r>
              <w:rPr>
                <w:rFonts w:ascii="Times New Roman" w:hAnsi="Times New Roman" w:cs="Times New Roman"/>
                <w:color w:val="000000" w:themeColor="text1"/>
                <w:sz w:val="21"/>
                <w:szCs w:val="21"/>
                <w14:textFill>
                  <w14:solidFill>
                    <w14:schemeClr w14:val="tx1"/>
                  </w14:solidFill>
                </w14:textFill>
              </w:rPr>
              <w:t>Dubinovsch</w:t>
            </w:r>
            <w:r>
              <w:rPr>
                <w:rFonts w:ascii="Times New Roman" w:hAnsi="Times New Roman" w:cs="Times New Roman"/>
                <w:color w:val="000000" w:themeColor="text1"/>
                <w:sz w:val="21"/>
                <w:szCs w:val="21"/>
                <w:lang w:val="ro-RO"/>
                <w14:textFill>
                  <w14:solidFill>
                    <w14:schemeClr w14:val="tx1"/>
                  </w14:solidFill>
                </w14:textFill>
              </w:rPr>
              <w:t>i 19/B</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de apa fierbinte SIM SITE (Gimnaziul nr. 15)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 </w:t>
            </w:r>
            <w:r>
              <w:rPr>
                <w:rFonts w:ascii="Times New Roman" w:hAnsi="Times New Roman" w:cs="Times New Roman"/>
                <w:color w:val="000000" w:themeColor="text1"/>
                <w:sz w:val="21"/>
                <w:szCs w:val="21"/>
                <w14:textFill>
                  <w14:solidFill>
                    <w14:schemeClr w14:val="tx1"/>
                  </w14:solidFill>
                </w14:textFill>
              </w:rPr>
              <w:t>H</w:t>
            </w:r>
            <w:r>
              <w:rPr>
                <w:rFonts w:ascii="Times New Roman" w:hAnsi="Times New Roman" w:cs="Times New Roman"/>
                <w:color w:val="000000" w:themeColor="text1"/>
                <w:sz w:val="21"/>
                <w:szCs w:val="21"/>
                <w:lang w:val="ro-RO"/>
                <w14:textFill>
                  <w14:solidFill>
                    <w14:schemeClr w14:val="tx1"/>
                  </w14:solidFill>
                </w14:textFill>
              </w:rPr>
              <w:t>â</w:t>
            </w:r>
            <w:r>
              <w:rPr>
                <w:rFonts w:ascii="Times New Roman" w:hAnsi="Times New Roman" w:cs="Times New Roman"/>
                <w:color w:val="000000" w:themeColor="text1"/>
                <w:sz w:val="21"/>
                <w:szCs w:val="21"/>
                <w14:textFill>
                  <w14:solidFill>
                    <w14:schemeClr w14:val="tx1"/>
                  </w14:solidFill>
                </w14:textFill>
              </w:rPr>
              <w:t>jd</w:t>
            </w:r>
            <w:r>
              <w:rPr>
                <w:rFonts w:ascii="Times New Roman" w:hAnsi="Times New Roman" w:cs="Times New Roman"/>
                <w:color w:val="000000" w:themeColor="text1"/>
                <w:sz w:val="21"/>
                <w:szCs w:val="21"/>
                <w:lang w:val="ro-RO"/>
                <w14:textFill>
                  <w14:solidFill>
                    <w14:schemeClr w14:val="tx1"/>
                  </w14:solidFill>
                </w14:textFill>
              </w:rPr>
              <w:t>ă</w:t>
            </w:r>
            <w:r>
              <w:rPr>
                <w:rFonts w:ascii="Times New Roman" w:hAnsi="Times New Roman" w:cs="Times New Roman"/>
                <w:color w:val="000000" w:themeColor="text1"/>
                <w:sz w:val="21"/>
                <w:szCs w:val="21"/>
                <w14:textFill>
                  <w14:solidFill>
                    <w14:schemeClr w14:val="tx1"/>
                  </w14:solidFill>
                </w14:textFill>
              </w:rPr>
              <w:t>u</w:t>
            </w:r>
            <w:r>
              <w:rPr>
                <w:rFonts w:ascii="Times New Roman" w:hAnsi="Times New Roman" w:cs="Times New Roman"/>
                <w:color w:val="000000" w:themeColor="text1"/>
                <w:sz w:val="21"/>
                <w:szCs w:val="21"/>
                <w:lang w:val="ro-RO"/>
                <w14:textFill>
                  <w14:solidFill>
                    <w14:schemeClr w14:val="tx1"/>
                  </w14:solidFill>
                </w14:textFill>
              </w:rPr>
              <w:t xml:space="preserve"> 6/A,</w:t>
            </w:r>
            <w:r>
              <w:rPr>
                <w:rFonts w:ascii="Times New Roman" w:hAnsi="Times New Roman" w:cs="Times New Roman"/>
                <w:color w:val="000000" w:themeColor="text1"/>
                <w:sz w:val="21"/>
                <w:szCs w:val="21"/>
                <w14:textFill>
                  <w14:solidFill>
                    <w14:schemeClr w14:val="tx1"/>
                  </w14:solidFill>
                </w14:textFill>
              </w:rPr>
              <w:t xml:space="preserve"> m.Bălți</w:t>
            </w:r>
            <w:r>
              <w:rPr>
                <w:rFonts w:ascii="Times New Roman" w:hAnsi="Times New Roman" w:cs="Times New Roman"/>
                <w:color w:val="000000" w:themeColor="text1"/>
                <w:sz w:val="21"/>
                <w:szCs w:val="21"/>
                <w:lang w:val="ro-RO"/>
                <w14:textFill>
                  <w14:solidFill>
                    <w14:schemeClr w14:val="tx1"/>
                  </w14:solidFill>
                </w14:textFill>
              </w:rPr>
              <w:t xml:space="preserve"> </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de apa fierbinte SIM SITE</w:t>
            </w:r>
            <w:r>
              <w:rPr>
                <w:rFonts w:hint="default" w:ascii="Times New Roman" w:hAnsi="Times New Roman"/>
                <w:color w:val="000000" w:themeColor="text1"/>
                <w:sz w:val="21"/>
                <w:szCs w:val="21"/>
                <w:lang w:val="ro-RO"/>
                <w14:textFill>
                  <w14:solidFill>
                    <w14:schemeClr w14:val="tx1"/>
                  </w14:solidFill>
                </w14:textFill>
              </w:rPr>
              <w:t xml:space="preserve"> </w:t>
            </w:r>
            <w:r>
              <w:rPr>
                <w:rFonts w:hint="default" w:ascii="Times New Roman" w:hAnsi="Times New Roman"/>
                <w:color w:val="000000" w:themeColor="text1"/>
                <w:sz w:val="21"/>
                <w:szCs w:val="21"/>
                <w:lang w:val="ru-RU"/>
                <w14:textFill>
                  <w14:solidFill>
                    <w14:schemeClr w14:val="tx1"/>
                  </w14:solidFill>
                </w14:textFill>
              </w:rPr>
              <w:t xml:space="preserve">(Gimnaziul nr. 15) </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0116181</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 </w:t>
            </w:r>
            <w:r>
              <w:rPr>
                <w:rFonts w:ascii="Times New Roman" w:hAnsi="Times New Roman" w:cs="Times New Roman"/>
                <w:color w:val="000000" w:themeColor="text1"/>
                <w:sz w:val="21"/>
                <w:szCs w:val="21"/>
                <w14:textFill>
                  <w14:solidFill>
                    <w14:schemeClr w14:val="tx1"/>
                  </w14:solidFill>
                </w14:textFill>
              </w:rPr>
              <w:t>H</w:t>
            </w:r>
            <w:r>
              <w:rPr>
                <w:rFonts w:ascii="Times New Roman" w:hAnsi="Times New Roman" w:cs="Times New Roman"/>
                <w:color w:val="000000" w:themeColor="text1"/>
                <w:sz w:val="21"/>
                <w:szCs w:val="21"/>
                <w:lang w:val="ro-RO"/>
                <w14:textFill>
                  <w14:solidFill>
                    <w14:schemeClr w14:val="tx1"/>
                  </w14:solidFill>
                </w14:textFill>
              </w:rPr>
              <w:t>â</w:t>
            </w:r>
            <w:r>
              <w:rPr>
                <w:rFonts w:ascii="Times New Roman" w:hAnsi="Times New Roman" w:cs="Times New Roman"/>
                <w:color w:val="000000" w:themeColor="text1"/>
                <w:sz w:val="21"/>
                <w:szCs w:val="21"/>
                <w14:textFill>
                  <w14:solidFill>
                    <w14:schemeClr w14:val="tx1"/>
                  </w14:solidFill>
                </w14:textFill>
              </w:rPr>
              <w:t>jd</w:t>
            </w:r>
            <w:r>
              <w:rPr>
                <w:rFonts w:ascii="Times New Roman" w:hAnsi="Times New Roman" w:cs="Times New Roman"/>
                <w:color w:val="000000" w:themeColor="text1"/>
                <w:sz w:val="21"/>
                <w:szCs w:val="21"/>
                <w:lang w:val="ro-RO"/>
                <w14:textFill>
                  <w14:solidFill>
                    <w14:schemeClr w14:val="tx1"/>
                  </w14:solidFill>
                </w14:textFill>
              </w:rPr>
              <w:t>ă</w:t>
            </w:r>
            <w:r>
              <w:rPr>
                <w:rFonts w:ascii="Times New Roman" w:hAnsi="Times New Roman" w:cs="Times New Roman"/>
                <w:color w:val="000000" w:themeColor="text1"/>
                <w:sz w:val="21"/>
                <w:szCs w:val="21"/>
                <w14:textFill>
                  <w14:solidFill>
                    <w14:schemeClr w14:val="tx1"/>
                  </w14:solidFill>
                </w14:textFill>
              </w:rPr>
              <w:t>u</w:t>
            </w:r>
            <w:r>
              <w:rPr>
                <w:rFonts w:ascii="Times New Roman" w:hAnsi="Times New Roman" w:cs="Times New Roman"/>
                <w:color w:val="000000" w:themeColor="text1"/>
                <w:sz w:val="21"/>
                <w:szCs w:val="21"/>
                <w:lang w:val="ro-RO"/>
                <w14:textFill>
                  <w14:solidFill>
                    <w14:schemeClr w14:val="tx1"/>
                  </w14:solidFill>
                </w14:textFill>
              </w:rPr>
              <w:t xml:space="preserve"> 6/A,</w:t>
            </w:r>
            <w:r>
              <w:rPr>
                <w:rFonts w:ascii="Times New Roman" w:hAnsi="Times New Roman" w:cs="Times New Roman"/>
                <w:color w:val="000000" w:themeColor="text1"/>
                <w:sz w:val="21"/>
                <w:szCs w:val="21"/>
                <w14:textFill>
                  <w14:solidFill>
                    <w14:schemeClr w14:val="tx1"/>
                  </w14:solidFill>
                </w14:textFill>
              </w:rPr>
              <w:t xml:space="preserve"> m.Bălți</w:t>
            </w:r>
            <w:r>
              <w:rPr>
                <w:rFonts w:ascii="Times New Roman" w:hAnsi="Times New Roman" w:cs="Times New Roman"/>
                <w:color w:val="000000" w:themeColor="text1"/>
                <w:sz w:val="21"/>
                <w:szCs w:val="21"/>
                <w:lang w:val="ro-RO"/>
                <w14:textFill>
                  <w14:solidFill>
                    <w14:schemeClr w14:val="tx1"/>
                  </w14:solidFill>
                </w14:textFill>
              </w:rPr>
              <w:t xml:space="preserve"> </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Re</w:t>
            </w:r>
            <w:r>
              <w:rPr>
                <w:rFonts w:hint="default" w:ascii="Times New Roman" w:hAnsi="Times New Roman"/>
                <w:color w:val="000000" w:themeColor="text1"/>
                <w:sz w:val="21"/>
                <w:szCs w:val="21"/>
                <w:lang w:val="ro-RO"/>
                <w14:textFill>
                  <w14:solidFill>
                    <w14:schemeClr w14:val="tx1"/>
                  </w14:solidFill>
                </w14:textFill>
              </w:rPr>
              <w:t>ț</w:t>
            </w:r>
            <w:r>
              <w:rPr>
                <w:rFonts w:hint="default" w:ascii="Times New Roman" w:hAnsi="Times New Roman"/>
                <w:color w:val="000000" w:themeColor="text1"/>
                <w:sz w:val="21"/>
                <w:szCs w:val="21"/>
                <w:lang w:val="ru-RU"/>
                <w14:textFill>
                  <w14:solidFill>
                    <w14:schemeClr w14:val="tx1"/>
                  </w14:solidFill>
                </w14:textFill>
              </w:rPr>
              <w:t>ele externe de alimentare cu gaz (Gim. nr. 15)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0033604</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 </w:t>
            </w:r>
            <w:r>
              <w:rPr>
                <w:rFonts w:ascii="Times New Roman" w:hAnsi="Times New Roman" w:cs="Times New Roman"/>
                <w:color w:val="000000" w:themeColor="text1"/>
                <w:sz w:val="21"/>
                <w:szCs w:val="21"/>
                <w14:textFill>
                  <w14:solidFill>
                    <w14:schemeClr w14:val="tx1"/>
                  </w14:solidFill>
                </w14:textFill>
              </w:rPr>
              <w:t>H</w:t>
            </w:r>
            <w:r>
              <w:rPr>
                <w:rFonts w:ascii="Times New Roman" w:hAnsi="Times New Roman" w:cs="Times New Roman"/>
                <w:color w:val="000000" w:themeColor="text1"/>
                <w:sz w:val="21"/>
                <w:szCs w:val="21"/>
                <w:lang w:val="ro-RO"/>
                <w14:textFill>
                  <w14:solidFill>
                    <w14:schemeClr w14:val="tx1"/>
                  </w14:solidFill>
                </w14:textFill>
              </w:rPr>
              <w:t>â</w:t>
            </w:r>
            <w:r>
              <w:rPr>
                <w:rFonts w:ascii="Times New Roman" w:hAnsi="Times New Roman" w:cs="Times New Roman"/>
                <w:color w:val="000000" w:themeColor="text1"/>
                <w:sz w:val="21"/>
                <w:szCs w:val="21"/>
                <w14:textFill>
                  <w14:solidFill>
                    <w14:schemeClr w14:val="tx1"/>
                  </w14:solidFill>
                </w14:textFill>
              </w:rPr>
              <w:t>jd</w:t>
            </w:r>
            <w:r>
              <w:rPr>
                <w:rFonts w:ascii="Times New Roman" w:hAnsi="Times New Roman" w:cs="Times New Roman"/>
                <w:color w:val="000000" w:themeColor="text1"/>
                <w:sz w:val="21"/>
                <w:szCs w:val="21"/>
                <w:lang w:val="ro-RO"/>
                <w14:textFill>
                  <w14:solidFill>
                    <w14:schemeClr w14:val="tx1"/>
                  </w14:solidFill>
                </w14:textFill>
              </w:rPr>
              <w:t>ă</w:t>
            </w:r>
            <w:r>
              <w:rPr>
                <w:rFonts w:ascii="Times New Roman" w:hAnsi="Times New Roman" w:cs="Times New Roman"/>
                <w:color w:val="000000" w:themeColor="text1"/>
                <w:sz w:val="21"/>
                <w:szCs w:val="21"/>
                <w14:textFill>
                  <w14:solidFill>
                    <w14:schemeClr w14:val="tx1"/>
                  </w14:solidFill>
                </w14:textFill>
              </w:rPr>
              <w:t>u</w:t>
            </w:r>
            <w:r>
              <w:rPr>
                <w:rFonts w:ascii="Times New Roman" w:hAnsi="Times New Roman" w:cs="Times New Roman"/>
                <w:color w:val="000000" w:themeColor="text1"/>
                <w:sz w:val="21"/>
                <w:szCs w:val="21"/>
                <w:lang w:val="ro-RO"/>
                <w14:textFill>
                  <w14:solidFill>
                    <w14:schemeClr w14:val="tx1"/>
                  </w14:solidFill>
                </w14:textFill>
              </w:rPr>
              <w:t xml:space="preserve"> 6/A,</w:t>
            </w:r>
            <w:r>
              <w:rPr>
                <w:rFonts w:ascii="Times New Roman" w:hAnsi="Times New Roman" w:cs="Times New Roman"/>
                <w:color w:val="000000" w:themeColor="text1"/>
                <w:sz w:val="21"/>
                <w:szCs w:val="21"/>
                <w14:textFill>
                  <w14:solidFill>
                    <w14:schemeClr w14:val="tx1"/>
                  </w14:solidFill>
                </w14:textFill>
              </w:rPr>
              <w:t xml:space="preserve"> m.Bălți</w:t>
            </w:r>
            <w:r>
              <w:rPr>
                <w:rFonts w:ascii="Times New Roman" w:hAnsi="Times New Roman" w:cs="Times New Roman"/>
                <w:color w:val="000000" w:themeColor="text1"/>
                <w:sz w:val="21"/>
                <w:szCs w:val="21"/>
                <w:lang w:val="ro-RO"/>
                <w14:textFill>
                  <w14:solidFill>
                    <w14:schemeClr w14:val="tx1"/>
                  </w14:solidFill>
                </w14:textFill>
              </w:rPr>
              <w:t xml:space="preserve"> </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Re</w:t>
            </w:r>
            <w:r>
              <w:rPr>
                <w:rFonts w:hint="default" w:ascii="Times New Roman" w:hAnsi="Times New Roman"/>
                <w:color w:val="000000" w:themeColor="text1"/>
                <w:sz w:val="21"/>
                <w:szCs w:val="21"/>
                <w:lang w:val="ro-RO"/>
                <w14:textFill>
                  <w14:solidFill>
                    <w14:schemeClr w14:val="tx1"/>
                  </w14:solidFill>
                </w14:textFill>
              </w:rPr>
              <w:t>ț</w:t>
            </w:r>
            <w:r>
              <w:rPr>
                <w:rFonts w:hint="default" w:ascii="Times New Roman" w:hAnsi="Times New Roman"/>
                <w:color w:val="000000" w:themeColor="text1"/>
                <w:sz w:val="21"/>
                <w:szCs w:val="21"/>
                <w:lang w:val="ru-RU"/>
                <w14:textFill>
                  <w14:solidFill>
                    <w14:schemeClr w14:val="tx1"/>
                  </w14:solidFill>
                </w14:textFill>
              </w:rPr>
              <w:t>ele interne de alimentare cu gaz</w:t>
            </w:r>
            <w:r>
              <w:rPr>
                <w:rFonts w:hint="default" w:ascii="Times New Roman" w:hAnsi="Times New Roman"/>
                <w:color w:val="000000" w:themeColor="text1"/>
                <w:sz w:val="21"/>
                <w:szCs w:val="21"/>
                <w:lang w:val="ro-RO"/>
                <w14:textFill>
                  <w14:solidFill>
                    <w14:schemeClr w14:val="tx1"/>
                  </w14:solidFill>
                </w14:textFill>
              </w:rPr>
              <w:t xml:space="preserve"> </w:t>
            </w:r>
            <w:r>
              <w:rPr>
                <w:rFonts w:hint="default" w:ascii="Times New Roman" w:hAnsi="Times New Roman"/>
                <w:color w:val="000000" w:themeColor="text1"/>
                <w:sz w:val="21"/>
                <w:szCs w:val="21"/>
                <w:lang w:val="ru-RU"/>
                <w14:textFill>
                  <w14:solidFill>
                    <w14:schemeClr w14:val="tx1"/>
                  </w14:solidFill>
                </w14:textFill>
              </w:rPr>
              <w:t>(Gim.nr. 15)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0033603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 </w:t>
            </w:r>
            <w:r>
              <w:rPr>
                <w:rFonts w:ascii="Times New Roman" w:hAnsi="Times New Roman" w:cs="Times New Roman"/>
                <w:color w:val="000000" w:themeColor="text1"/>
                <w:sz w:val="21"/>
                <w:szCs w:val="21"/>
                <w14:textFill>
                  <w14:solidFill>
                    <w14:schemeClr w14:val="tx1"/>
                  </w14:solidFill>
                </w14:textFill>
              </w:rPr>
              <w:t>H</w:t>
            </w:r>
            <w:r>
              <w:rPr>
                <w:rFonts w:ascii="Times New Roman" w:hAnsi="Times New Roman" w:cs="Times New Roman"/>
                <w:color w:val="000000" w:themeColor="text1"/>
                <w:sz w:val="21"/>
                <w:szCs w:val="21"/>
                <w:lang w:val="ro-RO"/>
                <w14:textFill>
                  <w14:solidFill>
                    <w14:schemeClr w14:val="tx1"/>
                  </w14:solidFill>
                </w14:textFill>
              </w:rPr>
              <w:t>â</w:t>
            </w:r>
            <w:r>
              <w:rPr>
                <w:rFonts w:ascii="Times New Roman" w:hAnsi="Times New Roman" w:cs="Times New Roman"/>
                <w:color w:val="000000" w:themeColor="text1"/>
                <w:sz w:val="21"/>
                <w:szCs w:val="21"/>
                <w14:textFill>
                  <w14:solidFill>
                    <w14:schemeClr w14:val="tx1"/>
                  </w14:solidFill>
                </w14:textFill>
              </w:rPr>
              <w:t>jd</w:t>
            </w:r>
            <w:r>
              <w:rPr>
                <w:rFonts w:ascii="Times New Roman" w:hAnsi="Times New Roman" w:cs="Times New Roman"/>
                <w:color w:val="000000" w:themeColor="text1"/>
                <w:sz w:val="21"/>
                <w:szCs w:val="21"/>
                <w:lang w:val="ro-RO"/>
                <w14:textFill>
                  <w14:solidFill>
                    <w14:schemeClr w14:val="tx1"/>
                  </w14:solidFill>
                </w14:textFill>
              </w:rPr>
              <w:t>ă</w:t>
            </w:r>
            <w:r>
              <w:rPr>
                <w:rFonts w:ascii="Times New Roman" w:hAnsi="Times New Roman" w:cs="Times New Roman"/>
                <w:color w:val="000000" w:themeColor="text1"/>
                <w:sz w:val="21"/>
                <w:szCs w:val="21"/>
                <w14:textFill>
                  <w14:solidFill>
                    <w14:schemeClr w14:val="tx1"/>
                  </w14:solidFill>
                </w14:textFill>
              </w:rPr>
              <w:t>u</w:t>
            </w:r>
            <w:r>
              <w:rPr>
                <w:rFonts w:ascii="Times New Roman" w:hAnsi="Times New Roman" w:cs="Times New Roman"/>
                <w:color w:val="000000" w:themeColor="text1"/>
                <w:sz w:val="21"/>
                <w:szCs w:val="21"/>
                <w:lang w:val="ro-RO"/>
                <w14:textFill>
                  <w14:solidFill>
                    <w14:schemeClr w14:val="tx1"/>
                  </w14:solidFill>
                </w14:textFill>
              </w:rPr>
              <w:t xml:space="preserve"> 6/A,</w:t>
            </w:r>
            <w:r>
              <w:rPr>
                <w:rFonts w:ascii="Times New Roman" w:hAnsi="Times New Roman" w:cs="Times New Roman"/>
                <w:color w:val="000000" w:themeColor="text1"/>
                <w:sz w:val="21"/>
                <w:szCs w:val="21"/>
                <w14:textFill>
                  <w14:solidFill>
                    <w14:schemeClr w14:val="tx1"/>
                  </w14:solidFill>
                </w14:textFill>
              </w:rPr>
              <w:t xml:space="preserve"> m.Bălți</w:t>
            </w:r>
            <w:r>
              <w:rPr>
                <w:rFonts w:ascii="Times New Roman" w:hAnsi="Times New Roman" w:cs="Times New Roman"/>
                <w:color w:val="000000" w:themeColor="text1"/>
                <w:sz w:val="21"/>
                <w:szCs w:val="21"/>
                <w:lang w:val="ro-RO"/>
                <w14:textFill>
                  <w14:solidFill>
                    <w14:schemeClr w14:val="tx1"/>
                  </w14:solidFill>
                </w14:textFill>
              </w:rPr>
              <w:t xml:space="preserve"> </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Dulap de metal pt reglare gaze (Gimnaziul nr. 15)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0349389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 </w:t>
            </w:r>
            <w:r>
              <w:rPr>
                <w:rFonts w:ascii="Times New Roman" w:hAnsi="Times New Roman" w:cs="Times New Roman"/>
                <w:color w:val="000000" w:themeColor="text1"/>
                <w:sz w:val="21"/>
                <w:szCs w:val="21"/>
                <w14:textFill>
                  <w14:solidFill>
                    <w14:schemeClr w14:val="tx1"/>
                  </w14:solidFill>
                </w14:textFill>
              </w:rPr>
              <w:t>H</w:t>
            </w:r>
            <w:r>
              <w:rPr>
                <w:rFonts w:ascii="Times New Roman" w:hAnsi="Times New Roman" w:cs="Times New Roman"/>
                <w:color w:val="000000" w:themeColor="text1"/>
                <w:sz w:val="21"/>
                <w:szCs w:val="21"/>
                <w:lang w:val="ro-RO"/>
                <w14:textFill>
                  <w14:solidFill>
                    <w14:schemeClr w14:val="tx1"/>
                  </w14:solidFill>
                </w14:textFill>
              </w:rPr>
              <w:t>â</w:t>
            </w:r>
            <w:r>
              <w:rPr>
                <w:rFonts w:ascii="Times New Roman" w:hAnsi="Times New Roman" w:cs="Times New Roman"/>
                <w:color w:val="000000" w:themeColor="text1"/>
                <w:sz w:val="21"/>
                <w:szCs w:val="21"/>
                <w14:textFill>
                  <w14:solidFill>
                    <w14:schemeClr w14:val="tx1"/>
                  </w14:solidFill>
                </w14:textFill>
              </w:rPr>
              <w:t>jd</w:t>
            </w:r>
            <w:r>
              <w:rPr>
                <w:rFonts w:ascii="Times New Roman" w:hAnsi="Times New Roman" w:cs="Times New Roman"/>
                <w:color w:val="000000" w:themeColor="text1"/>
                <w:sz w:val="21"/>
                <w:szCs w:val="21"/>
                <w:lang w:val="ro-RO"/>
                <w14:textFill>
                  <w14:solidFill>
                    <w14:schemeClr w14:val="tx1"/>
                  </w14:solidFill>
                </w14:textFill>
              </w:rPr>
              <w:t>ă</w:t>
            </w:r>
            <w:r>
              <w:rPr>
                <w:rFonts w:ascii="Times New Roman" w:hAnsi="Times New Roman" w:cs="Times New Roman"/>
                <w:color w:val="000000" w:themeColor="text1"/>
                <w:sz w:val="21"/>
                <w:szCs w:val="21"/>
                <w14:textFill>
                  <w14:solidFill>
                    <w14:schemeClr w14:val="tx1"/>
                  </w14:solidFill>
                </w14:textFill>
              </w:rPr>
              <w:t>u</w:t>
            </w:r>
            <w:r>
              <w:rPr>
                <w:rFonts w:ascii="Times New Roman" w:hAnsi="Times New Roman" w:cs="Times New Roman"/>
                <w:color w:val="000000" w:themeColor="text1"/>
                <w:sz w:val="21"/>
                <w:szCs w:val="21"/>
                <w:lang w:val="ro-RO"/>
                <w14:textFill>
                  <w14:solidFill>
                    <w14:schemeClr w14:val="tx1"/>
                  </w14:solidFill>
                </w14:textFill>
              </w:rPr>
              <w:t xml:space="preserve"> 6/A,</w:t>
            </w:r>
            <w:r>
              <w:rPr>
                <w:rFonts w:ascii="Times New Roman" w:hAnsi="Times New Roman" w:cs="Times New Roman"/>
                <w:color w:val="000000" w:themeColor="text1"/>
                <w:sz w:val="21"/>
                <w:szCs w:val="21"/>
                <w14:textFill>
                  <w14:solidFill>
                    <w14:schemeClr w14:val="tx1"/>
                  </w14:solidFill>
                </w14:textFill>
              </w:rPr>
              <w:t xml:space="preserve"> m.Bălți</w:t>
            </w:r>
            <w:r>
              <w:rPr>
                <w:rFonts w:ascii="Times New Roman" w:hAnsi="Times New Roman" w:cs="Times New Roman"/>
                <w:color w:val="000000" w:themeColor="text1"/>
                <w:sz w:val="21"/>
                <w:szCs w:val="21"/>
                <w:lang w:val="ro-RO"/>
                <w14:textFill>
                  <w14:solidFill>
                    <w14:schemeClr w14:val="tx1"/>
                  </w14:solidFill>
                </w14:textFill>
              </w:rPr>
              <w:t xml:space="preserve"> </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Dulap de metal pt reglare gaze (Gimnaziul nr. 15)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0349390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 </w:t>
            </w:r>
            <w:r>
              <w:rPr>
                <w:rFonts w:ascii="Times New Roman" w:hAnsi="Times New Roman" w:cs="Times New Roman"/>
                <w:color w:val="000000" w:themeColor="text1"/>
                <w:sz w:val="21"/>
                <w:szCs w:val="21"/>
                <w14:textFill>
                  <w14:solidFill>
                    <w14:schemeClr w14:val="tx1"/>
                  </w14:solidFill>
                </w14:textFill>
              </w:rPr>
              <w:t>H</w:t>
            </w:r>
            <w:r>
              <w:rPr>
                <w:rFonts w:ascii="Times New Roman" w:hAnsi="Times New Roman" w:cs="Times New Roman"/>
                <w:color w:val="000000" w:themeColor="text1"/>
                <w:sz w:val="21"/>
                <w:szCs w:val="21"/>
                <w:lang w:val="ro-RO"/>
                <w14:textFill>
                  <w14:solidFill>
                    <w14:schemeClr w14:val="tx1"/>
                  </w14:solidFill>
                </w14:textFill>
              </w:rPr>
              <w:t>â</w:t>
            </w:r>
            <w:r>
              <w:rPr>
                <w:rFonts w:ascii="Times New Roman" w:hAnsi="Times New Roman" w:cs="Times New Roman"/>
                <w:color w:val="000000" w:themeColor="text1"/>
                <w:sz w:val="21"/>
                <w:szCs w:val="21"/>
                <w14:textFill>
                  <w14:solidFill>
                    <w14:schemeClr w14:val="tx1"/>
                  </w14:solidFill>
                </w14:textFill>
              </w:rPr>
              <w:t>jd</w:t>
            </w:r>
            <w:r>
              <w:rPr>
                <w:rFonts w:ascii="Times New Roman" w:hAnsi="Times New Roman" w:cs="Times New Roman"/>
                <w:color w:val="000000" w:themeColor="text1"/>
                <w:sz w:val="21"/>
                <w:szCs w:val="21"/>
                <w:lang w:val="ro-RO"/>
                <w14:textFill>
                  <w14:solidFill>
                    <w14:schemeClr w14:val="tx1"/>
                  </w14:solidFill>
                </w14:textFill>
              </w:rPr>
              <w:t>ă</w:t>
            </w:r>
            <w:r>
              <w:rPr>
                <w:rFonts w:ascii="Times New Roman" w:hAnsi="Times New Roman" w:cs="Times New Roman"/>
                <w:color w:val="000000" w:themeColor="text1"/>
                <w:sz w:val="21"/>
                <w:szCs w:val="21"/>
                <w14:textFill>
                  <w14:solidFill>
                    <w14:schemeClr w14:val="tx1"/>
                  </w14:solidFill>
                </w14:textFill>
              </w:rPr>
              <w:t>u</w:t>
            </w:r>
            <w:r>
              <w:rPr>
                <w:rFonts w:ascii="Times New Roman" w:hAnsi="Times New Roman" w:cs="Times New Roman"/>
                <w:color w:val="000000" w:themeColor="text1"/>
                <w:sz w:val="21"/>
                <w:szCs w:val="21"/>
                <w:lang w:val="ro-RO"/>
                <w14:textFill>
                  <w14:solidFill>
                    <w14:schemeClr w14:val="tx1"/>
                  </w14:solidFill>
                </w14:textFill>
              </w:rPr>
              <w:t xml:space="preserve"> 6/A,</w:t>
            </w:r>
            <w:r>
              <w:rPr>
                <w:rFonts w:ascii="Times New Roman" w:hAnsi="Times New Roman" w:cs="Times New Roman"/>
                <w:color w:val="000000" w:themeColor="text1"/>
                <w:sz w:val="21"/>
                <w:szCs w:val="21"/>
                <w14:textFill>
                  <w14:solidFill>
                    <w14:schemeClr w14:val="tx1"/>
                  </w14:solidFill>
                </w14:textFill>
              </w:rPr>
              <w:t xml:space="preserve"> m.Bălți</w:t>
            </w:r>
            <w:r>
              <w:rPr>
                <w:rFonts w:ascii="Times New Roman" w:hAnsi="Times New Roman" w:cs="Times New Roman"/>
                <w:color w:val="000000" w:themeColor="text1"/>
                <w:sz w:val="21"/>
                <w:szCs w:val="21"/>
                <w:lang w:val="ro-RO"/>
                <w14:textFill>
                  <w14:solidFill>
                    <w14:schemeClr w14:val="tx1"/>
                  </w14:solidFill>
                </w14:textFill>
              </w:rPr>
              <w:t xml:space="preserve"> </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Conducta de gaz cazangeria</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0033605</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 xml:space="preserve">str. </w:t>
            </w:r>
            <w:r>
              <w:rPr>
                <w:rFonts w:ascii="Times New Roman" w:hAnsi="Times New Roman" w:cs="Times New Roman"/>
                <w:color w:val="000000" w:themeColor="text1"/>
                <w:sz w:val="21"/>
                <w:szCs w:val="21"/>
                <w:lang w:val="ro-RO"/>
                <w14:textFill>
                  <w14:solidFill>
                    <w14:schemeClr w14:val="tx1"/>
                  </w14:solidFill>
                </w14:textFill>
              </w:rPr>
              <w:t>Zamfir Ralli-</w:t>
            </w:r>
            <w:r>
              <w:rPr>
                <w:rFonts w:ascii="Times New Roman" w:hAnsi="Times New Roman" w:cs="Times New Roman"/>
                <w:color w:val="000000" w:themeColor="text1"/>
                <w:sz w:val="21"/>
                <w:szCs w:val="21"/>
                <w14:textFill>
                  <w14:solidFill>
                    <w14:schemeClr w14:val="tx1"/>
                  </w14:solidFill>
                </w14:textFill>
              </w:rPr>
              <w:t>Arbore</w:t>
            </w:r>
            <w:r>
              <w:rPr>
                <w:rFonts w:ascii="Times New Roman" w:hAnsi="Times New Roman" w:cs="Times New Roman"/>
                <w:color w:val="000000" w:themeColor="text1"/>
                <w:sz w:val="21"/>
                <w:szCs w:val="21"/>
                <w:lang w:val="ro-RO"/>
                <w14:textFill>
                  <w14:solidFill>
                    <w14:schemeClr w14:val="tx1"/>
                  </w14:solidFill>
                </w14:textFill>
              </w:rPr>
              <w:t xml:space="preserve"> </w:t>
            </w:r>
            <w:r>
              <w:rPr>
                <w:rFonts w:ascii="Times New Roman" w:hAnsi="Times New Roman" w:cs="Times New Roman"/>
                <w:color w:val="000000" w:themeColor="text1"/>
                <w:sz w:val="21"/>
                <w:szCs w:val="21"/>
                <w14:textFill>
                  <w14:solidFill>
                    <w14:schemeClr w14:val="tx1"/>
                  </w14:solidFill>
                </w14:textFill>
              </w:rPr>
              <w:t>76</w:t>
            </w:r>
            <w:r>
              <w:rPr>
                <w:rFonts w:ascii="Times New Roman" w:hAnsi="Times New Roman" w:cs="Times New Roman"/>
                <w:color w:val="000000" w:themeColor="text1"/>
                <w:sz w:val="21"/>
                <w:szCs w:val="21"/>
                <w:lang w:val="ro-RO"/>
                <w14:textFill>
                  <w14:solidFill>
                    <w14:schemeClr w14:val="tx1"/>
                  </w14:solidFill>
                </w14:textFill>
              </w:rPr>
              <w:t>/A</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Dulap de metal pt reglare a gazelor RDNK-400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0349393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 xml:space="preserve">str. </w:t>
            </w:r>
            <w:r>
              <w:rPr>
                <w:rFonts w:ascii="Times New Roman" w:hAnsi="Times New Roman" w:cs="Times New Roman"/>
                <w:color w:val="000000" w:themeColor="text1"/>
                <w:sz w:val="21"/>
                <w:szCs w:val="21"/>
                <w:lang w:val="ro-RO"/>
                <w14:textFill>
                  <w14:solidFill>
                    <w14:schemeClr w14:val="tx1"/>
                  </w14:solidFill>
                </w14:textFill>
              </w:rPr>
              <w:t>Zamfir Ralli-</w:t>
            </w:r>
            <w:r>
              <w:rPr>
                <w:rFonts w:ascii="Times New Roman" w:hAnsi="Times New Roman" w:cs="Times New Roman"/>
                <w:color w:val="000000" w:themeColor="text1"/>
                <w:sz w:val="21"/>
                <w:szCs w:val="21"/>
                <w14:textFill>
                  <w14:solidFill>
                    <w14:schemeClr w14:val="tx1"/>
                  </w14:solidFill>
                </w14:textFill>
              </w:rPr>
              <w:t>Arbore</w:t>
            </w:r>
            <w:r>
              <w:rPr>
                <w:rFonts w:ascii="Times New Roman" w:hAnsi="Times New Roman" w:cs="Times New Roman"/>
                <w:color w:val="000000" w:themeColor="text1"/>
                <w:sz w:val="21"/>
                <w:szCs w:val="21"/>
                <w:lang w:val="ro-RO"/>
                <w14:textFill>
                  <w14:solidFill>
                    <w14:schemeClr w14:val="tx1"/>
                  </w14:solidFill>
                </w14:textFill>
              </w:rPr>
              <w:t xml:space="preserve"> </w:t>
            </w:r>
            <w:r>
              <w:rPr>
                <w:rFonts w:ascii="Times New Roman" w:hAnsi="Times New Roman" w:cs="Times New Roman"/>
                <w:color w:val="000000" w:themeColor="text1"/>
                <w:sz w:val="21"/>
                <w:szCs w:val="21"/>
                <w14:textFill>
                  <w14:solidFill>
                    <w14:schemeClr w14:val="tx1"/>
                  </w14:solidFill>
                </w14:textFill>
              </w:rPr>
              <w:t>76</w:t>
            </w:r>
            <w:r>
              <w:rPr>
                <w:rFonts w:ascii="Times New Roman" w:hAnsi="Times New Roman" w:cs="Times New Roman"/>
                <w:color w:val="000000" w:themeColor="text1"/>
                <w:sz w:val="21"/>
                <w:szCs w:val="21"/>
                <w:lang w:val="ro-RO"/>
                <w14:textFill>
                  <w14:solidFill>
                    <w14:schemeClr w14:val="tx1"/>
                  </w14:solidFill>
                </w14:textFill>
              </w:rPr>
              <w:t>/A</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bl>
    <w:p>
      <w:pPr>
        <w:keepNext w:val="0"/>
        <w:keepLines w:val="0"/>
        <w:pageBreakBefore w:val="0"/>
        <w:widowControl/>
        <w:kinsoku/>
        <w:wordWrap/>
        <w:overflowPunct/>
        <w:topLinePunct w:val="0"/>
        <w:autoSpaceDE/>
        <w:autoSpaceDN/>
        <w:bidi w:val="0"/>
        <w:adjustRightInd/>
        <w:snapToGrid/>
        <w:spacing w:after="0" w:line="12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i/>
          <w:iCs/>
          <w:color w:val="000000" w:themeColor="text1"/>
          <w:sz w:val="22"/>
          <w:szCs w:val="22"/>
          <w:lang w:val="ro-RO"/>
          <w14:textFill>
            <w14:solidFill>
              <w14:schemeClr w14:val="tx1"/>
            </w14:solidFill>
          </w14:textFill>
        </w:rPr>
      </w:pPr>
      <w:r>
        <w:rPr>
          <w:rFonts w:hint="default" w:ascii="Times New Roman" w:hAnsi="Times New Roman"/>
          <w:b w:val="0"/>
          <w:bCs/>
          <w:i/>
          <w:iCs/>
          <w:color w:val="000000" w:themeColor="text1"/>
          <w:sz w:val="22"/>
          <w:szCs w:val="22"/>
          <w14:textFill>
            <w14:solidFill>
              <w14:schemeClr w14:val="tx1"/>
            </w14:solidFill>
          </w14:textFill>
        </w:rPr>
        <w:t>Notă: Unele b</w:t>
      </w:r>
      <w:r>
        <w:rPr>
          <w:rFonts w:hint="default" w:ascii="Times New Roman" w:hAnsi="Times New Roman"/>
          <w:b w:val="0"/>
          <w:bCs/>
          <w:i/>
          <w:iCs/>
          <w:color w:val="000000" w:themeColor="text1"/>
          <w:sz w:val="22"/>
          <w:szCs w:val="22"/>
          <w:lang w:val="ro-RO"/>
          <w14:textFill>
            <w14:solidFill>
              <w14:schemeClr w14:val="tx1"/>
            </w14:solidFill>
          </w14:textFill>
        </w:rPr>
        <w:t>unuri menționate în Tabelul 2</w:t>
      </w:r>
      <w:r>
        <w:rPr>
          <w:rFonts w:hint="default" w:ascii="Times New Roman" w:hAnsi="Times New Roman"/>
          <w:b w:val="0"/>
          <w:bCs/>
          <w:i/>
          <w:iCs/>
          <w:color w:val="000000" w:themeColor="text1"/>
          <w:sz w:val="22"/>
          <w:szCs w:val="22"/>
          <w14:textFill>
            <w14:solidFill>
              <w14:schemeClr w14:val="tx1"/>
            </w14:solidFill>
          </w14:textFill>
        </w:rPr>
        <w:t xml:space="preserve">, deși sunt peste termenul de exploatare, acestea </w:t>
      </w:r>
      <w:r>
        <w:rPr>
          <w:rFonts w:hint="default" w:ascii="Times New Roman" w:hAnsi="Times New Roman"/>
          <w:b w:val="0"/>
          <w:bCs/>
          <w:i/>
          <w:iCs/>
          <w:color w:val="000000" w:themeColor="text1"/>
          <w:sz w:val="22"/>
          <w:szCs w:val="22"/>
          <w:lang w:val="ro-RO"/>
          <w14:textFill>
            <w14:solidFill>
              <w14:schemeClr w14:val="tx1"/>
            </w14:solidFill>
          </w14:textFill>
        </w:rPr>
        <w:t xml:space="preserve">au fost reevaluate în conformitate cu Legea nr.116 din 18.05.2012 privind securitatea industrială a obiectelor </w:t>
      </w:r>
      <w:r>
        <w:rPr>
          <w:rFonts w:hint="default" w:ascii="Times New Roman" w:hAnsi="Times New Roman" w:cs="Times New Roman"/>
          <w:b w:val="0"/>
          <w:bCs/>
          <w:i/>
          <w:iCs/>
          <w:color w:val="000000" w:themeColor="text1"/>
          <w:sz w:val="22"/>
          <w:szCs w:val="22"/>
          <w:lang w:val="ro-RO"/>
          <w14:textFill>
            <w14:solidFill>
              <w14:schemeClr w14:val="tx1"/>
            </w14:solidFill>
          </w14:textFill>
        </w:rPr>
        <w:t>industrial periculoase și Legea nr. 151 din 09.06.2022 privind funcționarea în condiții de siguranță a obiectivelor industriale și a instalațiilor tehnice potențial periculoase.</w:t>
      </w:r>
    </w:p>
    <w:p>
      <w:pPr>
        <w:keepNext w:val="0"/>
        <w:keepLines w:val="0"/>
        <w:pageBreakBefore w:val="0"/>
        <w:widowControl/>
        <w:kinsoku/>
        <w:wordWrap/>
        <w:overflowPunct/>
        <w:topLinePunct w:val="0"/>
        <w:autoSpaceDE/>
        <w:autoSpaceDN/>
        <w:bidi w:val="0"/>
        <w:adjustRightInd/>
        <w:snapToGrid/>
        <w:spacing w:after="0" w:line="300" w:lineRule="auto"/>
        <w:jc w:val="both"/>
        <w:textAlignment w:val="auto"/>
        <w:rPr>
          <w:rFonts w:hint="default" w:ascii="Times New Roman" w:hAnsi="Times New Roman" w:cs="Times New Roman"/>
          <w:b/>
          <w:bCs w:val="0"/>
          <w:color w:val="000000" w:themeColor="text1"/>
          <w:sz w:val="22"/>
          <w:szCs w:val="22"/>
          <w:shd w:val="clear"/>
          <w14:textFill>
            <w14:solidFill>
              <w14:schemeClr w14:val="tx1"/>
            </w14:solidFill>
          </w14:textFill>
        </w:rPr>
      </w:pPr>
      <w:r>
        <w:rPr>
          <w:rFonts w:hint="default" w:ascii="Times New Roman" w:hAnsi="Times New Roman" w:cs="Times New Roman"/>
          <w:b w:val="0"/>
          <w:bCs/>
          <w:color w:val="000000" w:themeColor="text1"/>
          <w:sz w:val="22"/>
          <w:szCs w:val="22"/>
          <w14:textFill>
            <w14:solidFill>
              <w14:schemeClr w14:val="tx1"/>
            </w14:solidFill>
          </w14:textFill>
        </w:rPr>
        <w:t xml:space="preserve">Mărimea sumei asigurării de răspundere pentru eventualele prejudicii este </w:t>
      </w:r>
      <w:r>
        <w:rPr>
          <w:rFonts w:hint="default" w:ascii="Times New Roman" w:hAnsi="Times New Roman" w:cs="Times New Roman"/>
          <w:b w:val="0"/>
          <w:bCs/>
          <w:color w:val="000000" w:themeColor="text1"/>
          <w:sz w:val="22"/>
          <w:szCs w:val="22"/>
          <w:shd w:val="clear"/>
          <w14:textFill>
            <w14:solidFill>
              <w14:schemeClr w14:val="tx1"/>
            </w14:solidFill>
          </w14:textFill>
        </w:rPr>
        <w:t xml:space="preserve">de </w:t>
      </w:r>
      <w:r>
        <w:rPr>
          <w:rFonts w:hint="default" w:ascii="Times New Roman" w:hAnsi="Times New Roman" w:cs="Times New Roman"/>
          <w:b/>
          <w:bCs w:val="0"/>
          <w:color w:val="000000" w:themeColor="text1"/>
          <w:sz w:val="22"/>
          <w:szCs w:val="22"/>
          <w:shd w:val="clear"/>
          <w14:textFill>
            <w14:solidFill>
              <w14:schemeClr w14:val="tx1"/>
            </w14:solidFill>
          </w14:textFill>
        </w:rPr>
        <w:t>50 (cincizeci) de milioane de lei moldovenești.</w:t>
      </w:r>
    </w:p>
    <w:p>
      <w:pPr>
        <w:keepNext w:val="0"/>
        <w:keepLines w:val="0"/>
        <w:pageBreakBefore w:val="0"/>
        <w:widowControl/>
        <w:kinsoku/>
        <w:wordWrap/>
        <w:overflowPunct/>
        <w:topLinePunct w:val="0"/>
        <w:autoSpaceDE/>
        <w:autoSpaceDN/>
        <w:bidi w:val="0"/>
        <w:adjustRightInd/>
        <w:snapToGrid/>
        <w:spacing w:after="0" w:line="300" w:lineRule="auto"/>
        <w:jc w:val="both"/>
        <w:textAlignment w:val="auto"/>
        <w:rPr>
          <w:rFonts w:hint="default" w:ascii="Times New Roman" w:hAnsi="Times New Roman" w:cs="Times New Roman"/>
          <w:color w:val="000000" w:themeColor="text1"/>
          <w:sz w:val="20"/>
          <w:szCs w:val="20"/>
          <w:lang w:val="en-US"/>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 xml:space="preserve">La prezentarea ofertei, ofertantul va ține cont de </w:t>
      </w:r>
      <w:r>
        <w:rPr>
          <w:rFonts w:hint="default" w:ascii="Times New Roman" w:hAnsi="Times New Roman" w:cs="Times New Roman"/>
          <w:color w:val="000000" w:themeColor="text1"/>
          <w:sz w:val="20"/>
          <w:szCs w:val="20"/>
          <w:lang w:val="en-US"/>
          <w14:textFill>
            <w14:solidFill>
              <w14:schemeClr w14:val="tx1"/>
            </w14:solidFill>
          </w14:textFill>
        </w:rPr>
        <w:t>următoarele limite de răspundere:</w:t>
      </w:r>
    </w:p>
    <w:p>
      <w:pPr>
        <w:pStyle w:val="9"/>
        <w:widowControl/>
        <w:tabs>
          <w:tab w:val="left" w:pos="9355"/>
        </w:tabs>
        <w:spacing w:line="240" w:lineRule="auto"/>
        <w:ind w:right="141" w:firstLine="0"/>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val="en-US"/>
          <w14:textFill>
            <w14:solidFill>
              <w14:schemeClr w14:val="tx1"/>
            </w14:solidFill>
          </w14:textFill>
        </w:rPr>
        <w:t xml:space="preserve">a) de 30% </w:t>
      </w:r>
      <w:r>
        <w:rPr>
          <w:rFonts w:hint="default" w:ascii="Times New Roman" w:hAnsi="Times New Roman" w:cs="Times New Roman"/>
          <w:color w:val="000000" w:themeColor="text1"/>
          <w:sz w:val="20"/>
          <w:szCs w:val="20"/>
          <w14:textFill>
            <w14:solidFill>
              <w14:schemeClr w14:val="tx1"/>
            </w14:solidFill>
          </w14:textFill>
        </w:rPr>
        <w:t>- pentru daune materiale produse, indiferent de numărul persoanelor păgubite;</w:t>
      </w:r>
    </w:p>
    <w:p>
      <w:pPr>
        <w:pStyle w:val="9"/>
        <w:widowControl/>
        <w:tabs>
          <w:tab w:val="left" w:pos="9355"/>
        </w:tabs>
        <w:spacing w:line="240" w:lineRule="auto"/>
        <w:ind w:right="141" w:firstLine="0"/>
        <w:rPr>
          <w:rFonts w:hint="default" w:ascii="Times New Roman" w:hAnsi="Times New Roman" w:cs="Times New Roman"/>
          <w:color w:val="000000" w:themeColor="text1"/>
          <w:sz w:val="20"/>
          <w:szCs w:val="20"/>
          <w:lang w:val="en-US"/>
          <w14:textFill>
            <w14:solidFill>
              <w14:schemeClr w14:val="tx1"/>
            </w14:solidFill>
          </w14:textFill>
        </w:rPr>
      </w:pPr>
      <w:r>
        <w:rPr>
          <w:rFonts w:hint="default" w:ascii="Times New Roman" w:hAnsi="Times New Roman" w:cs="Times New Roman"/>
          <w:color w:val="000000" w:themeColor="text1"/>
          <w:sz w:val="20"/>
          <w:szCs w:val="20"/>
          <w:lang w:val="en-US"/>
          <w14:textFill>
            <w14:solidFill>
              <w14:schemeClr w14:val="tx1"/>
            </w14:solidFill>
          </w14:textFill>
        </w:rPr>
        <w:t xml:space="preserve">b) de </w:t>
      </w:r>
      <w:r>
        <w:rPr>
          <w:rFonts w:hint="default" w:ascii="Times New Roman" w:hAnsi="Times New Roman" w:cs="Times New Roman"/>
          <w:color w:val="000000" w:themeColor="text1"/>
          <w:sz w:val="20"/>
          <w:szCs w:val="20"/>
          <w14:textFill>
            <w14:solidFill>
              <w14:schemeClr w14:val="tx1"/>
            </w14:solidFill>
          </w14:textFill>
        </w:rPr>
        <w:t>65</w:t>
      </w:r>
      <w:r>
        <w:rPr>
          <w:rFonts w:hint="default" w:ascii="Times New Roman" w:hAnsi="Times New Roman" w:cs="Times New Roman"/>
          <w:color w:val="000000" w:themeColor="text1"/>
          <w:sz w:val="20"/>
          <w:szCs w:val="20"/>
          <w:lang w:val="en-US"/>
          <w14:textFill>
            <w14:solidFill>
              <w14:schemeClr w14:val="tx1"/>
            </w14:solidFill>
          </w14:textFill>
        </w:rPr>
        <w:t>% pentru  vătămări corporale și deces</w:t>
      </w:r>
      <w:r>
        <w:rPr>
          <w:rFonts w:hint="default" w:ascii="Times New Roman" w:hAnsi="Times New Roman" w:cs="Times New Roman"/>
          <w:color w:val="000000" w:themeColor="text1"/>
          <w:sz w:val="20"/>
          <w:szCs w:val="20"/>
          <w14:textFill>
            <w14:solidFill>
              <w14:schemeClr w14:val="tx1"/>
            </w14:solidFill>
          </w14:textFill>
        </w:rPr>
        <w:t>e,  indiferent de numărul lor</w:t>
      </w:r>
      <w:r>
        <w:rPr>
          <w:rFonts w:hint="default" w:ascii="Times New Roman" w:hAnsi="Times New Roman" w:cs="Times New Roman"/>
          <w:color w:val="000000" w:themeColor="text1"/>
          <w:sz w:val="20"/>
          <w:szCs w:val="20"/>
          <w:lang w:val="en-US"/>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after="0" w:line="300" w:lineRule="auto"/>
        <w:jc w:val="both"/>
        <w:textAlignment w:val="auto"/>
        <w:rPr>
          <w:rFonts w:hint="default" w:ascii="Times New Roman" w:hAnsi="Times New Roman" w:cs="Times New Roman"/>
          <w:color w:val="000000" w:themeColor="text1"/>
          <w:sz w:val="20"/>
          <w:szCs w:val="20"/>
          <w:lang w:val="ro-RO"/>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c</w:t>
      </w:r>
      <w:r>
        <w:rPr>
          <w:rFonts w:hint="default" w:ascii="Times New Roman" w:hAnsi="Times New Roman" w:cs="Times New Roman"/>
          <w:color w:val="000000" w:themeColor="text1"/>
          <w:sz w:val="20"/>
          <w:szCs w:val="20"/>
          <w:lang w:val="ro-RO"/>
          <w14:textFill>
            <w14:solidFill>
              <w14:schemeClr w14:val="tx1"/>
            </w14:solidFill>
          </w14:textFill>
        </w:rPr>
        <w:t>) de 5% pentru prejudiciile morale ca urmare a dizabilității sau a decesului persoanei vătămate</w:t>
      </w:r>
      <w:r>
        <w:rPr>
          <w:rFonts w:hint="default" w:ascii="Times New Roman" w:hAnsi="Times New Roman" w:cs="Times New Roman"/>
          <w:color w:val="000000" w:themeColor="text1"/>
          <w:sz w:val="20"/>
          <w:szCs w:val="20"/>
          <w14:textFill>
            <w14:solidFill>
              <w14:schemeClr w14:val="tx1"/>
            </w14:solidFill>
          </w14:textFill>
        </w:rPr>
        <w:t>, indiferent de numărul lor</w:t>
      </w:r>
      <w:r>
        <w:rPr>
          <w:rFonts w:hint="default" w:ascii="Times New Roman" w:hAnsi="Times New Roman" w:cs="Times New Roman"/>
          <w:color w:val="000000" w:themeColor="text1"/>
          <w:sz w:val="20"/>
          <w:szCs w:val="20"/>
          <w:lang w:val="ro-RO"/>
          <w14:textFill>
            <w14:solidFill>
              <w14:schemeClr w14:val="tx1"/>
            </w14:solidFill>
          </w14:textFill>
        </w:rPr>
        <w:t>.</w:t>
      </w:r>
    </w:p>
    <w:p>
      <w:pPr>
        <w:keepNext w:val="0"/>
        <w:keepLines w:val="0"/>
        <w:pageBreakBefore w:val="0"/>
        <w:widowControl/>
        <w:tabs>
          <w:tab w:val="left" w:pos="284"/>
          <w:tab w:val="left" w:pos="480"/>
        </w:tabs>
        <w:kinsoku/>
        <w:wordWrap/>
        <w:overflowPunct/>
        <w:topLinePunct w:val="0"/>
        <w:autoSpaceDE/>
        <w:autoSpaceDN/>
        <w:bidi w:val="0"/>
        <w:adjustRightInd/>
        <w:snapToGrid/>
        <w:spacing w:after="0" w:line="300" w:lineRule="auto"/>
        <w:jc w:val="both"/>
        <w:textAlignment w:val="auto"/>
        <w:rPr>
          <w:rFonts w:hint="default" w:ascii="Times New Roman" w:hAnsi="Times New Roman" w:cs="Times New Roman"/>
          <w:color w:val="000000" w:themeColor="text1"/>
          <w:sz w:val="22"/>
          <w:szCs w:val="22"/>
          <w:lang w:val="ro-RO"/>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 xml:space="preserve">La prezentarea ofertei, </w:t>
      </w:r>
      <w:r>
        <w:rPr>
          <w:rFonts w:hint="default" w:ascii="Times New Roman" w:hAnsi="Times New Roman" w:cs="Times New Roman"/>
          <w:color w:val="000000" w:themeColor="text1"/>
          <w:sz w:val="22"/>
          <w:szCs w:val="22"/>
          <w:lang w:val="ro-RO"/>
          <w14:textFill>
            <w14:solidFill>
              <w14:schemeClr w14:val="tx1"/>
            </w14:solidFill>
          </w14:textFill>
        </w:rPr>
        <w:t>asiguratorul nu va aplica franșiza.</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p>
    <w:p>
      <w:pPr>
        <w:keepNext w:val="0"/>
        <w:keepLines w:val="0"/>
        <w:pageBreakBefore w:val="0"/>
        <w:widowControl/>
        <w:kinsoku/>
        <w:wordWrap/>
        <w:overflowPunct/>
        <w:topLinePunct w:val="0"/>
        <w:bidi w:val="0"/>
        <w:spacing w:after="0" w:line="300" w:lineRule="auto"/>
        <w:jc w:val="center"/>
        <w:textAlignment w:val="auto"/>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LOTUL 3 - Servicii de asigurare facultativă a bunurilor</w:t>
      </w:r>
    </w:p>
    <w:p>
      <w:pPr>
        <w:keepNext w:val="0"/>
        <w:keepLines w:val="0"/>
        <w:pageBreakBefore w:val="0"/>
        <w:widowControl/>
        <w:kinsoku/>
        <w:wordWrap/>
        <w:overflowPunct/>
        <w:topLinePunct w:val="0"/>
        <w:bidi w:val="0"/>
        <w:spacing w:after="0" w:line="300" w:lineRule="auto"/>
        <w:jc w:val="center"/>
        <w:textAlignment w:val="auto"/>
        <w:rPr>
          <w:rFonts w:hint="default" w:ascii="Times New Roman" w:hAnsi="Times New Roman"/>
          <w:b/>
          <w:color w:val="000000" w:themeColor="text1"/>
          <w:sz w:val="22"/>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 xml:space="preserve">Obiectul asigurării reprezintă interesele patrimoniale ale Asiguratului, legate de posesia, folosirea și dispoziția bunurilor expuse în Tabelul 3, la cauzarea prejudiciului ca urmare a survenirii cazurilor asigurate. Cazurile asigurate, conform condițiilor de asigurare, sunt considerate evenimentele survenite, legate de riscul pierderii/pieirii, lipsei parțiale sau deteriorării bunurilor indicate în Tabelul 3, apărute în rezultatul incendiului, exploziei, calamităților naturale (furtunii, grindinei, vârtejului, uraganului sau tornadei; fulgerului; alunecărilor de teren; inundației, apariției apelor subterane, revărsării sau mișcării gheții; cutremurelor de pământ; poleiului și ninsorilor abundente), acțiunii externe (tamponării, accidentării de către mijloacele de transport terestru/rutier, naval, feroviar și a remorcilor tractate de acestea; prăbușirii oricăror obiecte de zbor pilotate/fără pilot sau părților și încărcăturilor acestora; acțiunilor animalelor), acțiunii ilicite ale terțelor persoane (pierderea/sustragerea (pieirea), deteriorarea sau distrugerea intenționată a bunurilor asigurate), acțiunii apei, care presupune deteriorarea sau pierderea (pieirea) bunurilor asigurate în rezultatul avariilor neprevăzute ale sistemului de apeduct, canalizare, de încălzire și/sau anti-incendiare. </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Contractul va intra în vigoare din momentul semnării lui de către Părți și va fi valabil până la expirarea perioadei de răspundere a Asigurătorului. Perioada de răspundere a Asigurătorului (perioada de asigurare) este de un an calendaristic (12 luni) și va începe din data de 21.07.2024, ora 00:00.</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 xml:space="preserve">În Contractul de asigurare și în Polița de asigurare în mod obligatoriu va fi menționat </w:t>
      </w:r>
      <w:r>
        <w:rPr>
          <w:rFonts w:hint="default" w:ascii="Times New Roman" w:hAnsi="Times New Roman"/>
          <w:b w:val="0"/>
          <w:bCs/>
          <w:i/>
          <w:iCs/>
          <w:color w:val="000000" w:themeColor="text1"/>
          <w:sz w:val="22"/>
          <w:szCs w:val="22"/>
          <w14:textFill>
            <w14:solidFill>
              <w14:schemeClr w14:val="tx1"/>
            </w14:solidFill>
          </w14:textFill>
        </w:rPr>
        <w:t>„Ministerul Finanțelor al RM este beneficiarul despăgubirii de asigurare, în caz de survenire a cazului asigurat”,</w:t>
      </w:r>
      <w:r>
        <w:rPr>
          <w:rFonts w:hint="default" w:ascii="Times New Roman" w:hAnsi="Times New Roman"/>
          <w:b w:val="0"/>
          <w:bCs/>
          <w:color w:val="000000" w:themeColor="text1"/>
          <w:sz w:val="22"/>
          <w:szCs w:val="22"/>
          <w14:textFill>
            <w14:solidFill>
              <w14:schemeClr w14:val="tx1"/>
            </w14:solidFill>
          </w14:textFill>
        </w:rPr>
        <w:t xml:space="preserve"> în conformitate cu legislația în vigoare.</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highlight w:val="none"/>
          <w14:textFill>
            <w14:solidFill>
              <w14:schemeClr w14:val="tx1"/>
            </w14:solidFill>
          </w14:textFill>
        </w:rPr>
      </w:pPr>
    </w:p>
    <w:p>
      <w:pPr>
        <w:spacing w:after="0" w:line="23" w:lineRule="atLeast"/>
        <w:jc w:val="right"/>
        <w:rPr>
          <w:rFonts w:hint="default" w:ascii="Times New Roman" w:hAnsi="Times New Roman"/>
          <w:b/>
          <w:color w:val="000000" w:themeColor="text1"/>
          <w:sz w:val="22"/>
          <w:szCs w:val="22"/>
          <w:highlight w:val="none"/>
          <w14:textFill>
            <w14:solidFill>
              <w14:schemeClr w14:val="tx1"/>
            </w14:solidFill>
          </w14:textFill>
        </w:rPr>
      </w:pPr>
      <w:r>
        <w:rPr>
          <w:rFonts w:hint="default" w:ascii="Times New Roman" w:hAnsi="Times New Roman"/>
          <w:b/>
          <w:color w:val="000000" w:themeColor="text1"/>
          <w:sz w:val="22"/>
          <w:szCs w:val="22"/>
          <w:highlight w:val="none"/>
          <w14:textFill>
            <w14:solidFill>
              <w14:schemeClr w14:val="tx1"/>
            </w14:solidFill>
          </w14:textFill>
        </w:rPr>
        <w:t>Tabelul 3</w:t>
      </w:r>
    </w:p>
    <w:p>
      <w:pPr>
        <w:spacing w:after="0" w:line="23" w:lineRule="atLeast"/>
        <w:jc w:val="center"/>
        <w:rPr>
          <w:rFonts w:hint="default" w:ascii="Times New Roman" w:hAnsi="Times New Roman"/>
          <w:b/>
          <w:color w:val="000000" w:themeColor="text1"/>
          <w:sz w:val="22"/>
          <w:szCs w:val="22"/>
          <w:highlight w:val="none"/>
          <w14:textFill>
            <w14:solidFill>
              <w14:schemeClr w14:val="tx1"/>
            </w14:solidFill>
          </w14:textFill>
        </w:rPr>
      </w:pPr>
      <w:r>
        <w:rPr>
          <w:rFonts w:hint="default" w:ascii="Times New Roman" w:hAnsi="Times New Roman"/>
          <w:b/>
          <w:color w:val="000000" w:themeColor="text1"/>
          <w:sz w:val="22"/>
          <w:szCs w:val="22"/>
          <w:highlight w:val="none"/>
          <w14:textFill>
            <w14:solidFill>
              <w14:schemeClr w14:val="tx1"/>
            </w14:solidFill>
          </w14:textFill>
        </w:rPr>
        <w:t>Lista bunurilor ce urmează a fi asigurate</w:t>
      </w:r>
    </w:p>
    <w:p>
      <w:pPr>
        <w:keepNext w:val="0"/>
        <w:keepLines w:val="0"/>
        <w:pageBreakBefore w:val="0"/>
        <w:widowControl/>
        <w:kinsoku/>
        <w:wordWrap/>
        <w:overflowPunct/>
        <w:topLinePunct w:val="0"/>
        <w:autoSpaceDE/>
        <w:autoSpaceDN/>
        <w:bidi w:val="0"/>
        <w:adjustRightInd/>
        <w:snapToGrid/>
        <w:spacing w:after="0" w:line="120" w:lineRule="auto"/>
        <w:jc w:val="center"/>
        <w:textAlignment w:val="auto"/>
        <w:rPr>
          <w:rFonts w:hint="default" w:ascii="Times New Roman" w:hAnsi="Times New Roman"/>
          <w:b/>
          <w:color w:val="000000" w:themeColor="text1"/>
          <w:sz w:val="22"/>
          <w:szCs w:val="22"/>
          <w14:textFill>
            <w14:solidFill>
              <w14:schemeClr w14:val="tx1"/>
            </w14:solidFill>
          </w14:textFill>
        </w:rPr>
      </w:pPr>
    </w:p>
    <w:tbl>
      <w:tblPr>
        <w:tblStyle w:val="3"/>
        <w:tblW w:w="9082"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5"/>
        <w:gridCol w:w="2713"/>
        <w:gridCol w:w="681"/>
        <w:gridCol w:w="1255"/>
        <w:gridCol w:w="1009"/>
        <w:gridCol w:w="600"/>
        <w:gridCol w:w="1569"/>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2" w:hRule="atLeast"/>
        </w:trPr>
        <w:tc>
          <w:tcPr>
            <w:tcW w:w="505" w:type="dxa"/>
            <w:shd w:val="clear" w:color="auto" w:fill="BEBEBE" w:themeFill="background1" w:themeFillShade="BF"/>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ascii="Times New Roman" w:hAnsi="Times New Roman" w:eastAsia="Calibri" w:cs="Times New Roman"/>
                <w:b/>
                <w:color w:val="000000" w:themeColor="text1"/>
                <w:sz w:val="21"/>
                <w:szCs w:val="21"/>
                <w14:textFill>
                  <w14:solidFill>
                    <w14:schemeClr w14:val="tx1"/>
                  </w14:solidFill>
                </w14:textFill>
              </w:rPr>
            </w:pPr>
            <w:r>
              <w:rPr>
                <w:rFonts w:ascii="Times New Roman" w:hAnsi="Times New Roman" w:eastAsia="Calibri" w:cs="Times New Roman"/>
                <w:b/>
                <w:color w:val="000000" w:themeColor="text1"/>
                <w:sz w:val="21"/>
                <w:szCs w:val="21"/>
                <w14:textFill>
                  <w14:solidFill>
                    <w14:schemeClr w14:val="tx1"/>
                  </w14:solidFill>
                </w14:textFill>
              </w:rPr>
              <w:t>Nr. d/o</w:t>
            </w:r>
          </w:p>
        </w:tc>
        <w:tc>
          <w:tcPr>
            <w:tcW w:w="2713" w:type="dxa"/>
            <w:shd w:val="clear" w:color="auto" w:fill="BEBEBE" w:themeFill="background1" w:themeFillShade="BF"/>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ascii="Times New Roman" w:hAnsi="Times New Roman" w:eastAsia="Calibri" w:cs="Times New Roman"/>
                <w:b/>
                <w:color w:val="000000" w:themeColor="text1"/>
                <w:sz w:val="21"/>
                <w:szCs w:val="21"/>
                <w:lang w:val="ro-RO"/>
                <w14:textFill>
                  <w14:solidFill>
                    <w14:schemeClr w14:val="tx1"/>
                  </w14:solidFill>
                </w14:textFill>
              </w:rPr>
            </w:pPr>
            <w:r>
              <w:rPr>
                <w:rFonts w:ascii="Times New Roman" w:hAnsi="Times New Roman" w:eastAsia="Calibri" w:cs="Times New Roman"/>
                <w:b/>
                <w:color w:val="000000" w:themeColor="text1"/>
                <w:sz w:val="21"/>
                <w:szCs w:val="21"/>
                <w:lang w:val="ro-RO"/>
                <w14:textFill>
                  <w14:solidFill>
                    <w14:schemeClr w14:val="tx1"/>
                  </w14:solidFill>
                </w14:textFill>
              </w:rPr>
              <w:t>Denumirea bunurilor</w:t>
            </w:r>
          </w:p>
        </w:tc>
        <w:tc>
          <w:tcPr>
            <w:tcW w:w="681" w:type="dxa"/>
            <w:shd w:val="clear" w:color="auto" w:fill="BEBEBE" w:themeFill="background1" w:themeFillShade="BF"/>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ascii="Times New Roman" w:hAnsi="Times New Roman" w:eastAsia="Calibri" w:cs="Times New Roman"/>
                <w:b/>
                <w:color w:val="000000" w:themeColor="text1"/>
                <w:sz w:val="21"/>
                <w:szCs w:val="21"/>
                <w:lang w:val="ro-RO"/>
                <w14:textFill>
                  <w14:solidFill>
                    <w14:schemeClr w14:val="tx1"/>
                  </w14:solidFill>
                </w14:textFill>
              </w:rPr>
            </w:pPr>
            <w:r>
              <w:rPr>
                <w:rFonts w:ascii="Times New Roman" w:hAnsi="Times New Roman" w:eastAsia="Calibri" w:cs="Times New Roman"/>
                <w:b/>
                <w:color w:val="000000" w:themeColor="text1"/>
                <w:sz w:val="21"/>
                <w:szCs w:val="21"/>
                <w:lang w:val="ro-RO"/>
                <w14:textFill>
                  <w14:solidFill>
                    <w14:schemeClr w14:val="tx1"/>
                  </w14:solidFill>
                </w14:textFill>
              </w:rPr>
              <w:t>Nr. de înregistrare</w:t>
            </w:r>
          </w:p>
        </w:tc>
        <w:tc>
          <w:tcPr>
            <w:tcW w:w="1255" w:type="dxa"/>
            <w:shd w:val="clear" w:color="auto" w:fill="BEBEBE" w:themeFill="background1" w:themeFillShade="BF"/>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ascii="Times New Roman" w:hAnsi="Times New Roman" w:eastAsia="Calibri" w:cs="Times New Roman"/>
                <w:b/>
                <w:color w:val="000000" w:themeColor="text1"/>
                <w:sz w:val="21"/>
                <w:szCs w:val="21"/>
                <w:lang w:val="ro-RO"/>
                <w14:textFill>
                  <w14:solidFill>
                    <w14:schemeClr w14:val="tx1"/>
                  </w14:solidFill>
                </w14:textFill>
              </w:rPr>
            </w:pPr>
            <w:r>
              <w:rPr>
                <w:rFonts w:ascii="Times New Roman" w:hAnsi="Times New Roman" w:eastAsia="Calibri" w:cs="Times New Roman"/>
                <w:b/>
                <w:color w:val="000000" w:themeColor="text1"/>
                <w:sz w:val="21"/>
                <w:szCs w:val="21"/>
                <w:lang w:val="ro-RO"/>
                <w14:textFill>
                  <w14:solidFill>
                    <w14:schemeClr w14:val="tx1"/>
                  </w14:solidFill>
                </w14:textFill>
              </w:rPr>
              <w:t>Data punerii în funcțiune</w:t>
            </w:r>
          </w:p>
        </w:tc>
        <w:tc>
          <w:tcPr>
            <w:tcW w:w="1009" w:type="dxa"/>
            <w:shd w:val="clear" w:color="auto" w:fill="BEBEBE" w:themeFill="background1" w:themeFillShade="BF"/>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ascii="Times New Roman" w:hAnsi="Times New Roman" w:eastAsia="Calibri" w:cs="Times New Roman"/>
                <w:b/>
                <w:color w:val="000000" w:themeColor="text1"/>
                <w:sz w:val="21"/>
                <w:szCs w:val="21"/>
                <w:lang w:val="ro-RO"/>
                <w14:textFill>
                  <w14:solidFill>
                    <w14:schemeClr w14:val="tx1"/>
                  </w14:solidFill>
                </w14:textFill>
              </w:rPr>
            </w:pPr>
            <w:r>
              <w:rPr>
                <w:rFonts w:ascii="Times New Roman" w:hAnsi="Times New Roman" w:eastAsia="Calibri" w:cs="Times New Roman"/>
                <w:b/>
                <w:color w:val="000000" w:themeColor="text1"/>
                <w:sz w:val="21"/>
                <w:szCs w:val="21"/>
                <w:lang w:val="ro-RO"/>
                <w14:textFill>
                  <w14:solidFill>
                    <w14:schemeClr w14:val="tx1"/>
                  </w14:solidFill>
                </w14:textFill>
              </w:rPr>
              <w:t>Nr. de inventar</w:t>
            </w:r>
          </w:p>
        </w:tc>
        <w:tc>
          <w:tcPr>
            <w:tcW w:w="600" w:type="dxa"/>
            <w:shd w:val="clear" w:color="auto" w:fill="BEBEBE" w:themeFill="background1" w:themeFillShade="BF"/>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ascii="Times New Roman" w:hAnsi="Times New Roman" w:eastAsia="Calibri" w:cs="Times New Roman"/>
                <w:b/>
                <w:color w:val="000000" w:themeColor="text1"/>
                <w:sz w:val="21"/>
                <w:szCs w:val="21"/>
                <w:lang w:val="ro-RO"/>
                <w14:textFill>
                  <w14:solidFill>
                    <w14:schemeClr w14:val="tx1"/>
                  </w14:solidFill>
                </w14:textFill>
              </w:rPr>
            </w:pPr>
            <w:r>
              <w:rPr>
                <w:rFonts w:ascii="Times New Roman" w:hAnsi="Times New Roman" w:eastAsia="Calibri" w:cs="Times New Roman"/>
                <w:b/>
                <w:color w:val="000000" w:themeColor="text1"/>
                <w:sz w:val="21"/>
                <w:szCs w:val="21"/>
                <w:lang w:val="ro-RO"/>
                <w14:textFill>
                  <w14:solidFill>
                    <w14:schemeClr w14:val="tx1"/>
                  </w14:solidFill>
                </w14:textFill>
              </w:rPr>
              <w:t>Cantitatea</w:t>
            </w:r>
          </w:p>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ascii="Times New Roman" w:hAnsi="Times New Roman" w:eastAsia="Calibri" w:cs="Times New Roman"/>
                <w:b/>
                <w:color w:val="000000" w:themeColor="text1"/>
                <w:sz w:val="21"/>
                <w:szCs w:val="21"/>
                <w:lang w:val="ro-RO"/>
                <w14:textFill>
                  <w14:solidFill>
                    <w14:schemeClr w14:val="tx1"/>
                  </w14:solidFill>
                </w14:textFill>
              </w:rPr>
            </w:pPr>
            <w:r>
              <w:rPr>
                <w:rFonts w:ascii="Times New Roman" w:hAnsi="Times New Roman" w:eastAsia="Calibri" w:cs="Times New Roman"/>
                <w:b/>
                <w:color w:val="000000" w:themeColor="text1"/>
                <w:sz w:val="21"/>
                <w:szCs w:val="21"/>
                <w:lang w:val="ro-RO"/>
                <w14:textFill>
                  <w14:solidFill>
                    <w14:schemeClr w14:val="tx1"/>
                  </w14:solidFill>
                </w14:textFill>
              </w:rPr>
              <w:t>(unit.)</w:t>
            </w:r>
          </w:p>
        </w:tc>
        <w:tc>
          <w:tcPr>
            <w:tcW w:w="1569" w:type="dxa"/>
            <w:shd w:val="clear" w:color="auto" w:fill="BEBEBE" w:themeFill="background1" w:themeFillShade="BF"/>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hint="default" w:ascii="Times New Roman" w:hAnsi="Times New Roman" w:eastAsia="Calibri" w:cs="Times New Roman"/>
                <w:b/>
                <w:color w:val="000000" w:themeColor="text1"/>
                <w:sz w:val="21"/>
                <w:szCs w:val="21"/>
                <w:lang w:val="ro-RO"/>
                <w14:textFill>
                  <w14:solidFill>
                    <w14:schemeClr w14:val="tx1"/>
                  </w14:solidFill>
                </w14:textFill>
              </w:rPr>
            </w:pPr>
            <w:r>
              <w:rPr>
                <w:rFonts w:ascii="Times New Roman" w:hAnsi="Times New Roman" w:eastAsia="Calibri" w:cs="Times New Roman"/>
                <w:b/>
                <w:color w:val="000000" w:themeColor="text1"/>
                <w:sz w:val="21"/>
                <w:szCs w:val="21"/>
                <w:lang w:val="ro-RO"/>
                <w14:textFill>
                  <w14:solidFill>
                    <w14:schemeClr w14:val="tx1"/>
                  </w14:solidFill>
                </w14:textFill>
              </w:rPr>
              <w:t>Prețul</w:t>
            </w:r>
            <w:r>
              <w:rPr>
                <w:rFonts w:hint="default" w:ascii="Times New Roman" w:hAnsi="Times New Roman" w:eastAsia="Calibri" w:cs="Times New Roman"/>
                <w:b/>
                <w:color w:val="000000" w:themeColor="text1"/>
                <w:sz w:val="21"/>
                <w:szCs w:val="21"/>
                <w:lang w:val="ro-RO"/>
                <w14:textFill>
                  <w14:solidFill>
                    <w14:schemeClr w14:val="tx1"/>
                  </w14:solidFill>
                </w14:textFill>
              </w:rPr>
              <w:t xml:space="preserve"> </w:t>
            </w:r>
            <w:r>
              <w:rPr>
                <w:rFonts w:ascii="Times New Roman" w:hAnsi="Times New Roman" w:eastAsia="Calibri" w:cs="Times New Roman"/>
                <w:b/>
                <w:color w:val="000000" w:themeColor="text1"/>
                <w:sz w:val="21"/>
                <w:szCs w:val="21"/>
                <w:lang w:val="ro-RO"/>
                <w14:textFill>
                  <w14:solidFill>
                    <w14:schemeClr w14:val="tx1"/>
                  </w14:solidFill>
                </w14:textFill>
              </w:rPr>
              <w:t>(</w:t>
            </w:r>
            <w:r>
              <w:rPr>
                <w:rFonts w:ascii="Times New Roman" w:hAnsi="Times New Roman" w:eastAsia="Calibri" w:cs="Times New Roman"/>
                <w:b/>
                <w:color w:val="000000" w:themeColor="text1"/>
                <w:sz w:val="21"/>
                <w:szCs w:val="21"/>
                <w14:textFill>
                  <w14:solidFill>
                    <w14:schemeClr w14:val="tx1"/>
                  </w14:solidFill>
                </w14:textFill>
              </w:rPr>
              <w:t>MDL</w:t>
            </w:r>
            <w:r>
              <w:rPr>
                <w:rFonts w:ascii="Times New Roman" w:hAnsi="Times New Roman" w:eastAsia="Calibri" w:cs="Times New Roman"/>
                <w:b/>
                <w:color w:val="000000" w:themeColor="text1"/>
                <w:sz w:val="21"/>
                <w:szCs w:val="21"/>
                <w:lang w:val="ro-RO"/>
                <w14:textFill>
                  <w14:solidFill>
                    <w14:schemeClr w14:val="tx1"/>
                  </w14:solidFill>
                </w14:textFill>
              </w:rPr>
              <w:t>)</w:t>
            </w:r>
          </w:p>
        </w:tc>
        <w:tc>
          <w:tcPr>
            <w:tcW w:w="750" w:type="dxa"/>
            <w:shd w:val="clear" w:color="auto" w:fill="BEBEBE" w:themeFill="background1" w:themeFillShade="BF"/>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ascii="Times New Roman" w:hAnsi="Times New Roman" w:eastAsia="Calibri" w:cs="Times New Roman"/>
                <w:b/>
                <w:color w:val="000000" w:themeColor="text1"/>
                <w:sz w:val="21"/>
                <w:szCs w:val="21"/>
                <w:lang w:val="ro-RO"/>
                <w14:textFill>
                  <w14:solidFill>
                    <w14:schemeClr w14:val="tx1"/>
                  </w14:solidFill>
                </w14:textFill>
              </w:rPr>
            </w:pPr>
            <w:r>
              <w:rPr>
                <w:rFonts w:ascii="Times New Roman" w:hAnsi="Times New Roman" w:eastAsia="Calibri" w:cs="Times New Roman"/>
                <w:b/>
                <w:color w:val="000000" w:themeColor="text1"/>
                <w:sz w:val="21"/>
                <w:szCs w:val="21"/>
                <w:lang w:val="ro-RO"/>
                <w14:textFill>
                  <w14:solidFill>
                    <w14:schemeClr w14:val="tx1"/>
                  </w14:solidFill>
                </w14:textFill>
              </w:rPr>
              <w:t>Locul păstrării bunurilor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w:t>
            </w:r>
            <w:r>
              <w:rPr>
                <w:rFonts w:ascii="Times New Roman" w:hAnsi="Times New Roman" w:eastAsia="Calibri" w:cs="Times New Roman"/>
                <w:color w:val="000000" w:themeColor="text1"/>
                <w:sz w:val="21"/>
                <w:szCs w:val="21"/>
                <w14:textFill>
                  <w14:solidFill>
                    <w14:schemeClr w14:val="tx1"/>
                  </w14:solidFill>
                </w14:textFill>
              </w:rPr>
              <w:t>.</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Cazan nr.4-75/39</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1119</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01.09.1961</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0114038</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14 914 070,00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2</w:t>
            </w:r>
            <w:r>
              <w:rPr>
                <w:rFonts w:ascii="Times New Roman" w:hAnsi="Times New Roman" w:eastAsia="Calibri" w:cs="Times New Roman"/>
                <w:color w:val="000000" w:themeColor="text1"/>
                <w:sz w:val="21"/>
                <w:szCs w:val="21"/>
                <w14:textFill>
                  <w14:solidFill>
                    <w14:schemeClr w14:val="tx1"/>
                  </w14:solidFill>
                </w14:textFill>
              </w:rPr>
              <w:t>.</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Cazan nr.5-75/39</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1586</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01.12.1962</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0114047</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14 914 070,00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3</w:t>
            </w:r>
            <w:r>
              <w:rPr>
                <w:rFonts w:ascii="Times New Roman" w:hAnsi="Times New Roman" w:eastAsia="Calibri" w:cs="Times New Roman"/>
                <w:color w:val="000000" w:themeColor="text1"/>
                <w:sz w:val="21"/>
                <w:szCs w:val="21"/>
                <w14:textFill>
                  <w14:solidFill>
                    <w14:schemeClr w14:val="tx1"/>
                  </w14:solidFill>
                </w14:textFill>
              </w:rPr>
              <w:t>.</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Cazan nr.6-75/39</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2731</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01.12.1968</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0114061</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14 914 070,00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4</w:t>
            </w:r>
            <w:r>
              <w:rPr>
                <w:rFonts w:ascii="Times New Roman" w:hAnsi="Times New Roman" w:eastAsia="Calibri" w:cs="Times New Roman"/>
                <w:color w:val="000000" w:themeColor="text1"/>
                <w:sz w:val="21"/>
                <w:szCs w:val="21"/>
                <w14:textFill>
                  <w14:solidFill>
                    <w14:schemeClr w14:val="tx1"/>
                  </w14:solidFill>
                </w14:textFill>
              </w:rPr>
              <w:t>.</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Cazan nr.3-40/39</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787</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01.01.1957</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0114545</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14 914 070,00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5</w:t>
            </w:r>
            <w:r>
              <w:rPr>
                <w:rFonts w:ascii="Times New Roman" w:hAnsi="Times New Roman" w:eastAsia="Calibri" w:cs="Times New Roman"/>
                <w:color w:val="000000" w:themeColor="text1"/>
                <w:sz w:val="21"/>
                <w:szCs w:val="21"/>
                <w14:textFill>
                  <w14:solidFill>
                    <w14:schemeClr w14:val="tx1"/>
                  </w14:solidFill>
                </w14:textFill>
              </w:rPr>
              <w:t>.</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Cazan de încălzirea apei nr. 9-100-150C</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4401</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01.12.1986</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0115029</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10 443 061,00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6</w:t>
            </w:r>
            <w:r>
              <w:rPr>
                <w:rFonts w:ascii="Times New Roman" w:hAnsi="Times New Roman" w:eastAsia="Calibri" w:cs="Times New Roman"/>
                <w:color w:val="000000" w:themeColor="text1"/>
                <w:sz w:val="21"/>
                <w:szCs w:val="21"/>
                <w14:textFill>
                  <w14:solidFill>
                    <w14:schemeClr w14:val="tx1"/>
                  </w14:solidFill>
                </w14:textFill>
              </w:rPr>
              <w:t>.</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Cazan de încă</w:t>
            </w:r>
            <w:r>
              <w:rPr>
                <w:rFonts w:ascii="Times New Roman" w:hAnsi="Times New Roman" w:eastAsia="Calibri" w:cs="Times New Roman"/>
                <w:color w:val="000000" w:themeColor="text1"/>
                <w:sz w:val="21"/>
                <w:szCs w:val="21"/>
                <w:lang w:val="en-US"/>
                <w14:textFill>
                  <w14:solidFill>
                    <w14:schemeClr w14:val="tx1"/>
                  </w14:solidFill>
                </w14:textFill>
              </w:rPr>
              <w:t>l</w:t>
            </w:r>
            <w:r>
              <w:rPr>
                <w:rFonts w:ascii="Times New Roman" w:hAnsi="Times New Roman" w:eastAsia="Calibri" w:cs="Times New Roman"/>
                <w:color w:val="000000" w:themeColor="text1"/>
                <w:sz w:val="21"/>
                <w:szCs w:val="21"/>
                <w:lang w:val="ro-RO"/>
                <w14:textFill>
                  <w14:solidFill>
                    <w14:schemeClr w14:val="tx1"/>
                  </w14:solidFill>
                </w14:textFill>
              </w:rPr>
              <w:t>zirea apei nr.10-100-150C</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4570</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01.12.1988</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0115030</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10 443 061,00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7</w:t>
            </w:r>
            <w:r>
              <w:rPr>
                <w:rFonts w:ascii="Times New Roman" w:hAnsi="Times New Roman" w:eastAsia="Calibri" w:cs="Times New Roman"/>
                <w:color w:val="000000" w:themeColor="text1"/>
                <w:sz w:val="21"/>
                <w:szCs w:val="21"/>
                <w14:textFill>
                  <w14:solidFill>
                    <w14:schemeClr w14:val="tx1"/>
                  </w14:solidFill>
                </w14:textFill>
              </w:rPr>
              <w:t>.</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Cazan nr. 7-75/39</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7568</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01.12.1993</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0115037</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14 914 070,00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8.</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Motor gaz nr. 1 tip JMS 620</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11</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08.11.2019</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0116140</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22 419 596,00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9.</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Motor gaz nr. 2 tip JMS 620</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11</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08.11.2019</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0116141</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22 419 596,00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10.</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Motor gaz nr. 3 tip JMS 620</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11</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08.11.2019</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0116142</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22 419 596,00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11.</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Motor gaz nr. 4 tip JMS 620</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11</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08.11.2019</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0116143</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22 419 596,00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color w:val="000000" w:themeColor="text1"/>
                <w:sz w:val="21"/>
                <w:szCs w:val="21"/>
                <w:lang w:val="ro-RO"/>
                <w14:textFill>
                  <w14:solidFill>
                    <w14:schemeClr w14:val="tx1"/>
                  </w14:solidFill>
                </w14:textFill>
              </w:rPr>
            </w:pPr>
            <w:r>
              <w:rPr>
                <w:rFonts w:hint="default" w:ascii="Times New Roman" w:hAnsi="Times New Roman" w:eastAsia="Calibri" w:cs="Times New Roman"/>
                <w:b/>
                <w:bCs/>
                <w:color w:val="000000" w:themeColor="text1"/>
                <w:sz w:val="21"/>
                <w:szCs w:val="21"/>
                <w:lang w:val="ro-RO"/>
                <w14:textFill>
                  <w14:solidFill>
                    <w14:schemeClr w14:val="tx1"/>
                  </w14:solidFill>
                </w14:textFill>
              </w:rPr>
              <w:t>TOTAL</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color w:val="000000" w:themeColor="text1"/>
                <w:sz w:val="21"/>
                <w:szCs w:val="21"/>
                <w:lang w:val="ro-RO"/>
                <w14:textFill>
                  <w14:solidFill>
                    <w14:schemeClr w14:val="tx1"/>
                  </w14:solidFill>
                </w14:textFill>
              </w:rPr>
            </w:pP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color w:val="000000" w:themeColor="text1"/>
                <w:sz w:val="21"/>
                <w:szCs w:val="21"/>
                <w:lang w:val="ro-RO"/>
                <w14:textFill>
                  <w14:solidFill>
                    <w14:schemeClr w14:val="tx1"/>
                  </w14:solidFill>
                </w14:textFill>
              </w:rPr>
            </w:pP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color w:val="000000" w:themeColor="text1"/>
                <w:sz w:val="21"/>
                <w:szCs w:val="21"/>
                <w:lang w:val="ro-RO"/>
                <w14:textFill>
                  <w14:solidFill>
                    <w14:schemeClr w14:val="tx1"/>
                  </w14:solidFill>
                </w14:textFill>
              </w:rPr>
            </w:pP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color w:val="000000" w:themeColor="text1"/>
                <w:sz w:val="21"/>
                <w:szCs w:val="21"/>
                <w:lang w:val="ro-RO"/>
                <w14:textFill>
                  <w14:solidFill>
                    <w14:schemeClr w14:val="tx1"/>
                  </w14:solidFill>
                </w14:textFill>
              </w:rPr>
            </w:pP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color w:val="000000" w:themeColor="text1"/>
                <w:sz w:val="21"/>
                <w:szCs w:val="21"/>
                <w:lang w:val="ro-RO"/>
                <w14:textFill>
                  <w14:solidFill>
                    <w14:schemeClr w14:val="tx1"/>
                  </w14:solidFill>
                </w14:textFill>
              </w:rPr>
            </w:pPr>
            <w:r>
              <w:rPr>
                <w:rFonts w:hint="default" w:ascii="Times New Roman" w:hAnsi="Times New Roman" w:eastAsia="Calibri" w:cs="Times New Roman"/>
                <w:b/>
                <w:bCs/>
                <w:color w:val="000000" w:themeColor="text1"/>
                <w:sz w:val="21"/>
                <w:szCs w:val="21"/>
                <w:lang w:val="ro-RO"/>
                <w14:textFill>
                  <w14:solidFill>
                    <w14:schemeClr w14:val="tx1"/>
                  </w14:solidFill>
                </w14:textFill>
              </w:rPr>
              <w:t>185 134 856,00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b/>
                <w:bCs/>
                <w:color w:val="000000" w:themeColor="text1"/>
                <w:sz w:val="21"/>
                <w:szCs w:val="21"/>
                <w:lang w:val="ro-RO"/>
                <w14:textFill>
                  <w14:solidFill>
                    <w14:schemeClr w14:val="tx1"/>
                  </w14:solidFill>
                </w14:textFill>
              </w:rPr>
            </w:pPr>
          </w:p>
        </w:tc>
      </w:tr>
    </w:tbl>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p>
    <w:p>
      <w:pPr>
        <w:keepNext w:val="0"/>
        <w:keepLines w:val="0"/>
        <w:pageBreakBefore w:val="0"/>
        <w:widowControl/>
        <w:kinsoku/>
        <w:wordWrap/>
        <w:overflowPunct/>
        <w:topLinePunct w:val="0"/>
        <w:bidi w:val="0"/>
        <w:spacing w:after="0" w:line="300" w:lineRule="auto"/>
        <w:jc w:val="center"/>
        <w:textAlignment w:val="auto"/>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LOTUL 4 și 5 - Servicii de asigurare facultativă a bunurilor, conform Anexei nr. 1 și nr. 2</w:t>
      </w:r>
    </w:p>
    <w:p>
      <w:pPr>
        <w:keepNext w:val="0"/>
        <w:keepLines w:val="0"/>
        <w:pageBreakBefore w:val="0"/>
        <w:widowControl/>
        <w:kinsoku/>
        <w:wordWrap/>
        <w:overflowPunct/>
        <w:topLinePunct w:val="0"/>
        <w:bidi w:val="0"/>
        <w:spacing w:after="0" w:line="300" w:lineRule="auto"/>
        <w:jc w:val="center"/>
        <w:textAlignment w:val="auto"/>
        <w:rPr>
          <w:rFonts w:hint="default" w:ascii="Times New Roman" w:hAnsi="Times New Roman"/>
          <w:b/>
          <w:color w:val="000000" w:themeColor="text1"/>
          <w:sz w:val="22"/>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 xml:space="preserve">Obiectul asigurării reprezintă interesele patrimoniale ale Asiguratului, legate de posesia, folosirea și dispoziția bunurilor (conform Anexei nr. 1 și nr. 2), la cauzarea prejudiciului ca urmare a survenirii cazurilor asigurate. Cazurile asigurate, conform condițiilor de asigurare, sunt considerate evenimentele survenite, legate de riscul pierderii/pieirii, lipsei parțiale sau deteriorării bunurilor indicate în Anexele nr. 1 și nr. 2, apărute în rezultatul incendiului, exploziei, calamităților naturale (furtunii, grindinei, vârtejului, uraganului sau tornadei; fulgerului; alunecărilor de teren; inundației, apariției apelor subterane, revărsării sau mișcării gheții; cutremurelor de pământ; poleiului și ninsorilor abundente), acțiunii externe (tamponării, accidentării de către mijloacele de transport terestru/rutier, naval, feroviar și a remorcilor tractate de acestea; prăbușirii oricăror obiecte de zbor pilotate/fără pilot sau părților și încărcăturilor acestora; acțiunilor animalelor), acțiunii ilicite ale terțelor persoane (pierderea/sustragerea (pieirea), deteriorarea sau distrugerea intenționată a bunurilor asigurate), acțiunii apei, care presupune deteriorarea sau pierderea (pieirea) bunurilor asigurate în rezultatul avariilor neprevăzute ale sistemului de apeduct, canalizare, de încălzire și/sau anti-incendiare. </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Contractul va intra în vigoare din momentul semnării lui de către Părți și va fi valabil până la expirarea perioadei de răspundere a Asigurătorului. Perioada de răspundere a Asigurătorului (perioada de asigurare) este de un an calendaristic (12 luni) și va începe din data de 15.09.2024, ora 00:00.</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 xml:space="preserve">În Contractul de asigurare și în Polița de asigurare în mod obligatoriu va fi menționat </w:t>
      </w:r>
      <w:r>
        <w:rPr>
          <w:rFonts w:hint="default" w:ascii="Times New Roman" w:hAnsi="Times New Roman"/>
          <w:b w:val="0"/>
          <w:bCs/>
          <w:i/>
          <w:iCs/>
          <w:color w:val="000000" w:themeColor="text1"/>
          <w:sz w:val="22"/>
          <w:szCs w:val="22"/>
          <w14:textFill>
            <w14:solidFill>
              <w14:schemeClr w14:val="tx1"/>
            </w14:solidFill>
          </w14:textFill>
        </w:rPr>
        <w:t>„Ministerul Finanțelor al RM este beneficiarul despăgubirii de asigurare, în caz de survenire a cazului asigurat”,</w:t>
      </w:r>
      <w:r>
        <w:rPr>
          <w:rFonts w:hint="default" w:ascii="Times New Roman" w:hAnsi="Times New Roman"/>
          <w:b w:val="0"/>
          <w:bCs/>
          <w:color w:val="000000" w:themeColor="text1"/>
          <w:sz w:val="22"/>
          <w:szCs w:val="22"/>
          <w14:textFill>
            <w14:solidFill>
              <w14:schemeClr w14:val="tx1"/>
            </w14:solidFill>
          </w14:textFill>
        </w:rPr>
        <w:t xml:space="preserve"> în conformitate cu legislația în vigoare.</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p>
    <w:p>
      <w:pPr>
        <w:keepNext w:val="0"/>
        <w:keepLines w:val="0"/>
        <w:pageBreakBefore w:val="0"/>
        <w:widowControl/>
        <w:numPr>
          <w:ilvl w:val="0"/>
          <w:numId w:val="1"/>
        </w:numPr>
        <w:kinsoku/>
        <w:wordWrap/>
        <w:overflowPunct/>
        <w:topLinePunct w:val="0"/>
        <w:bidi w:val="0"/>
        <w:spacing w:after="0" w:line="300" w:lineRule="auto"/>
        <w:ind w:left="709" w:hanging="283"/>
        <w:textAlignment w:val="auto"/>
        <w:rPr>
          <w:rFonts w:ascii="Times New Roman" w:hAnsi="Times New Roman"/>
          <w:b/>
          <w:color w:val="000000" w:themeColor="text1"/>
          <w:sz w:val="22"/>
          <w:szCs w:val="22"/>
          <w:lang w:val="zh-CN"/>
          <w14:textFill>
            <w14:solidFill>
              <w14:schemeClr w14:val="tx1"/>
            </w14:solidFill>
          </w14:textFill>
        </w:rPr>
      </w:pPr>
      <w:r>
        <w:rPr>
          <w:rFonts w:ascii="Times New Roman" w:hAnsi="Times New Roman"/>
          <w:b/>
          <w:iCs/>
          <w:color w:val="000000" w:themeColor="text1"/>
          <w:sz w:val="22"/>
          <w:szCs w:val="22"/>
          <w:lang w:val="zh-CN" w:eastAsia="ru-RU"/>
          <w14:textFill>
            <w14:solidFill>
              <w14:schemeClr w14:val="tx1"/>
            </w14:solidFill>
          </w14:textFill>
        </w:rPr>
        <w:t>Cerințe față de ofertanți</w:t>
      </w:r>
    </w:p>
    <w:p>
      <w:pPr>
        <w:keepNext w:val="0"/>
        <w:keepLines w:val="0"/>
        <w:pageBreakBefore w:val="0"/>
        <w:widowControl/>
        <w:tabs>
          <w:tab w:val="left" w:pos="240"/>
        </w:tabs>
        <w:kinsoku/>
        <w:wordWrap/>
        <w:overflowPunct/>
        <w:topLinePunct w:val="0"/>
        <w:autoSpaceDE/>
        <w:autoSpaceDN/>
        <w:bidi w:val="0"/>
        <w:adjustRightInd/>
        <w:snapToGrid/>
        <w:spacing w:after="0" w:line="300" w:lineRule="auto"/>
        <w:ind w:left="0" w:firstLine="440" w:firstLineChars="200"/>
        <w:jc w:val="both"/>
        <w:textAlignment w:val="auto"/>
        <w:rPr>
          <w:rFonts w:ascii="Times New Roman" w:hAnsi="Times New Roman" w:eastAsia="Times New Roman"/>
          <w:i/>
          <w:iCs/>
          <w:color w:val="000000" w:themeColor="text1"/>
          <w:sz w:val="22"/>
          <w:szCs w:val="22"/>
          <w:lang w:val="zh-CN"/>
          <w14:textFill>
            <w14:solidFill>
              <w14:schemeClr w14:val="tx1"/>
            </w14:solidFill>
          </w14:textFill>
        </w:rPr>
      </w:pPr>
      <w:r>
        <w:rPr>
          <w:rFonts w:ascii="Times New Roman" w:hAnsi="Times New Roman"/>
          <w:i/>
          <w:iCs/>
          <w:color w:val="000000" w:themeColor="text1"/>
          <w:sz w:val="22"/>
          <w:szCs w:val="22"/>
          <w:lang w:val="zh-CN"/>
          <w14:textFill>
            <w14:solidFill>
              <w14:schemeClr w14:val="tx1"/>
            </w14:solidFill>
          </w14:textFill>
        </w:rPr>
        <w:t>Ofertantul</w:t>
      </w:r>
      <w:r>
        <w:rPr>
          <w:rFonts w:ascii="Times New Roman" w:hAnsi="Times New Roman" w:eastAsia="Times New Roman"/>
          <w:i/>
          <w:iCs/>
          <w:color w:val="000000" w:themeColor="text1"/>
          <w:sz w:val="22"/>
          <w:szCs w:val="22"/>
          <w:lang w:val="zh-CN"/>
          <w14:textFill>
            <w14:solidFill>
              <w14:schemeClr w14:val="tx1"/>
            </w14:solidFill>
          </w14:textFill>
        </w:rPr>
        <w:t xml:space="preserve"> </w:t>
      </w:r>
      <w:r>
        <w:rPr>
          <w:rFonts w:ascii="Times New Roman" w:hAnsi="Times New Roman"/>
          <w:i/>
          <w:iCs/>
          <w:color w:val="000000" w:themeColor="text1"/>
          <w:sz w:val="22"/>
          <w:szCs w:val="22"/>
          <w:lang w:val="zh-CN"/>
          <w14:textFill>
            <w14:solidFill>
              <w14:schemeClr w14:val="tx1"/>
            </w14:solidFill>
          </w14:textFill>
        </w:rPr>
        <w:t>trebuie</w:t>
      </w:r>
      <w:r>
        <w:rPr>
          <w:rFonts w:ascii="Times New Roman" w:hAnsi="Times New Roman" w:eastAsia="Times New Roman"/>
          <w:i/>
          <w:iCs/>
          <w:color w:val="000000" w:themeColor="text1"/>
          <w:sz w:val="22"/>
          <w:szCs w:val="22"/>
          <w:lang w:val="zh-CN"/>
          <w14:textFill>
            <w14:solidFill>
              <w14:schemeClr w14:val="tx1"/>
            </w14:solidFill>
          </w14:textFill>
        </w:rPr>
        <w:t xml:space="preserve"> să:</w:t>
      </w:r>
    </w:p>
    <w:p>
      <w:pPr>
        <w:pStyle w:val="7"/>
        <w:keepNext w:val="0"/>
        <w:keepLines w:val="0"/>
        <w:pageBreakBefore w:val="0"/>
        <w:widowControl/>
        <w:numPr>
          <w:ilvl w:val="0"/>
          <w:numId w:val="5"/>
        </w:numPr>
        <w:tabs>
          <w:tab w:val="left" w:pos="240"/>
        </w:tabs>
        <w:kinsoku/>
        <w:wordWrap/>
        <w:overflowPunct/>
        <w:topLinePunct w:val="0"/>
        <w:autoSpaceDE/>
        <w:autoSpaceDN/>
        <w:bidi w:val="0"/>
        <w:adjustRightInd/>
        <w:snapToGrid/>
        <w:spacing w:after="0" w:line="300" w:lineRule="auto"/>
        <w:ind w:left="0" w:firstLine="440" w:firstLineChars="200"/>
        <w:jc w:val="both"/>
        <w:textAlignment w:val="auto"/>
        <w:rPr>
          <w:rFonts w:eastAsia="Times New Roman"/>
          <w:color w:val="000000" w:themeColor="text1"/>
          <w:sz w:val="22"/>
          <w:szCs w:val="22"/>
          <w:lang w:val="zh-CN"/>
          <w14:textFill>
            <w14:solidFill>
              <w14:schemeClr w14:val="tx1"/>
            </w14:solidFill>
          </w14:textFill>
        </w:rPr>
      </w:pPr>
      <w:r>
        <w:rPr>
          <w:rFonts w:hint="default" w:eastAsia="Times New Roman"/>
          <w:color w:val="000000" w:themeColor="text1"/>
          <w:sz w:val="22"/>
          <w:szCs w:val="22"/>
          <w14:textFill>
            <w14:solidFill>
              <w14:schemeClr w14:val="tx1"/>
            </w14:solidFill>
          </w14:textFill>
        </w:rPr>
        <w:t>dețină licență pentru desfășurarea activității de asigurare;</w:t>
      </w:r>
    </w:p>
    <w:p>
      <w:pPr>
        <w:pStyle w:val="7"/>
        <w:keepNext w:val="0"/>
        <w:keepLines w:val="0"/>
        <w:pageBreakBefore w:val="0"/>
        <w:widowControl/>
        <w:numPr>
          <w:ilvl w:val="0"/>
          <w:numId w:val="5"/>
        </w:numPr>
        <w:tabs>
          <w:tab w:val="left" w:pos="240"/>
        </w:tabs>
        <w:kinsoku/>
        <w:wordWrap/>
        <w:overflowPunct/>
        <w:topLinePunct w:val="0"/>
        <w:autoSpaceDE/>
        <w:autoSpaceDN/>
        <w:bidi w:val="0"/>
        <w:adjustRightInd/>
        <w:snapToGrid/>
        <w:spacing w:after="0" w:line="300" w:lineRule="auto"/>
        <w:ind w:left="0" w:firstLine="440" w:firstLineChars="200"/>
        <w:jc w:val="both"/>
        <w:textAlignment w:val="auto"/>
        <w:rPr>
          <w:rFonts w:eastAsia="Times New Roman"/>
          <w:color w:val="000000" w:themeColor="text1"/>
          <w:sz w:val="22"/>
          <w:szCs w:val="22"/>
          <w:lang w:val="zh-CN"/>
          <w14:textFill>
            <w14:solidFill>
              <w14:schemeClr w14:val="tx1"/>
            </w14:solidFill>
          </w14:textFill>
        </w:rPr>
      </w:pPr>
      <w:r>
        <w:rPr>
          <w:rFonts w:hint="default" w:eastAsia="Times New Roman"/>
          <w:color w:val="000000" w:themeColor="text1"/>
          <w:sz w:val="22"/>
          <w:szCs w:val="22"/>
          <w14:textFill>
            <w14:solidFill>
              <w14:schemeClr w14:val="tx1"/>
            </w14:solidFill>
          </w14:textFill>
        </w:rPr>
        <w:t>fie obligatoriu companie de asigurări;</w:t>
      </w:r>
    </w:p>
    <w:p>
      <w:pPr>
        <w:pStyle w:val="7"/>
        <w:keepNext w:val="0"/>
        <w:keepLines w:val="0"/>
        <w:pageBreakBefore w:val="0"/>
        <w:widowControl/>
        <w:numPr>
          <w:ilvl w:val="0"/>
          <w:numId w:val="5"/>
        </w:numPr>
        <w:tabs>
          <w:tab w:val="left" w:pos="240"/>
        </w:tabs>
        <w:kinsoku/>
        <w:wordWrap/>
        <w:overflowPunct/>
        <w:topLinePunct w:val="0"/>
        <w:autoSpaceDE/>
        <w:autoSpaceDN/>
        <w:bidi w:val="0"/>
        <w:adjustRightInd/>
        <w:snapToGrid/>
        <w:spacing w:after="0" w:line="300" w:lineRule="auto"/>
        <w:ind w:left="0" w:firstLine="440" w:firstLineChars="200"/>
        <w:jc w:val="both"/>
        <w:textAlignment w:val="auto"/>
        <w:rPr>
          <w:rFonts w:eastAsia="Times New Roman"/>
          <w:color w:val="000000" w:themeColor="text1"/>
          <w:sz w:val="22"/>
          <w:szCs w:val="22"/>
          <w:lang w:val="zh-CN"/>
          <w14:textFill>
            <w14:solidFill>
              <w14:schemeClr w14:val="tx1"/>
            </w14:solidFill>
          </w14:textFill>
        </w:rPr>
      </w:pPr>
      <w:r>
        <w:rPr>
          <w:rFonts w:hint="default" w:eastAsia="Times New Roman"/>
          <w:color w:val="000000" w:themeColor="text1"/>
          <w:sz w:val="22"/>
          <w:szCs w:val="22"/>
          <w14:textFill>
            <w14:solidFill>
              <w14:schemeClr w14:val="tx1"/>
            </w14:solidFill>
          </w14:textFill>
        </w:rPr>
        <w:t>dețină experiență de minim 10 ani pe piața serviciilor de asigurare;</w:t>
      </w:r>
    </w:p>
    <w:p>
      <w:pPr>
        <w:pStyle w:val="7"/>
        <w:keepNext w:val="0"/>
        <w:keepLines w:val="0"/>
        <w:pageBreakBefore w:val="0"/>
        <w:widowControl/>
        <w:numPr>
          <w:ilvl w:val="0"/>
          <w:numId w:val="5"/>
        </w:numPr>
        <w:tabs>
          <w:tab w:val="left" w:pos="240"/>
        </w:tabs>
        <w:kinsoku/>
        <w:wordWrap/>
        <w:overflowPunct/>
        <w:topLinePunct w:val="0"/>
        <w:autoSpaceDE/>
        <w:autoSpaceDN/>
        <w:bidi w:val="0"/>
        <w:adjustRightInd/>
        <w:snapToGrid/>
        <w:spacing w:after="0" w:line="300" w:lineRule="auto"/>
        <w:ind w:left="0" w:firstLine="440" w:firstLineChars="200"/>
        <w:jc w:val="both"/>
        <w:textAlignment w:val="auto"/>
        <w:rPr>
          <w:rFonts w:eastAsia="Times New Roman"/>
          <w:color w:val="000000" w:themeColor="text1"/>
          <w:sz w:val="22"/>
          <w:szCs w:val="22"/>
          <w:lang w:val="zh-CN"/>
          <w14:textFill>
            <w14:solidFill>
              <w14:schemeClr w14:val="tx1"/>
            </w14:solidFill>
          </w14:textFill>
        </w:rPr>
      </w:pPr>
      <w:r>
        <w:rPr>
          <w:rFonts w:hint="default" w:eastAsia="Times New Roman"/>
          <w:color w:val="000000" w:themeColor="text1"/>
          <w:sz w:val="22"/>
          <w:szCs w:val="22"/>
          <w14:textFill>
            <w14:solidFill>
              <w14:schemeClr w14:val="tx1"/>
            </w14:solidFill>
          </w14:textFill>
        </w:rPr>
        <w:t>înregistreze la 31.12.2023 o rată a solvabilității de cel puțin 100%;</w:t>
      </w:r>
    </w:p>
    <w:p>
      <w:pPr>
        <w:pStyle w:val="7"/>
        <w:keepNext w:val="0"/>
        <w:keepLines w:val="0"/>
        <w:pageBreakBefore w:val="0"/>
        <w:widowControl/>
        <w:numPr>
          <w:ilvl w:val="0"/>
          <w:numId w:val="5"/>
        </w:numPr>
        <w:tabs>
          <w:tab w:val="left" w:pos="240"/>
        </w:tabs>
        <w:kinsoku/>
        <w:wordWrap/>
        <w:overflowPunct/>
        <w:topLinePunct w:val="0"/>
        <w:autoSpaceDE/>
        <w:autoSpaceDN/>
        <w:bidi w:val="0"/>
        <w:adjustRightInd/>
        <w:snapToGrid/>
        <w:spacing w:after="0" w:line="300" w:lineRule="auto"/>
        <w:ind w:left="0" w:firstLine="440" w:firstLineChars="200"/>
        <w:jc w:val="both"/>
        <w:textAlignment w:val="auto"/>
        <w:rPr>
          <w:rFonts w:eastAsia="Times New Roman"/>
          <w:color w:val="000000" w:themeColor="text1"/>
          <w:sz w:val="22"/>
          <w:szCs w:val="22"/>
          <w:lang w:val="zh-CN"/>
          <w14:textFill>
            <w14:solidFill>
              <w14:schemeClr w14:val="tx1"/>
            </w14:solidFill>
          </w14:textFill>
        </w:rPr>
      </w:pPr>
      <w:r>
        <w:rPr>
          <w:rFonts w:hint="default" w:eastAsia="Times New Roman"/>
          <w:color w:val="000000" w:themeColor="text1"/>
          <w:sz w:val="22"/>
          <w:szCs w:val="22"/>
          <w14:textFill>
            <w14:solidFill>
              <w14:schemeClr w14:val="tx1"/>
            </w14:solidFill>
          </w14:textFill>
        </w:rPr>
        <w:t>înregistreze la 31.12.2023 un coeficient de lichiditate de cel puțin 2;</w:t>
      </w:r>
    </w:p>
    <w:p>
      <w:pPr>
        <w:pStyle w:val="7"/>
        <w:keepNext w:val="0"/>
        <w:keepLines w:val="0"/>
        <w:pageBreakBefore w:val="0"/>
        <w:widowControl/>
        <w:numPr>
          <w:ilvl w:val="0"/>
          <w:numId w:val="5"/>
        </w:numPr>
        <w:tabs>
          <w:tab w:val="left" w:pos="240"/>
        </w:tabs>
        <w:kinsoku/>
        <w:wordWrap/>
        <w:overflowPunct/>
        <w:topLinePunct w:val="0"/>
        <w:autoSpaceDE/>
        <w:autoSpaceDN/>
        <w:bidi w:val="0"/>
        <w:adjustRightInd/>
        <w:snapToGrid/>
        <w:spacing w:after="0" w:line="300" w:lineRule="auto"/>
        <w:ind w:left="0" w:firstLine="440" w:firstLineChars="200"/>
        <w:jc w:val="both"/>
        <w:textAlignment w:val="auto"/>
        <w:rPr>
          <w:rFonts w:eastAsia="Times New Roman"/>
          <w:color w:val="000000" w:themeColor="text1"/>
          <w:sz w:val="22"/>
          <w:szCs w:val="22"/>
          <w:lang w:val="zh-CN"/>
          <w14:textFill>
            <w14:solidFill>
              <w14:schemeClr w14:val="tx1"/>
            </w14:solidFill>
          </w14:textFill>
        </w:rPr>
      </w:pPr>
      <w:r>
        <w:rPr>
          <w:rFonts w:hint="default" w:eastAsia="Times New Roman"/>
          <w:color w:val="000000" w:themeColor="text1"/>
          <w:sz w:val="22"/>
          <w:szCs w:val="22"/>
          <w:lang w:val="zh-CN"/>
          <w14:textFill>
            <w14:solidFill>
              <w14:schemeClr w14:val="tx1"/>
            </w14:solidFill>
          </w14:textFill>
        </w:rPr>
        <w:t>respecte cerințele legislației Republicii Moldova la prestarea acestor servicii</w:t>
      </w:r>
      <w:r>
        <w:rPr>
          <w:rFonts w:hint="default" w:eastAsia="Times New Roman"/>
          <w:color w:val="000000" w:themeColor="text1"/>
          <w:sz w:val="22"/>
          <w:szCs w:val="22"/>
          <w14:textFill>
            <w14:solidFill>
              <w14:schemeClr w14:val="tx1"/>
            </w14:solidFill>
          </w14:textFill>
        </w:rPr>
        <w:t>.</w:t>
      </w:r>
    </w:p>
    <w:p>
      <w:pPr>
        <w:keepNext w:val="0"/>
        <w:keepLines w:val="0"/>
        <w:pageBreakBefore w:val="0"/>
        <w:widowControl/>
        <w:tabs>
          <w:tab w:val="left" w:pos="240"/>
        </w:tabs>
        <w:kinsoku/>
        <w:wordWrap/>
        <w:overflowPunct/>
        <w:topLinePunct w:val="0"/>
        <w:autoSpaceDE/>
        <w:autoSpaceDN/>
        <w:bidi w:val="0"/>
        <w:adjustRightInd/>
        <w:snapToGrid/>
        <w:spacing w:after="0" w:line="300" w:lineRule="auto"/>
        <w:ind w:left="0" w:firstLine="440" w:firstLineChars="200"/>
        <w:jc w:val="both"/>
        <w:textAlignment w:val="auto"/>
        <w:rPr>
          <w:rFonts w:ascii="Times New Roman" w:hAnsi="Times New Roman" w:eastAsia="Times New Roman"/>
          <w:i/>
          <w:iCs/>
          <w:color w:val="000000" w:themeColor="text1"/>
          <w:sz w:val="22"/>
          <w:szCs w:val="22"/>
          <w:lang w:val="zh-CN"/>
          <w14:textFill>
            <w14:solidFill>
              <w14:schemeClr w14:val="tx1"/>
            </w14:solidFill>
          </w14:textFill>
        </w:rPr>
      </w:pPr>
      <w:r>
        <w:rPr>
          <w:rFonts w:ascii="Times New Roman" w:hAnsi="Times New Roman"/>
          <w:i/>
          <w:iCs/>
          <w:color w:val="000000" w:themeColor="text1"/>
          <w:sz w:val="22"/>
          <w:szCs w:val="22"/>
          <w:lang w:val="zh-CN"/>
          <w14:textFill>
            <w14:solidFill>
              <w14:schemeClr w14:val="tx1"/>
            </w14:solidFill>
          </w14:textFill>
        </w:rPr>
        <w:t>Ofertantul</w:t>
      </w:r>
      <w:r>
        <w:rPr>
          <w:rFonts w:hint="default" w:ascii="Times New Roman" w:hAnsi="Times New Roman"/>
          <w:i/>
          <w:iCs/>
          <w:color w:val="000000" w:themeColor="text1"/>
          <w:sz w:val="22"/>
          <w:szCs w:val="22"/>
          <w14:textFill>
            <w14:solidFill>
              <w14:schemeClr w14:val="tx1"/>
            </w14:solidFill>
          </w14:textFill>
        </w:rPr>
        <w:t xml:space="preserve"> nu</w:t>
      </w:r>
      <w:r>
        <w:rPr>
          <w:rFonts w:ascii="Times New Roman" w:hAnsi="Times New Roman" w:eastAsia="Times New Roman"/>
          <w:i/>
          <w:iCs/>
          <w:color w:val="000000" w:themeColor="text1"/>
          <w:sz w:val="22"/>
          <w:szCs w:val="22"/>
          <w:lang w:val="zh-CN"/>
          <w14:textFill>
            <w14:solidFill>
              <w14:schemeClr w14:val="tx1"/>
            </w14:solidFill>
          </w14:textFill>
        </w:rPr>
        <w:t xml:space="preserve"> </w:t>
      </w:r>
      <w:r>
        <w:rPr>
          <w:rFonts w:ascii="Times New Roman" w:hAnsi="Times New Roman"/>
          <w:i/>
          <w:iCs/>
          <w:color w:val="000000" w:themeColor="text1"/>
          <w:sz w:val="22"/>
          <w:szCs w:val="22"/>
          <w:lang w:val="zh-CN"/>
          <w14:textFill>
            <w14:solidFill>
              <w14:schemeClr w14:val="tx1"/>
            </w14:solidFill>
          </w14:textFill>
        </w:rPr>
        <w:t>trebuie</w:t>
      </w:r>
      <w:r>
        <w:rPr>
          <w:rFonts w:ascii="Times New Roman" w:hAnsi="Times New Roman" w:eastAsia="Times New Roman"/>
          <w:i/>
          <w:iCs/>
          <w:color w:val="000000" w:themeColor="text1"/>
          <w:sz w:val="22"/>
          <w:szCs w:val="22"/>
          <w:lang w:val="zh-CN"/>
          <w14:textFill>
            <w14:solidFill>
              <w14:schemeClr w14:val="tx1"/>
            </w14:solidFill>
          </w14:textFill>
        </w:rPr>
        <w:t xml:space="preserve"> să:</w:t>
      </w:r>
    </w:p>
    <w:p>
      <w:pPr>
        <w:pStyle w:val="7"/>
        <w:keepNext w:val="0"/>
        <w:keepLines w:val="0"/>
        <w:pageBreakBefore w:val="0"/>
        <w:widowControl/>
        <w:numPr>
          <w:ilvl w:val="0"/>
          <w:numId w:val="5"/>
        </w:numPr>
        <w:tabs>
          <w:tab w:val="left" w:pos="240"/>
        </w:tabs>
        <w:kinsoku/>
        <w:wordWrap/>
        <w:overflowPunct/>
        <w:topLinePunct w:val="0"/>
        <w:autoSpaceDE/>
        <w:autoSpaceDN/>
        <w:bidi w:val="0"/>
        <w:adjustRightInd/>
        <w:snapToGrid/>
        <w:spacing w:after="0" w:line="300" w:lineRule="auto"/>
        <w:ind w:left="0" w:firstLine="440" w:firstLineChars="200"/>
        <w:jc w:val="both"/>
        <w:textAlignment w:val="auto"/>
        <w:rPr>
          <w:rFonts w:eastAsia="Times New Roman"/>
          <w:color w:val="000000" w:themeColor="text1"/>
          <w:sz w:val="22"/>
          <w:szCs w:val="22"/>
          <w:lang w:val="zh-CN"/>
          <w14:textFill>
            <w14:solidFill>
              <w14:schemeClr w14:val="tx1"/>
            </w14:solidFill>
          </w14:textFill>
        </w:rPr>
      </w:pPr>
      <w:r>
        <w:rPr>
          <w:rFonts w:hint="default" w:eastAsia="Times New Roman"/>
          <w:color w:val="000000" w:themeColor="text1"/>
          <w:sz w:val="22"/>
          <w:szCs w:val="22"/>
          <w:lang w:val="zh-CN"/>
          <w14:textFill>
            <w14:solidFill>
              <w14:schemeClr w14:val="tx1"/>
            </w14:solidFill>
          </w14:textFill>
        </w:rPr>
        <w:t>se afle în proces de insolvență sau în incapacitate de plată, bunurile nu pot fi sechestrate, activitatea nu poate fi suspendată</w:t>
      </w:r>
      <w:r>
        <w:rPr>
          <w:rFonts w:hint="default" w:eastAsia="Times New Roman"/>
          <w:color w:val="000000" w:themeColor="text1"/>
          <w:sz w:val="22"/>
          <w:szCs w:val="22"/>
          <w14:textFill>
            <w14:solidFill>
              <w14:schemeClr w14:val="tx1"/>
            </w14:solidFill>
          </w14:textFill>
        </w:rPr>
        <w:t>;</w:t>
      </w:r>
    </w:p>
    <w:p>
      <w:pPr>
        <w:pStyle w:val="7"/>
        <w:keepNext w:val="0"/>
        <w:keepLines w:val="0"/>
        <w:pageBreakBefore w:val="0"/>
        <w:widowControl/>
        <w:numPr>
          <w:ilvl w:val="0"/>
          <w:numId w:val="5"/>
        </w:numPr>
        <w:tabs>
          <w:tab w:val="left" w:pos="240"/>
        </w:tabs>
        <w:kinsoku/>
        <w:wordWrap/>
        <w:overflowPunct/>
        <w:topLinePunct w:val="0"/>
        <w:autoSpaceDE/>
        <w:autoSpaceDN/>
        <w:bidi w:val="0"/>
        <w:adjustRightInd/>
        <w:snapToGrid/>
        <w:spacing w:after="0" w:line="300" w:lineRule="auto"/>
        <w:ind w:left="0" w:firstLine="440" w:firstLineChars="200"/>
        <w:jc w:val="both"/>
        <w:textAlignment w:val="auto"/>
        <w:rPr>
          <w:rFonts w:eastAsia="Times New Roman"/>
          <w:color w:val="000000" w:themeColor="text1"/>
          <w:sz w:val="22"/>
          <w:szCs w:val="22"/>
          <w:lang w:val="zh-CN"/>
          <w14:textFill>
            <w14:solidFill>
              <w14:schemeClr w14:val="tx1"/>
            </w14:solidFill>
          </w14:textFill>
        </w:rPr>
      </w:pPr>
      <w:r>
        <w:rPr>
          <w:rFonts w:hint="default" w:eastAsia="Times New Roman"/>
          <w:color w:val="000000" w:themeColor="text1"/>
          <w:sz w:val="22"/>
          <w:szCs w:val="22"/>
          <w14:textFill>
            <w14:solidFill>
              <w14:schemeClr w14:val="tx1"/>
            </w14:solidFill>
          </w14:textFill>
        </w:rPr>
        <w:t>fie supus în prezent sau supus anterior ultimilor 24 luni unor proceduri de supraveghere specială din partea autorității de supraveghere (redresări financiare, remedieri sau administrări speciale), excepție fiind cazurile de instituire a supravegherii speciale din partea autorității de supraveghere care nu sunt legate de indicatorii economico-financiari ai asigurătorului.</w:t>
      </w:r>
    </w:p>
    <w:p>
      <w:pPr>
        <w:keepNext w:val="0"/>
        <w:keepLines w:val="0"/>
        <w:pageBreakBefore w:val="0"/>
        <w:widowControl/>
        <w:kinsoku/>
        <w:wordWrap/>
        <w:overflowPunct/>
        <w:topLinePunct w:val="0"/>
        <w:bidi w:val="0"/>
        <w:spacing w:after="0" w:line="300" w:lineRule="auto"/>
        <w:ind w:left="425"/>
        <w:jc w:val="both"/>
        <w:textAlignment w:val="auto"/>
        <w:rPr>
          <w:rFonts w:ascii="Times New Roman" w:hAnsi="Times New Roman"/>
          <w:color w:val="000000" w:themeColor="text1"/>
          <w:sz w:val="22"/>
          <w:szCs w:val="22"/>
          <w:lang w:val="zh-CN"/>
          <w14:textFill>
            <w14:solidFill>
              <w14:schemeClr w14:val="tx1"/>
            </w14:solidFill>
          </w14:textFill>
        </w:rPr>
      </w:pPr>
    </w:p>
    <w:p>
      <w:pPr>
        <w:keepNext w:val="0"/>
        <w:keepLines w:val="0"/>
        <w:pageBreakBefore w:val="0"/>
        <w:widowControl/>
        <w:kinsoku/>
        <w:wordWrap/>
        <w:overflowPunct/>
        <w:topLinePunct w:val="0"/>
        <w:bidi w:val="0"/>
        <w:spacing w:after="0" w:line="300" w:lineRule="auto"/>
        <w:ind w:left="425"/>
        <w:jc w:val="both"/>
        <w:textAlignment w:val="auto"/>
        <w:rPr>
          <w:rFonts w:ascii="Times New Roman" w:hAnsi="Times New Roman"/>
          <w:color w:val="000000" w:themeColor="text1"/>
          <w:sz w:val="22"/>
          <w:szCs w:val="22"/>
          <w:lang w:val="zh-CN"/>
          <w14:textFill>
            <w14:solidFill>
              <w14:schemeClr w14:val="tx1"/>
            </w14:solidFill>
          </w14:textFill>
        </w:rPr>
      </w:pPr>
    </w:p>
    <w:p>
      <w:pPr>
        <w:keepNext w:val="0"/>
        <w:keepLines w:val="0"/>
        <w:pageBreakBefore w:val="0"/>
        <w:widowControl/>
        <w:kinsoku/>
        <w:wordWrap/>
        <w:overflowPunct/>
        <w:topLinePunct w:val="0"/>
        <w:bidi w:val="0"/>
        <w:spacing w:after="0" w:line="300" w:lineRule="auto"/>
        <w:ind w:left="425"/>
        <w:jc w:val="both"/>
        <w:textAlignment w:val="auto"/>
        <w:rPr>
          <w:rFonts w:ascii="Times New Roman" w:hAnsi="Times New Roman"/>
          <w:color w:val="000000" w:themeColor="text1"/>
          <w:sz w:val="22"/>
          <w:szCs w:val="22"/>
          <w:lang w:val="zh-CN"/>
          <w14:textFill>
            <w14:solidFill>
              <w14:schemeClr w14:val="tx1"/>
            </w14:solidFill>
          </w14:textFill>
        </w:rPr>
      </w:pPr>
    </w:p>
    <w:p>
      <w:pPr>
        <w:keepNext w:val="0"/>
        <w:keepLines w:val="0"/>
        <w:pageBreakBefore w:val="0"/>
        <w:widowControl/>
        <w:numPr>
          <w:ilvl w:val="0"/>
          <w:numId w:val="1"/>
        </w:numPr>
        <w:kinsoku/>
        <w:wordWrap/>
        <w:overflowPunct/>
        <w:topLinePunct w:val="0"/>
        <w:bidi w:val="0"/>
        <w:spacing w:after="0" w:line="300" w:lineRule="auto"/>
        <w:ind w:left="709" w:hanging="283"/>
        <w:jc w:val="both"/>
        <w:textAlignment w:val="auto"/>
        <w:rPr>
          <w:rFonts w:ascii="Times New Roman" w:hAnsi="Times New Roman"/>
          <w:b/>
          <w:color w:val="000000" w:themeColor="text1"/>
          <w:sz w:val="22"/>
          <w:szCs w:val="22"/>
          <w:lang w:val="zh-CN"/>
          <w14:textFill>
            <w14:solidFill>
              <w14:schemeClr w14:val="tx1"/>
            </w14:solidFill>
          </w14:textFill>
        </w:rPr>
      </w:pPr>
      <w:r>
        <w:rPr>
          <w:rFonts w:ascii="Times New Roman" w:hAnsi="Times New Roman"/>
          <w:b/>
          <w:color w:val="000000" w:themeColor="text1"/>
          <w:sz w:val="22"/>
          <w:szCs w:val="22"/>
          <w:lang w:val="zh-CN"/>
          <w14:textFill>
            <w14:solidFill>
              <w14:schemeClr w14:val="tx1"/>
            </w14:solidFill>
          </w14:textFill>
        </w:rPr>
        <w:t xml:space="preserve">Documente obligatorii la depunerea ofertei. </w:t>
      </w:r>
      <w:r>
        <w:rPr>
          <w:rFonts w:ascii="Times New Roman" w:hAnsi="Times New Roman"/>
          <w:b/>
          <w:iCs/>
          <w:color w:val="000000" w:themeColor="text1"/>
          <w:sz w:val="22"/>
          <w:szCs w:val="22"/>
          <w:lang w:val="zh-CN" w:eastAsia="ru-RU"/>
          <w14:textFill>
            <w14:solidFill>
              <w14:schemeClr w14:val="tx1"/>
            </w14:solidFill>
          </w14:textFill>
        </w:rPr>
        <w:t>Criteriile de calificare și de selecție</w:t>
      </w:r>
    </w:p>
    <w:p>
      <w:pPr>
        <w:keepNext w:val="0"/>
        <w:keepLines w:val="0"/>
        <w:pageBreakBefore w:val="0"/>
        <w:widowControl/>
        <w:kinsoku/>
        <w:wordWrap/>
        <w:overflowPunct/>
        <w:topLinePunct w:val="0"/>
        <w:autoSpaceDE/>
        <w:autoSpaceDN/>
        <w:bidi w:val="0"/>
        <w:adjustRightInd/>
        <w:snapToGrid/>
        <w:spacing w:after="0" w:line="300" w:lineRule="auto"/>
        <w:ind w:left="0" w:firstLine="440" w:firstLineChars="200"/>
        <w:jc w:val="both"/>
        <w:textAlignment w:val="auto"/>
        <w:rPr>
          <w:rFonts w:hint="default" w:ascii="Times New Roman" w:hAnsi="Times New Roman"/>
          <w:color w:val="000000" w:themeColor="text1"/>
          <w:sz w:val="22"/>
          <w:szCs w:val="22"/>
          <w:lang w:val="zh-CN"/>
          <w14:textFill>
            <w14:solidFill>
              <w14:schemeClr w14:val="tx1"/>
            </w14:solidFill>
          </w14:textFill>
        </w:rPr>
      </w:pPr>
      <w:r>
        <w:rPr>
          <w:rFonts w:hint="default" w:ascii="Times New Roman" w:hAnsi="Times New Roman"/>
          <w:color w:val="000000" w:themeColor="text1"/>
          <w:sz w:val="22"/>
          <w:szCs w:val="22"/>
          <w:lang w:val="zh-CN"/>
          <w14:textFill>
            <w14:solidFill>
              <w14:schemeClr w14:val="tx1"/>
            </w14:solidFill>
          </w14:textFill>
        </w:rPr>
        <w:t>Pentru a participa la concursul privind atribuirea contractului de achiziție</w:t>
      </w:r>
      <w:r>
        <w:rPr>
          <w:rFonts w:hint="default" w:ascii="Times New Roman" w:hAnsi="Times New Roman"/>
          <w:color w:val="000000" w:themeColor="text1"/>
          <w:sz w:val="22"/>
          <w:szCs w:val="22"/>
          <w14:textFill>
            <w14:solidFill>
              <w14:schemeClr w14:val="tx1"/>
            </w14:solidFill>
          </w14:textFill>
        </w:rPr>
        <w:t xml:space="preserve"> a serviciilor de asigurare</w:t>
      </w:r>
      <w:r>
        <w:rPr>
          <w:rFonts w:hint="default" w:ascii="Times New Roman" w:hAnsi="Times New Roman"/>
          <w:color w:val="000000" w:themeColor="text1"/>
          <w:sz w:val="22"/>
          <w:szCs w:val="22"/>
          <w:lang w:val="zh-CN"/>
          <w14:textFill>
            <w14:solidFill>
              <w14:schemeClr w14:val="tx1"/>
            </w14:solidFill>
          </w14:textFill>
        </w:rPr>
        <w:t>, fiecare operator economic este obligat să prezinte următoarele documente:</w:t>
      </w:r>
    </w:p>
    <w:p>
      <w:pPr>
        <w:keepNext w:val="0"/>
        <w:keepLines w:val="0"/>
        <w:pageBreakBefore w:val="0"/>
        <w:widowControl/>
        <w:numPr>
          <w:ilvl w:val="0"/>
          <w:numId w:val="6"/>
        </w:numPr>
        <w:kinsoku/>
        <w:wordWrap/>
        <w:overflowPunct/>
        <w:topLinePunct w:val="0"/>
        <w:autoSpaceDE/>
        <w:autoSpaceDN/>
        <w:bidi w:val="0"/>
        <w:adjustRightInd/>
        <w:snapToGrid/>
        <w:spacing w:after="0" w:line="300" w:lineRule="auto"/>
        <w:ind w:left="0" w:leftChars="0" w:firstLine="440" w:firstLineChars="200"/>
        <w:jc w:val="both"/>
        <w:textAlignment w:val="auto"/>
        <w:rPr>
          <w:rFonts w:hint="default" w:ascii="Times New Roman" w:hAnsi="Times New Roman"/>
          <w:color w:val="000000" w:themeColor="text1"/>
          <w:sz w:val="22"/>
          <w:szCs w:val="22"/>
          <w:lang w:val="zh-CN"/>
          <w14:textFill>
            <w14:solidFill>
              <w14:schemeClr w14:val="tx1"/>
            </w14:solidFill>
          </w14:textFill>
        </w:rPr>
      </w:pPr>
      <w:r>
        <w:rPr>
          <w:rFonts w:hint="default" w:ascii="Times New Roman" w:hAnsi="Times New Roman"/>
          <w:color w:val="000000" w:themeColor="text1"/>
          <w:sz w:val="22"/>
          <w:szCs w:val="22"/>
          <w14:textFill>
            <w14:solidFill>
              <w14:schemeClr w14:val="tx1"/>
            </w14:solidFill>
          </w14:textFill>
        </w:rPr>
        <w:t>copia certificatului de înregistrare a întreprinderii;</w:t>
      </w:r>
    </w:p>
    <w:p>
      <w:pPr>
        <w:keepNext w:val="0"/>
        <w:keepLines w:val="0"/>
        <w:pageBreakBefore w:val="0"/>
        <w:widowControl/>
        <w:numPr>
          <w:ilvl w:val="0"/>
          <w:numId w:val="6"/>
        </w:numPr>
        <w:kinsoku/>
        <w:wordWrap/>
        <w:overflowPunct/>
        <w:topLinePunct w:val="0"/>
        <w:autoSpaceDE/>
        <w:autoSpaceDN/>
        <w:bidi w:val="0"/>
        <w:adjustRightInd/>
        <w:snapToGrid/>
        <w:spacing w:after="0" w:line="300" w:lineRule="auto"/>
        <w:ind w:left="0" w:leftChars="0" w:firstLine="440" w:firstLineChars="200"/>
        <w:jc w:val="both"/>
        <w:textAlignment w:val="auto"/>
        <w:rPr>
          <w:rFonts w:hint="default" w:ascii="Times New Roman" w:hAnsi="Times New Roman"/>
          <w:color w:val="000000" w:themeColor="text1"/>
          <w:sz w:val="22"/>
          <w:szCs w:val="22"/>
          <w:lang w:val="zh-CN"/>
          <w14:textFill>
            <w14:solidFill>
              <w14:schemeClr w14:val="tx1"/>
            </w14:solidFill>
          </w14:textFill>
        </w:rPr>
      </w:pPr>
      <w:r>
        <w:rPr>
          <w:rFonts w:hint="default" w:ascii="Times New Roman" w:hAnsi="Times New Roman"/>
          <w:color w:val="000000" w:themeColor="text1"/>
          <w:sz w:val="22"/>
          <w:szCs w:val="22"/>
          <w14:textFill>
            <w14:solidFill>
              <w14:schemeClr w14:val="tx1"/>
            </w14:solidFill>
          </w14:textFill>
        </w:rPr>
        <w:t>c</w:t>
      </w:r>
      <w:r>
        <w:rPr>
          <w:rFonts w:hint="default" w:ascii="Times New Roman" w:hAnsi="Times New Roman"/>
          <w:color w:val="000000" w:themeColor="text1"/>
          <w:sz w:val="22"/>
          <w:szCs w:val="22"/>
          <w:lang w:val="zh-CN"/>
          <w14:textFill>
            <w14:solidFill>
              <w14:schemeClr w14:val="tx1"/>
            </w14:solidFill>
          </w14:textFill>
        </w:rPr>
        <w:t>opia extrasului din registrul de stat al persoanelor juridice</w:t>
      </w:r>
      <w:r>
        <w:rPr>
          <w:rFonts w:hint="default" w:ascii="Times New Roman" w:hAnsi="Times New Roman"/>
          <w:color w:val="000000" w:themeColor="text1"/>
          <w:sz w:val="22"/>
          <w:szCs w:val="22"/>
          <w14:textFill>
            <w14:solidFill>
              <w14:schemeClr w14:val="tx1"/>
            </w14:solidFill>
          </w14:textFill>
        </w:rPr>
        <w:t>;</w:t>
      </w:r>
    </w:p>
    <w:p>
      <w:pPr>
        <w:keepNext w:val="0"/>
        <w:keepLines w:val="0"/>
        <w:pageBreakBefore w:val="0"/>
        <w:widowControl/>
        <w:numPr>
          <w:ilvl w:val="0"/>
          <w:numId w:val="6"/>
        </w:numPr>
        <w:kinsoku/>
        <w:wordWrap/>
        <w:overflowPunct/>
        <w:topLinePunct w:val="0"/>
        <w:autoSpaceDE/>
        <w:autoSpaceDN/>
        <w:bidi w:val="0"/>
        <w:adjustRightInd/>
        <w:snapToGrid/>
        <w:spacing w:after="0" w:line="300" w:lineRule="auto"/>
        <w:ind w:left="0" w:leftChars="0" w:firstLine="440" w:firstLineChars="200"/>
        <w:jc w:val="both"/>
        <w:textAlignment w:val="auto"/>
        <w:rPr>
          <w:rFonts w:hint="default" w:ascii="Times New Roman" w:hAnsi="Times New Roman"/>
          <w:color w:val="000000" w:themeColor="text1"/>
          <w:sz w:val="22"/>
          <w:szCs w:val="22"/>
          <w:lang w:val="zh-CN"/>
          <w14:textFill>
            <w14:solidFill>
              <w14:schemeClr w14:val="tx1"/>
            </w14:solidFill>
          </w14:textFill>
        </w:rPr>
      </w:pPr>
      <w:r>
        <w:rPr>
          <w:rFonts w:hint="default" w:ascii="Times New Roman" w:hAnsi="Times New Roman"/>
          <w:color w:val="000000" w:themeColor="text1"/>
          <w:sz w:val="22"/>
          <w:szCs w:val="22"/>
          <w14:textFill>
            <w14:solidFill>
              <w14:schemeClr w14:val="tx1"/>
            </w14:solidFill>
          </w14:textFill>
        </w:rPr>
        <w:t>c</w:t>
      </w:r>
      <w:r>
        <w:rPr>
          <w:rFonts w:hint="default" w:ascii="Times New Roman" w:hAnsi="Times New Roman"/>
          <w:color w:val="000000" w:themeColor="text1"/>
          <w:sz w:val="22"/>
          <w:szCs w:val="22"/>
          <w:lang w:val="zh-CN"/>
          <w14:textFill>
            <w14:solidFill>
              <w14:schemeClr w14:val="tx1"/>
            </w14:solidFill>
          </w14:textFill>
        </w:rPr>
        <w:t>opia licenței de activitate în domeniul, inclusiv Anexa la licența de activitate</w:t>
      </w:r>
      <w:r>
        <w:rPr>
          <w:rFonts w:hint="default" w:ascii="Times New Roman" w:hAnsi="Times New Roman"/>
          <w:color w:val="000000" w:themeColor="text1"/>
          <w:sz w:val="22"/>
          <w:szCs w:val="22"/>
          <w14:textFill>
            <w14:solidFill>
              <w14:schemeClr w14:val="tx1"/>
            </w14:solidFill>
          </w14:textFill>
        </w:rPr>
        <w:t>;</w:t>
      </w:r>
    </w:p>
    <w:p>
      <w:pPr>
        <w:keepNext w:val="0"/>
        <w:keepLines w:val="0"/>
        <w:pageBreakBefore w:val="0"/>
        <w:widowControl/>
        <w:numPr>
          <w:ilvl w:val="0"/>
          <w:numId w:val="6"/>
        </w:numPr>
        <w:kinsoku/>
        <w:wordWrap/>
        <w:overflowPunct/>
        <w:topLinePunct w:val="0"/>
        <w:autoSpaceDE/>
        <w:autoSpaceDN/>
        <w:bidi w:val="0"/>
        <w:adjustRightInd/>
        <w:snapToGrid/>
        <w:spacing w:after="0" w:line="300" w:lineRule="auto"/>
        <w:ind w:left="0" w:leftChars="0" w:firstLine="440" w:firstLineChars="200"/>
        <w:jc w:val="both"/>
        <w:textAlignment w:val="auto"/>
        <w:rPr>
          <w:rFonts w:hint="default" w:ascii="Times New Roman" w:hAnsi="Times New Roman"/>
          <w:color w:val="000000" w:themeColor="text1"/>
          <w:sz w:val="22"/>
          <w:szCs w:val="22"/>
          <w:lang w:val="zh-CN"/>
          <w14:textFill>
            <w14:solidFill>
              <w14:schemeClr w14:val="tx1"/>
            </w14:solidFill>
          </w14:textFill>
        </w:rPr>
      </w:pPr>
      <w:r>
        <w:rPr>
          <w:rFonts w:hint="default" w:ascii="Times New Roman" w:hAnsi="Times New Roman"/>
          <w:color w:val="000000" w:themeColor="text1"/>
          <w:sz w:val="22"/>
          <w:szCs w:val="22"/>
          <w14:textFill>
            <w14:solidFill>
              <w14:schemeClr w14:val="tx1"/>
            </w14:solidFill>
          </w14:textFill>
        </w:rPr>
        <w:t>c</w:t>
      </w:r>
      <w:r>
        <w:rPr>
          <w:rFonts w:hint="default" w:ascii="Times New Roman" w:hAnsi="Times New Roman"/>
          <w:color w:val="000000" w:themeColor="text1"/>
          <w:sz w:val="22"/>
          <w:szCs w:val="22"/>
          <w:lang w:val="zh-CN"/>
          <w14:textFill>
            <w14:solidFill>
              <w14:schemeClr w14:val="tx1"/>
            </w14:solidFill>
          </w14:textFill>
        </w:rPr>
        <w:t xml:space="preserve">onfirmarea autorității de supraveghere, precum că, în perioada ultimelor 24 de luni </w:t>
      </w:r>
      <w:r>
        <w:rPr>
          <w:rFonts w:hint="default" w:ascii="Times New Roman" w:hAnsi="Times New Roman"/>
          <w:color w:val="000000" w:themeColor="text1"/>
          <w:sz w:val="22"/>
          <w:szCs w:val="22"/>
          <w14:textFill>
            <w14:solidFill>
              <w14:schemeClr w14:val="tx1"/>
            </w14:solidFill>
          </w14:textFill>
        </w:rPr>
        <w:t>operatorul economic</w:t>
      </w:r>
      <w:r>
        <w:rPr>
          <w:rFonts w:hint="default" w:ascii="Times New Roman" w:hAnsi="Times New Roman"/>
          <w:color w:val="000000" w:themeColor="text1"/>
          <w:sz w:val="22"/>
          <w:szCs w:val="22"/>
          <w:lang w:val="zh-CN"/>
          <w14:textFill>
            <w14:solidFill>
              <w14:schemeClr w14:val="tx1"/>
            </w14:solidFill>
          </w14:textFill>
        </w:rPr>
        <w:t xml:space="preserve"> participant, nu a fost supus procedurilor de supraveghere specială</w:t>
      </w:r>
      <w:r>
        <w:rPr>
          <w:rFonts w:hint="default" w:ascii="Times New Roman" w:hAnsi="Times New Roman"/>
          <w:color w:val="000000" w:themeColor="text1"/>
          <w:sz w:val="22"/>
          <w:szCs w:val="22"/>
          <w14:textFill>
            <w14:solidFill>
              <w14:schemeClr w14:val="tx1"/>
            </w14:solidFill>
          </w14:textFill>
        </w:rPr>
        <w:t xml:space="preserve"> conform capitolului 4;</w:t>
      </w:r>
    </w:p>
    <w:p>
      <w:pPr>
        <w:keepNext w:val="0"/>
        <w:keepLines w:val="0"/>
        <w:pageBreakBefore w:val="0"/>
        <w:widowControl/>
        <w:numPr>
          <w:ilvl w:val="0"/>
          <w:numId w:val="6"/>
        </w:numPr>
        <w:kinsoku/>
        <w:wordWrap/>
        <w:overflowPunct/>
        <w:topLinePunct w:val="0"/>
        <w:autoSpaceDE/>
        <w:autoSpaceDN/>
        <w:bidi w:val="0"/>
        <w:adjustRightInd/>
        <w:snapToGrid/>
        <w:spacing w:after="0" w:line="300" w:lineRule="auto"/>
        <w:ind w:left="0" w:leftChars="0" w:firstLine="440" w:firstLineChars="200"/>
        <w:jc w:val="both"/>
        <w:textAlignment w:val="auto"/>
        <w:rPr>
          <w:rFonts w:hint="default" w:ascii="Times New Roman" w:hAnsi="Times New Roman"/>
          <w:color w:val="000000" w:themeColor="text1"/>
          <w:sz w:val="22"/>
          <w:szCs w:val="22"/>
          <w:lang w:val="zh-CN"/>
          <w14:textFill>
            <w14:solidFill>
              <w14:schemeClr w14:val="tx1"/>
            </w14:solidFill>
          </w14:textFill>
        </w:rPr>
      </w:pPr>
      <w:r>
        <w:rPr>
          <w:rFonts w:hint="default" w:ascii="Times New Roman" w:hAnsi="Times New Roman"/>
          <w:color w:val="000000" w:themeColor="text1"/>
          <w:sz w:val="22"/>
          <w:szCs w:val="22"/>
          <w14:textFill>
            <w14:solidFill>
              <w14:schemeClr w14:val="tx1"/>
            </w14:solidFill>
          </w14:textFill>
        </w:rPr>
        <w:t>condițiile de asigurare pentru serviciile de asigurare obligatorie de răspundere civilă a întreprinderii și pentru serviciile de asigurare facultativă a bunurilor;</w:t>
      </w:r>
    </w:p>
    <w:p>
      <w:pPr>
        <w:keepNext w:val="0"/>
        <w:keepLines w:val="0"/>
        <w:pageBreakBefore w:val="0"/>
        <w:widowControl/>
        <w:numPr>
          <w:ilvl w:val="0"/>
          <w:numId w:val="6"/>
        </w:numPr>
        <w:kinsoku/>
        <w:wordWrap/>
        <w:overflowPunct/>
        <w:topLinePunct w:val="0"/>
        <w:autoSpaceDE/>
        <w:autoSpaceDN/>
        <w:bidi w:val="0"/>
        <w:adjustRightInd/>
        <w:snapToGrid/>
        <w:spacing w:after="0" w:line="300" w:lineRule="auto"/>
        <w:ind w:left="0" w:leftChars="0" w:firstLine="440" w:firstLineChars="200"/>
        <w:jc w:val="both"/>
        <w:textAlignment w:val="auto"/>
        <w:rPr>
          <w:rFonts w:hint="default" w:ascii="Times New Roman" w:hAnsi="Times New Roman"/>
          <w:color w:val="000000" w:themeColor="text1"/>
          <w:sz w:val="22"/>
          <w:szCs w:val="22"/>
          <w:lang w:val="zh-CN"/>
          <w14:textFill>
            <w14:solidFill>
              <w14:schemeClr w14:val="tx1"/>
            </w14:solidFill>
          </w14:textFill>
        </w:rPr>
      </w:pPr>
      <w:r>
        <w:rPr>
          <w:rFonts w:hint="default" w:ascii="Times New Roman" w:hAnsi="Times New Roman"/>
          <w:color w:val="000000" w:themeColor="text1"/>
          <w:sz w:val="22"/>
          <w:szCs w:val="22"/>
          <w14:textFill>
            <w14:solidFill>
              <w14:schemeClr w14:val="tx1"/>
            </w14:solidFill>
          </w14:textFill>
        </w:rPr>
        <w:t>f</w:t>
      </w:r>
      <w:r>
        <w:rPr>
          <w:rFonts w:hint="default" w:ascii="Times New Roman" w:hAnsi="Times New Roman"/>
          <w:color w:val="000000" w:themeColor="text1"/>
          <w:sz w:val="22"/>
          <w:szCs w:val="22"/>
          <w:lang w:val="zh-CN"/>
          <w14:textFill>
            <w14:solidFill>
              <w14:schemeClr w14:val="tx1"/>
            </w14:solidFill>
          </w14:textFill>
        </w:rPr>
        <w:t>orma MSD_RS „Calculul marjei de solvabilitate disponibile și ratei solvabilității asigurătorului (reasigurătorului) la data de 31.12.202</w:t>
      </w:r>
      <w:r>
        <w:rPr>
          <w:rFonts w:hint="default" w:ascii="Times New Roman" w:hAnsi="Times New Roman"/>
          <w:color w:val="000000" w:themeColor="text1"/>
          <w:sz w:val="22"/>
          <w:szCs w:val="22"/>
          <w14:textFill>
            <w14:solidFill>
              <w14:schemeClr w14:val="tx1"/>
            </w14:solidFill>
          </w14:textFill>
        </w:rPr>
        <w:t>2</w:t>
      </w:r>
      <w:r>
        <w:rPr>
          <w:rFonts w:hint="default" w:ascii="Times New Roman" w:hAnsi="Times New Roman"/>
          <w:color w:val="000000" w:themeColor="text1"/>
          <w:sz w:val="22"/>
          <w:szCs w:val="22"/>
          <w:lang w:val="zh-CN"/>
          <w14:textFill>
            <w14:solidFill>
              <w14:schemeClr w14:val="tx1"/>
            </w14:solidFill>
          </w14:textFill>
        </w:rPr>
        <w:t>”, conform Regulamentului privind marjele de solvabilitate ale asigurătorului (reasigurătorului), aprobat prin Hotărârea CNPF nr. 2/1 din 21.01.2011;</w:t>
      </w:r>
    </w:p>
    <w:p>
      <w:pPr>
        <w:keepNext w:val="0"/>
        <w:keepLines w:val="0"/>
        <w:pageBreakBefore w:val="0"/>
        <w:widowControl/>
        <w:numPr>
          <w:ilvl w:val="0"/>
          <w:numId w:val="6"/>
        </w:numPr>
        <w:kinsoku/>
        <w:wordWrap/>
        <w:overflowPunct/>
        <w:topLinePunct w:val="0"/>
        <w:autoSpaceDE/>
        <w:autoSpaceDN/>
        <w:bidi w:val="0"/>
        <w:adjustRightInd/>
        <w:snapToGrid/>
        <w:spacing w:after="0" w:line="300" w:lineRule="auto"/>
        <w:ind w:left="0" w:leftChars="0" w:firstLine="440" w:firstLineChars="200"/>
        <w:jc w:val="both"/>
        <w:textAlignment w:val="auto"/>
        <w:rPr>
          <w:rFonts w:hint="default" w:ascii="Times New Roman" w:hAnsi="Times New Roman"/>
          <w:color w:val="000000" w:themeColor="text1"/>
          <w:sz w:val="22"/>
          <w:szCs w:val="22"/>
          <w:lang w:val="zh-CN"/>
          <w14:textFill>
            <w14:solidFill>
              <w14:schemeClr w14:val="tx1"/>
            </w14:solidFill>
          </w14:textFill>
        </w:rPr>
      </w:pPr>
      <w:r>
        <w:rPr>
          <w:rFonts w:hint="default" w:ascii="Times New Roman" w:hAnsi="Times New Roman"/>
          <w:color w:val="000000" w:themeColor="text1"/>
          <w:sz w:val="22"/>
          <w:szCs w:val="22"/>
          <w14:textFill>
            <w14:solidFill>
              <w14:schemeClr w14:val="tx1"/>
            </w14:solidFill>
          </w14:textFill>
        </w:rPr>
        <w:t>f</w:t>
      </w:r>
      <w:r>
        <w:rPr>
          <w:rFonts w:hint="default" w:ascii="Times New Roman" w:hAnsi="Times New Roman"/>
          <w:color w:val="000000" w:themeColor="text1"/>
          <w:sz w:val="22"/>
          <w:szCs w:val="22"/>
          <w:lang w:val="zh-CN"/>
          <w14:textFill>
            <w14:solidFill>
              <w14:schemeClr w14:val="tx1"/>
            </w14:solidFill>
          </w14:textFill>
        </w:rPr>
        <w:t>orma CL „Calculul coeficientului de lichiditate pentru asigurător (reasigurător) la data de 31.12.202</w:t>
      </w:r>
      <w:r>
        <w:rPr>
          <w:rFonts w:hint="default" w:ascii="Times New Roman" w:hAnsi="Times New Roman"/>
          <w:color w:val="000000" w:themeColor="text1"/>
          <w:sz w:val="22"/>
          <w:szCs w:val="22"/>
          <w14:textFill>
            <w14:solidFill>
              <w14:schemeClr w14:val="tx1"/>
            </w14:solidFill>
          </w14:textFill>
        </w:rPr>
        <w:t>2</w:t>
      </w:r>
      <w:r>
        <w:rPr>
          <w:rFonts w:hint="default" w:ascii="Times New Roman" w:hAnsi="Times New Roman"/>
          <w:color w:val="000000" w:themeColor="text1"/>
          <w:sz w:val="22"/>
          <w:szCs w:val="22"/>
          <w:lang w:val="zh-CN"/>
          <w14:textFill>
            <w14:solidFill>
              <w14:schemeClr w14:val="tx1"/>
            </w14:solidFill>
          </w14:textFill>
        </w:rPr>
        <w:t>”, conform Regulamentului privind marjele de solvabilitate ale asigurătorului (reasigurătorului), aprobat prin Hotărârea CNPF nr. 2/1 din 21.01.2011</w:t>
      </w:r>
      <w:r>
        <w:rPr>
          <w:rFonts w:hint="default" w:ascii="Times New Roman" w:hAnsi="Times New Roman"/>
          <w:color w:val="000000" w:themeColor="text1"/>
          <w:sz w:val="22"/>
          <w:szCs w:val="22"/>
          <w14:textFill>
            <w14:solidFill>
              <w14:schemeClr w14:val="tx1"/>
            </w14:solidFill>
          </w14:textFill>
        </w:rPr>
        <w:t>.</w:t>
      </w:r>
    </w:p>
    <w:p>
      <w:pPr>
        <w:keepNext w:val="0"/>
        <w:keepLines w:val="0"/>
        <w:pageBreakBefore w:val="0"/>
        <w:widowControl/>
        <w:kinsoku/>
        <w:wordWrap/>
        <w:overflowPunct/>
        <w:topLinePunct w:val="0"/>
        <w:bidi w:val="0"/>
        <w:spacing w:after="0" w:line="300" w:lineRule="auto"/>
        <w:ind w:left="425"/>
        <w:jc w:val="both"/>
        <w:textAlignment w:val="auto"/>
        <w:rPr>
          <w:rFonts w:ascii="Times New Roman" w:hAnsi="Times New Roman"/>
          <w:color w:val="000000" w:themeColor="text1"/>
          <w:sz w:val="22"/>
          <w:szCs w:val="22"/>
          <w:lang w:val="zh-CN"/>
          <w14:textFill>
            <w14:solidFill>
              <w14:schemeClr w14:val="tx1"/>
            </w14:solidFill>
          </w14:textFill>
        </w:rPr>
      </w:pPr>
    </w:p>
    <w:p>
      <w:pPr>
        <w:keepNext w:val="0"/>
        <w:keepLines w:val="0"/>
        <w:pageBreakBefore w:val="0"/>
        <w:widowControl/>
        <w:numPr>
          <w:ilvl w:val="0"/>
          <w:numId w:val="1"/>
        </w:numPr>
        <w:kinsoku/>
        <w:wordWrap/>
        <w:overflowPunct/>
        <w:topLinePunct w:val="0"/>
        <w:bidi w:val="0"/>
        <w:spacing w:after="0" w:line="300" w:lineRule="auto"/>
        <w:ind w:left="709" w:hanging="283"/>
        <w:textAlignment w:val="auto"/>
        <w:rPr>
          <w:rFonts w:ascii="Times New Roman" w:hAnsi="Times New Roman"/>
          <w:color w:val="000000" w:themeColor="text1"/>
          <w:sz w:val="22"/>
          <w:szCs w:val="22"/>
          <w:lang w:val="zh-CN"/>
          <w14:textFill>
            <w14:solidFill>
              <w14:schemeClr w14:val="tx1"/>
            </w14:solidFill>
          </w14:textFill>
        </w:rPr>
      </w:pPr>
      <w:r>
        <w:rPr>
          <w:rFonts w:hint="default" w:ascii="Times New Roman" w:hAnsi="Times New Roman"/>
          <w:b/>
          <w:color w:val="000000" w:themeColor="text1"/>
          <w:sz w:val="22"/>
          <w:szCs w:val="22"/>
          <w:lang w:eastAsia="ru-RU"/>
          <w14:textFill>
            <w14:solidFill>
              <w14:schemeClr w14:val="tx1"/>
            </w14:solidFill>
          </w14:textFill>
        </w:rPr>
        <w:t>Evaluarea ofertelor și criteriul de atribuire a contractului. Recepția serviciilor.</w:t>
      </w:r>
    </w:p>
    <w:p>
      <w:pPr>
        <w:keepNext w:val="0"/>
        <w:keepLines w:val="0"/>
        <w:pageBreakBefore w:val="0"/>
        <w:widowControl/>
        <w:tabs>
          <w:tab w:val="left" w:pos="284"/>
          <w:tab w:val="left" w:pos="480"/>
        </w:tabs>
        <w:kinsoku/>
        <w:wordWrap/>
        <w:overflowPunct/>
        <w:topLinePunct w:val="0"/>
        <w:autoSpaceDE/>
        <w:autoSpaceDN/>
        <w:bidi w:val="0"/>
        <w:adjustRightInd/>
        <w:snapToGrid/>
        <w:spacing w:after="0" w:line="300" w:lineRule="auto"/>
        <w:ind w:firstLine="440" w:firstLineChars="200"/>
        <w:jc w:val="both"/>
        <w:textAlignment w:val="auto"/>
        <w:rPr>
          <w:rFonts w:hint="default"/>
          <w:color w:val="000000" w:themeColor="text1"/>
          <w:sz w:val="22"/>
          <w:szCs w:val="22"/>
          <w14:textFill>
            <w14:solidFill>
              <w14:schemeClr w14:val="tx1"/>
            </w14:solidFill>
          </w14:textFill>
        </w:rPr>
      </w:pPr>
      <w:r>
        <w:rPr>
          <w:rFonts w:hint="default"/>
          <w:color w:val="000000" w:themeColor="text1"/>
          <w:sz w:val="22"/>
          <w:szCs w:val="22"/>
          <w14:textFill>
            <w14:solidFill>
              <w14:schemeClr w14:val="tx1"/>
            </w14:solidFill>
          </w14:textFill>
        </w:rPr>
        <w:t>Evaluarea ofertelor și atribuirea contractului de achiziție se va realiza pe loturi. Criteriul de atribuire a contractului de achiziție este cel mai mic preț (fără TVA).</w:t>
      </w:r>
    </w:p>
    <w:p>
      <w:pPr>
        <w:keepNext w:val="0"/>
        <w:keepLines w:val="0"/>
        <w:pageBreakBefore w:val="0"/>
        <w:widowControl/>
        <w:tabs>
          <w:tab w:val="left" w:pos="284"/>
          <w:tab w:val="left" w:pos="480"/>
        </w:tabs>
        <w:kinsoku/>
        <w:wordWrap/>
        <w:overflowPunct/>
        <w:topLinePunct w:val="0"/>
        <w:autoSpaceDE/>
        <w:autoSpaceDN/>
        <w:bidi w:val="0"/>
        <w:adjustRightInd/>
        <w:snapToGrid/>
        <w:spacing w:after="0" w:line="300" w:lineRule="auto"/>
        <w:ind w:firstLine="440" w:firstLineChars="200"/>
        <w:jc w:val="both"/>
        <w:textAlignment w:val="auto"/>
        <w:rPr>
          <w:rFonts w:hint="default"/>
          <w:color w:val="000000" w:themeColor="text1"/>
          <w:sz w:val="22"/>
          <w:szCs w:val="22"/>
          <w14:textFill>
            <w14:solidFill>
              <w14:schemeClr w14:val="tx1"/>
            </w14:solidFill>
          </w14:textFill>
        </w:rPr>
      </w:pPr>
      <w:r>
        <w:rPr>
          <w:rFonts w:hint="default"/>
          <w:color w:val="000000" w:themeColor="text1"/>
          <w:sz w:val="22"/>
          <w:szCs w:val="22"/>
          <w14:textFill>
            <w14:solidFill>
              <w14:schemeClr w14:val="tx1"/>
            </w14:solidFill>
          </w14:textFill>
        </w:rPr>
        <w:t>La etapa de evaluare în cazul unor prețuri similare, prioritate se va acorda companiilor care dispun de cele mai mari rezerve tehnice de asigurări la capitolul asigurări generale, conform ultimei perioade de raportare.</w:t>
      </w:r>
    </w:p>
    <w:p>
      <w:pPr>
        <w:keepNext w:val="0"/>
        <w:keepLines w:val="0"/>
        <w:pageBreakBefore w:val="0"/>
        <w:widowControl/>
        <w:tabs>
          <w:tab w:val="left" w:pos="284"/>
          <w:tab w:val="left" w:pos="480"/>
        </w:tabs>
        <w:kinsoku/>
        <w:wordWrap/>
        <w:overflowPunct/>
        <w:topLinePunct w:val="0"/>
        <w:autoSpaceDE/>
        <w:autoSpaceDN/>
        <w:bidi w:val="0"/>
        <w:adjustRightInd/>
        <w:snapToGrid/>
        <w:spacing w:after="0" w:line="300" w:lineRule="auto"/>
        <w:ind w:firstLine="440" w:firstLineChars="200"/>
        <w:jc w:val="both"/>
        <w:textAlignment w:val="auto"/>
        <w:rPr>
          <w:rFonts w:hint="default"/>
          <w:color w:val="000000" w:themeColor="text1"/>
          <w:sz w:val="22"/>
          <w:szCs w:val="22"/>
          <w14:textFill>
            <w14:solidFill>
              <w14:schemeClr w14:val="tx1"/>
            </w14:solidFill>
          </w14:textFill>
        </w:rPr>
      </w:pPr>
      <w:r>
        <w:rPr>
          <w:rFonts w:hint="default"/>
          <w:color w:val="000000" w:themeColor="text1"/>
          <w:sz w:val="22"/>
          <w:szCs w:val="22"/>
          <w14:textFill>
            <w14:solidFill>
              <w14:schemeClr w14:val="tx1"/>
            </w14:solidFill>
          </w14:textFill>
        </w:rPr>
        <w:t>În cadrul evaluării ofertelor, entitatea contractantă își rezervă dreptul de a respinge ofertele asigurătorilor care au înregistrat indicatori financiari negativi (pierderi pentru ultimul an financiar) sau care dau dovadă de risc sporit de ne-onorare a obligațiilor contractuale.</w:t>
      </w:r>
    </w:p>
    <w:p>
      <w:pPr>
        <w:keepNext w:val="0"/>
        <w:keepLines w:val="0"/>
        <w:pageBreakBefore w:val="0"/>
        <w:widowControl/>
        <w:tabs>
          <w:tab w:val="left" w:pos="284"/>
          <w:tab w:val="left" w:pos="480"/>
        </w:tabs>
        <w:kinsoku/>
        <w:wordWrap/>
        <w:overflowPunct/>
        <w:topLinePunct w:val="0"/>
        <w:autoSpaceDE/>
        <w:autoSpaceDN/>
        <w:bidi w:val="0"/>
        <w:adjustRightInd/>
        <w:snapToGrid/>
        <w:spacing w:after="0" w:line="300" w:lineRule="auto"/>
        <w:ind w:firstLine="440" w:firstLineChars="200"/>
        <w:jc w:val="both"/>
        <w:textAlignment w:val="auto"/>
        <w:rPr>
          <w:color w:val="000000" w:themeColor="text1"/>
          <w:sz w:val="22"/>
          <w:szCs w:val="22"/>
          <w14:textFill>
            <w14:solidFill>
              <w14:schemeClr w14:val="tx1"/>
            </w14:solidFill>
          </w14:textFill>
        </w:rPr>
      </w:pPr>
      <w:r>
        <w:rPr>
          <w:rFonts w:hint="default"/>
          <w:color w:val="000000" w:themeColor="text1"/>
          <w:sz w:val="22"/>
          <w:szCs w:val="22"/>
          <w14:textFill>
            <w14:solidFill>
              <w14:schemeClr w14:val="tx1"/>
            </w14:solidFill>
          </w14:textFill>
        </w:rPr>
        <w:t>Beneficiarul își rezervă dreptul de a anula procedura de achiziție și de a respinge toate ofertele în orice moment înainte de atribuirea contractului, în cazurile ne-corespunderii ofertelor cu cerințele stabilite în prezentul Caiet de sarcini, fără a-și crea astfel anumite obligații față de ofertanți.</w:t>
      </w:r>
    </w:p>
    <w:p>
      <w:pPr>
        <w:keepNext w:val="0"/>
        <w:keepLines w:val="0"/>
        <w:pageBreakBefore w:val="0"/>
        <w:widowControl/>
        <w:kinsoku/>
        <w:wordWrap/>
        <w:overflowPunct/>
        <w:topLinePunct w:val="0"/>
        <w:autoSpaceDE/>
        <w:autoSpaceDN/>
        <w:bidi w:val="0"/>
        <w:adjustRightInd/>
        <w:snapToGrid/>
        <w:spacing w:after="0" w:line="300" w:lineRule="auto"/>
        <w:ind w:left="0" w:firstLine="440" w:firstLineChars="200"/>
        <w:jc w:val="both"/>
        <w:textAlignment w:val="auto"/>
        <w:rPr>
          <w:rFonts w:hint="eastAsia"/>
          <w:color w:val="000000" w:themeColor="text1"/>
          <w:sz w:val="22"/>
          <w:szCs w:val="22"/>
          <w:u w:val="single"/>
          <w:lang w:val="zh-CN"/>
          <w14:textFill>
            <w14:solidFill>
              <w14:schemeClr w14:val="tx1"/>
            </w14:solidFill>
          </w14:textFill>
        </w:rPr>
      </w:pPr>
      <w:r>
        <w:rPr>
          <w:color w:val="000000" w:themeColor="text1"/>
          <w:sz w:val="22"/>
          <w:szCs w:val="22"/>
          <w14:textFill>
            <w14:solidFill>
              <w14:schemeClr w14:val="tx1"/>
            </w14:solidFill>
          </w14:textFill>
        </w:rPr>
        <w:t>Serviciile vor fi recepționate în baza</w:t>
      </w:r>
      <w:r>
        <w:rPr>
          <w:color w:val="000000" w:themeColor="text1"/>
          <w:sz w:val="22"/>
          <w:szCs w:val="22"/>
          <w:lang w:val="zh-CN"/>
          <w14:textFill>
            <w14:solidFill>
              <w14:schemeClr w14:val="tx1"/>
            </w14:solidFill>
          </w14:textFill>
        </w:rPr>
        <w:t xml:space="preserve"> următoarel</w:t>
      </w:r>
      <w:r>
        <w:rPr>
          <w:color w:val="000000" w:themeColor="text1"/>
          <w:sz w:val="22"/>
          <w:szCs w:val="22"/>
          <w14:textFill>
            <w14:solidFill>
              <w14:schemeClr w14:val="tx1"/>
            </w14:solidFill>
          </w14:textFill>
        </w:rPr>
        <w:t>or</w:t>
      </w:r>
      <w:r>
        <w:rPr>
          <w:color w:val="000000" w:themeColor="text1"/>
          <w:sz w:val="22"/>
          <w:szCs w:val="22"/>
          <w:lang w:val="zh-CN"/>
          <w14:textFill>
            <w14:solidFill>
              <w14:schemeClr w14:val="tx1"/>
            </w14:solidFill>
          </w14:textFill>
        </w:rPr>
        <w:t xml:space="preserve"> documente:</w:t>
      </w:r>
    </w:p>
    <w:p>
      <w:pPr>
        <w:pStyle w:val="7"/>
        <w:keepNext w:val="0"/>
        <w:keepLines w:val="0"/>
        <w:pageBreakBefore w:val="0"/>
        <w:widowControl/>
        <w:numPr>
          <w:ilvl w:val="0"/>
          <w:numId w:val="5"/>
        </w:numPr>
        <w:kinsoku/>
        <w:wordWrap/>
        <w:overflowPunct/>
        <w:topLinePunct w:val="0"/>
        <w:autoSpaceDE/>
        <w:autoSpaceDN/>
        <w:bidi w:val="0"/>
        <w:adjustRightInd/>
        <w:snapToGrid/>
        <w:spacing w:after="0" w:line="300" w:lineRule="auto"/>
        <w:ind w:left="0" w:firstLine="440" w:firstLineChars="200"/>
        <w:jc w:val="both"/>
        <w:textAlignment w:val="auto"/>
        <w:rPr>
          <w:color w:val="000000" w:themeColor="text1"/>
          <w:sz w:val="22"/>
          <w:szCs w:val="22"/>
          <w:u w:val="none"/>
          <w:lang w:val="zh-CN"/>
          <w14:textFill>
            <w14:solidFill>
              <w14:schemeClr w14:val="tx1"/>
            </w14:solidFill>
          </w14:textFill>
        </w:rPr>
      </w:pPr>
      <w:r>
        <w:rPr>
          <w:color w:val="000000" w:themeColor="text1"/>
          <w:sz w:val="22"/>
          <w:szCs w:val="22"/>
          <w:u w:val="none"/>
          <w:lang w:val="zh-CN"/>
          <w14:textFill>
            <w14:solidFill>
              <w14:schemeClr w14:val="tx1"/>
            </w14:solidFill>
          </w14:textFill>
        </w:rPr>
        <w:t>factura fiscală;</w:t>
      </w:r>
    </w:p>
    <w:p>
      <w:pPr>
        <w:pStyle w:val="7"/>
        <w:keepNext w:val="0"/>
        <w:keepLines w:val="0"/>
        <w:pageBreakBefore w:val="0"/>
        <w:widowControl/>
        <w:numPr>
          <w:ilvl w:val="0"/>
          <w:numId w:val="5"/>
        </w:numPr>
        <w:kinsoku/>
        <w:wordWrap/>
        <w:overflowPunct/>
        <w:topLinePunct w:val="0"/>
        <w:autoSpaceDE/>
        <w:autoSpaceDN/>
        <w:bidi w:val="0"/>
        <w:adjustRightInd/>
        <w:snapToGrid/>
        <w:spacing w:after="0" w:line="300" w:lineRule="auto"/>
        <w:ind w:left="0" w:firstLine="440" w:firstLineChars="200"/>
        <w:jc w:val="both"/>
        <w:textAlignment w:val="auto"/>
        <w:rPr>
          <w:color w:val="000000" w:themeColor="text1"/>
          <w:sz w:val="22"/>
          <w:szCs w:val="22"/>
          <w:u w:val="none"/>
          <w14:textFill>
            <w14:solidFill>
              <w14:schemeClr w14:val="tx1"/>
            </w14:solidFill>
          </w14:textFill>
        </w:rPr>
      </w:pPr>
      <w:r>
        <w:rPr>
          <w:rFonts w:hint="default"/>
          <w:color w:val="000000" w:themeColor="text1"/>
          <w:sz w:val="22"/>
          <w:szCs w:val="22"/>
          <w:u w:val="none"/>
          <w14:textFill>
            <w14:solidFill>
              <w14:schemeClr w14:val="tx1"/>
            </w14:solidFill>
          </w14:textFill>
        </w:rPr>
        <w:t>poliță de asigurare</w:t>
      </w:r>
      <w:r>
        <w:rPr>
          <w:color w:val="000000" w:themeColor="text1"/>
          <w:sz w:val="22"/>
          <w:szCs w:val="22"/>
          <w:u w:val="none"/>
          <w14:textFill>
            <w14:solidFill>
              <w14:schemeClr w14:val="tx1"/>
            </w14:solidFill>
          </w14:textFill>
        </w:rPr>
        <w:t>;</w:t>
      </w:r>
    </w:p>
    <w:p>
      <w:pPr>
        <w:pStyle w:val="7"/>
        <w:keepNext w:val="0"/>
        <w:keepLines w:val="0"/>
        <w:pageBreakBefore w:val="0"/>
        <w:widowControl/>
        <w:numPr>
          <w:ilvl w:val="0"/>
          <w:numId w:val="5"/>
        </w:numPr>
        <w:kinsoku/>
        <w:wordWrap/>
        <w:overflowPunct/>
        <w:topLinePunct w:val="0"/>
        <w:autoSpaceDE/>
        <w:autoSpaceDN/>
        <w:bidi w:val="0"/>
        <w:adjustRightInd/>
        <w:snapToGrid/>
        <w:spacing w:after="0" w:line="300" w:lineRule="auto"/>
        <w:ind w:left="0" w:firstLine="440" w:firstLineChars="200"/>
        <w:jc w:val="both"/>
        <w:textAlignment w:val="auto"/>
        <w:rPr>
          <w:color w:val="000000" w:themeColor="text1"/>
          <w:sz w:val="22"/>
          <w:szCs w:val="22"/>
          <w:u w:val="none"/>
          <w:lang w:val="zh-CN"/>
          <w14:textFill>
            <w14:solidFill>
              <w14:schemeClr w14:val="tx1"/>
            </w14:solidFill>
          </w14:textFill>
        </w:rPr>
      </w:pPr>
      <w:r>
        <w:rPr>
          <w:color w:val="000000" w:themeColor="text1"/>
          <w:sz w:val="22"/>
          <w:szCs w:val="22"/>
          <w:u w:val="none"/>
          <w:lang w:val="zh-CN"/>
          <w14:textFill>
            <w14:solidFill>
              <w14:schemeClr w14:val="tx1"/>
            </w14:solidFill>
          </w14:textFill>
        </w:rPr>
        <w:t>alte documente, după caz.</w:t>
      </w:r>
    </w:p>
    <w:p>
      <w:pPr>
        <w:keepNext w:val="0"/>
        <w:keepLines w:val="0"/>
        <w:pageBreakBefore w:val="0"/>
        <w:widowControl/>
        <w:kinsoku/>
        <w:wordWrap/>
        <w:overflowPunct/>
        <w:topLinePunct w:val="0"/>
        <w:bidi w:val="0"/>
        <w:spacing w:after="0" w:line="300" w:lineRule="auto"/>
        <w:jc w:val="both"/>
        <w:textAlignment w:val="auto"/>
        <w:rPr>
          <w:rFonts w:ascii="Times New Roman" w:hAnsi="Times New Roman"/>
          <w:color w:val="000000" w:themeColor="text1"/>
          <w:sz w:val="22"/>
          <w:szCs w:val="22"/>
          <w:lang w:val="zh-CN"/>
          <w14:textFill>
            <w14:solidFill>
              <w14:schemeClr w14:val="tx1"/>
            </w14:solidFill>
          </w14:textFill>
        </w:rPr>
      </w:pPr>
    </w:p>
    <w:p>
      <w:pPr>
        <w:keepNext w:val="0"/>
        <w:keepLines w:val="0"/>
        <w:pageBreakBefore w:val="0"/>
        <w:widowControl/>
        <w:numPr>
          <w:ilvl w:val="0"/>
          <w:numId w:val="1"/>
        </w:numPr>
        <w:kinsoku/>
        <w:wordWrap/>
        <w:overflowPunct/>
        <w:topLinePunct w:val="0"/>
        <w:bidi w:val="0"/>
        <w:spacing w:after="0" w:line="300" w:lineRule="auto"/>
        <w:ind w:left="709" w:hanging="283"/>
        <w:textAlignment w:val="auto"/>
        <w:rPr>
          <w:rFonts w:ascii="Times New Roman" w:hAnsi="Times New Roman" w:eastAsia="Times New Roman"/>
          <w:b/>
          <w:color w:val="000000" w:themeColor="text1"/>
          <w:sz w:val="22"/>
          <w:szCs w:val="22"/>
          <w:lang w:val="zh-CN"/>
          <w14:textFill>
            <w14:solidFill>
              <w14:schemeClr w14:val="tx1"/>
            </w14:solidFill>
          </w14:textFill>
        </w:rPr>
      </w:pPr>
      <w:r>
        <w:rPr>
          <w:rFonts w:ascii="Times New Roman" w:hAnsi="Times New Roman" w:eastAsia="Times New Roman"/>
          <w:b/>
          <w:color w:val="000000" w:themeColor="text1"/>
          <w:sz w:val="22"/>
          <w:szCs w:val="22"/>
          <w:lang w:val="ro-RO"/>
          <w14:textFill>
            <w14:solidFill>
              <w14:schemeClr w14:val="tx1"/>
            </w14:solidFill>
          </w14:textFill>
        </w:rPr>
        <w:t>Garanții</w:t>
      </w:r>
    </w:p>
    <w:p>
      <w:pPr>
        <w:keepNext w:val="0"/>
        <w:keepLines w:val="0"/>
        <w:pageBreakBefore w:val="0"/>
        <w:widowControl/>
        <w:kinsoku/>
        <w:wordWrap/>
        <w:overflowPunct/>
        <w:topLinePunct w:val="0"/>
        <w:autoSpaceDE/>
        <w:autoSpaceDN/>
        <w:bidi w:val="0"/>
        <w:adjustRightInd/>
        <w:snapToGrid/>
        <w:spacing w:after="0" w:line="300" w:lineRule="auto"/>
        <w:ind w:left="0" w:firstLine="440" w:firstLineChars="200"/>
        <w:jc w:val="both"/>
        <w:textAlignment w:val="auto"/>
        <w:rPr>
          <w:rFonts w:ascii="Times New Roman" w:hAnsi="Times New Roman"/>
          <w:color w:val="000000" w:themeColor="text1"/>
          <w:sz w:val="22"/>
          <w:szCs w:val="22"/>
          <w:lang w:val="ro-RO"/>
          <w14:textFill>
            <w14:solidFill>
              <w14:schemeClr w14:val="tx1"/>
            </w14:solidFill>
          </w14:textFill>
        </w:rPr>
      </w:pPr>
      <w:r>
        <w:rPr>
          <w:rFonts w:ascii="Times New Roman" w:hAnsi="Times New Roman"/>
          <w:color w:val="000000" w:themeColor="text1"/>
          <w:sz w:val="22"/>
          <w:szCs w:val="22"/>
          <w:lang w:val="ro-RO"/>
          <w14:textFill>
            <w14:solidFill>
              <w14:schemeClr w14:val="tx1"/>
            </w14:solidFill>
          </w14:textFill>
        </w:rPr>
        <w:t>- Pentru refuzul de a semna contractul sau pentru retragerea ofertei după termenul limită de deschidere a ofertelor, operatorul economic (ofertantul) achită o penalitate către entitatea contractantă în cuantum de 10% din suma ofertei ofertei.</w:t>
      </w:r>
      <w:bookmarkStart w:id="2" w:name="_GoBack"/>
      <w:bookmarkEnd w:id="2"/>
    </w:p>
    <w:p>
      <w:pPr>
        <w:keepNext w:val="0"/>
        <w:keepLines w:val="0"/>
        <w:pageBreakBefore w:val="0"/>
        <w:widowControl/>
        <w:kinsoku/>
        <w:wordWrap/>
        <w:overflowPunct/>
        <w:topLinePunct w:val="0"/>
        <w:bidi w:val="0"/>
        <w:spacing w:after="0" w:line="300" w:lineRule="auto"/>
        <w:ind w:left="426"/>
        <w:textAlignment w:val="auto"/>
        <w:rPr>
          <w:rFonts w:ascii="Times New Roman" w:hAnsi="Times New Roman"/>
          <w:color w:val="000000" w:themeColor="text1"/>
          <w:sz w:val="22"/>
          <w:szCs w:val="22"/>
          <w:highlight w:val="cyan"/>
          <w:lang w:val="zh-CN"/>
          <w14:textFill>
            <w14:solidFill>
              <w14:schemeClr w14:val="tx1"/>
            </w14:solidFill>
          </w14:textFill>
        </w:rPr>
      </w:pPr>
    </w:p>
    <w:p>
      <w:pPr>
        <w:keepNext w:val="0"/>
        <w:keepLines w:val="0"/>
        <w:pageBreakBefore w:val="0"/>
        <w:widowControl/>
        <w:kinsoku/>
        <w:wordWrap/>
        <w:overflowPunct/>
        <w:topLinePunct w:val="0"/>
        <w:bidi w:val="0"/>
        <w:spacing w:after="0" w:line="300" w:lineRule="auto"/>
        <w:ind w:left="426"/>
        <w:textAlignment w:val="auto"/>
        <w:rPr>
          <w:rFonts w:ascii="Times New Roman" w:hAnsi="Times New Roman"/>
          <w:color w:val="000000" w:themeColor="text1"/>
          <w:sz w:val="22"/>
          <w:szCs w:val="22"/>
          <w:highlight w:val="cyan"/>
          <w:lang w:val="zh-CN"/>
          <w14:textFill>
            <w14:solidFill>
              <w14:schemeClr w14:val="tx1"/>
            </w14:solidFill>
          </w14:textFill>
        </w:rPr>
      </w:pPr>
    </w:p>
    <w:p>
      <w:pPr>
        <w:keepNext w:val="0"/>
        <w:keepLines w:val="0"/>
        <w:pageBreakBefore w:val="0"/>
        <w:widowControl/>
        <w:kinsoku/>
        <w:wordWrap/>
        <w:overflowPunct/>
        <w:topLinePunct w:val="0"/>
        <w:bidi w:val="0"/>
        <w:spacing w:after="0" w:line="300" w:lineRule="auto"/>
        <w:ind w:left="426"/>
        <w:textAlignment w:val="auto"/>
        <w:rPr>
          <w:rFonts w:ascii="Times New Roman" w:hAnsi="Times New Roman"/>
          <w:color w:val="000000" w:themeColor="text1"/>
          <w:sz w:val="22"/>
          <w:szCs w:val="22"/>
          <w:highlight w:val="cyan"/>
          <w:lang w:val="zh-CN"/>
          <w14:textFill>
            <w14:solidFill>
              <w14:schemeClr w14:val="tx1"/>
            </w14:solidFill>
          </w14:textFill>
        </w:rPr>
      </w:pPr>
    </w:p>
    <w:p>
      <w:pPr>
        <w:keepNext w:val="0"/>
        <w:keepLines w:val="0"/>
        <w:pageBreakBefore w:val="0"/>
        <w:widowControl/>
        <w:numPr>
          <w:ilvl w:val="0"/>
          <w:numId w:val="1"/>
        </w:numPr>
        <w:kinsoku/>
        <w:wordWrap/>
        <w:overflowPunct/>
        <w:topLinePunct w:val="0"/>
        <w:bidi w:val="0"/>
        <w:spacing w:after="0" w:line="300" w:lineRule="auto"/>
        <w:ind w:left="709" w:hanging="283"/>
        <w:textAlignment w:val="auto"/>
        <w:rPr>
          <w:rFonts w:ascii="Times New Roman" w:hAnsi="Times New Roman" w:eastAsia="Times New Roman"/>
          <w:bCs/>
          <w:color w:val="000000" w:themeColor="text1"/>
          <w:sz w:val="22"/>
          <w:szCs w:val="22"/>
          <w:lang w:val="zh-CN"/>
          <w14:textFill>
            <w14:solidFill>
              <w14:schemeClr w14:val="tx1"/>
            </w14:solidFill>
          </w14:textFill>
        </w:rPr>
      </w:pPr>
      <w:r>
        <w:rPr>
          <w:rFonts w:ascii="Times New Roman" w:hAnsi="Times New Roman"/>
          <w:b/>
          <w:color w:val="000000" w:themeColor="text1"/>
          <w:sz w:val="22"/>
          <w:szCs w:val="22"/>
          <w:lang w:val="zh-CN"/>
          <w14:textFill>
            <w14:solidFill>
              <w14:schemeClr w14:val="tx1"/>
            </w14:solidFill>
          </w14:textFill>
        </w:rPr>
        <w:t>Relații</w:t>
      </w:r>
      <w:r>
        <w:rPr>
          <w:rFonts w:ascii="Times New Roman" w:hAnsi="Times New Roman" w:eastAsia="Times New Roman"/>
          <w:b/>
          <w:bCs/>
          <w:color w:val="000000" w:themeColor="text1"/>
          <w:sz w:val="22"/>
          <w:szCs w:val="22"/>
          <w:lang w:val="zh-CN"/>
          <w14:textFill>
            <w14:solidFill>
              <w14:schemeClr w14:val="tx1"/>
            </w14:solidFill>
          </w14:textFill>
        </w:rPr>
        <w:t xml:space="preserve"> de contact:</w:t>
      </w:r>
      <w:r>
        <w:rPr>
          <w:rFonts w:ascii="Times New Roman" w:hAnsi="Times New Roman" w:eastAsia="Times New Roman"/>
          <w:bCs/>
          <w:color w:val="000000" w:themeColor="text1"/>
          <w:sz w:val="22"/>
          <w:szCs w:val="22"/>
          <w:lang w:val="zh-CN"/>
          <w14:textFill>
            <w14:solidFill>
              <w14:schemeClr w14:val="tx1"/>
            </w14:solidFill>
          </w14:textFill>
        </w:rPr>
        <w:t xml:space="preserve"> </w:t>
      </w:r>
      <w:r>
        <w:rPr>
          <w:rFonts w:ascii="Times New Roman" w:hAnsi="Times New Roman" w:eastAsia="Times New Roman"/>
          <w:bCs/>
          <w:color w:val="000000" w:themeColor="text1"/>
          <w:sz w:val="22"/>
          <w:szCs w:val="22"/>
          <w:lang w:val="zh-CN"/>
          <w14:textFill>
            <w14:solidFill>
              <w14:schemeClr w14:val="tx1"/>
            </w14:solidFill>
          </w14:textFill>
        </w:rPr>
        <w:tab/>
      </w:r>
      <w:bookmarkStart w:id="0" w:name="_Hlk122428134"/>
      <w:bookmarkStart w:id="1" w:name="_Hlk122960708"/>
      <w:r>
        <w:rPr>
          <w:rFonts w:ascii="Times New Roman" w:hAnsi="Times New Roman"/>
          <w:bCs/>
          <w:color w:val="000000" w:themeColor="text1"/>
          <w:sz w:val="22"/>
          <w:szCs w:val="22"/>
          <w:lang w:val="zh-CN"/>
          <w14:textFill>
            <w14:solidFill>
              <w14:schemeClr w14:val="tx1"/>
            </w14:solidFill>
          </w14:textFill>
        </w:rPr>
        <w:t>Manager (șef) aprovizionare, SA</w:t>
      </w:r>
      <w:r>
        <w:rPr>
          <w:rFonts w:ascii="Times New Roman" w:hAnsi="Times New Roman" w:eastAsia="Times New Roman"/>
          <w:bCs/>
          <w:color w:val="000000" w:themeColor="text1"/>
          <w:sz w:val="22"/>
          <w:szCs w:val="22"/>
          <w:lang w:val="zh-CN"/>
          <w14:textFill>
            <w14:solidFill>
              <w14:schemeClr w14:val="tx1"/>
            </w14:solidFill>
          </w14:textFill>
        </w:rPr>
        <w:t xml:space="preserve"> - </w:t>
      </w:r>
      <w:r>
        <w:rPr>
          <w:rFonts w:hint="default" w:ascii="Times New Roman" w:hAnsi="Times New Roman"/>
          <w:bCs/>
          <w:color w:val="000000" w:themeColor="text1"/>
          <w:sz w:val="22"/>
          <w:szCs w:val="22"/>
          <w14:textFill>
            <w14:solidFill>
              <w14:schemeClr w14:val="tx1"/>
            </w14:solidFill>
          </w14:textFill>
        </w:rPr>
        <w:t>Grigore Roșca</w:t>
      </w:r>
    </w:p>
    <w:p>
      <w:pPr>
        <w:keepNext w:val="0"/>
        <w:keepLines w:val="0"/>
        <w:pageBreakBefore w:val="0"/>
        <w:widowControl/>
        <w:kinsoku/>
        <w:wordWrap/>
        <w:overflowPunct/>
        <w:topLinePunct w:val="0"/>
        <w:autoSpaceDE w:val="0"/>
        <w:autoSpaceDN w:val="0"/>
        <w:bidi w:val="0"/>
        <w:adjustRightInd w:val="0"/>
        <w:snapToGrid w:val="0"/>
        <w:spacing w:after="0" w:line="300" w:lineRule="auto"/>
        <w:ind w:left="2160" w:firstLine="720"/>
        <w:textAlignment w:val="auto"/>
        <w:rPr>
          <w:rFonts w:ascii="Times New Roman" w:hAnsi="Times New Roman" w:eastAsia="Times New Roman"/>
          <w:bCs/>
          <w:color w:val="000000" w:themeColor="text1"/>
          <w:sz w:val="22"/>
          <w:szCs w:val="22"/>
          <w:lang w:val="zh-CN"/>
          <w14:textFill>
            <w14:solidFill>
              <w14:schemeClr w14:val="tx1"/>
            </w14:solidFill>
          </w14:textFill>
        </w:rPr>
      </w:pPr>
      <w:r>
        <w:rPr>
          <w:rFonts w:ascii="Times New Roman" w:hAnsi="Times New Roman" w:eastAsia="Times New Roman"/>
          <w:bCs/>
          <w:color w:val="000000" w:themeColor="text1"/>
          <w:sz w:val="22"/>
          <w:szCs w:val="22"/>
          <w:lang w:val="zh-CN"/>
          <w14:textFill>
            <w14:solidFill>
              <w14:schemeClr w14:val="tx1"/>
            </w14:solidFill>
          </w14:textFill>
        </w:rPr>
        <w:t>tel: + 373 (231) 5-33-67</w:t>
      </w:r>
    </w:p>
    <w:p>
      <w:pPr>
        <w:keepNext w:val="0"/>
        <w:keepLines w:val="0"/>
        <w:pageBreakBefore w:val="0"/>
        <w:widowControl/>
        <w:shd w:val="clear"/>
        <w:kinsoku/>
        <w:wordWrap/>
        <w:overflowPunct/>
        <w:topLinePunct w:val="0"/>
        <w:autoSpaceDE w:val="0"/>
        <w:autoSpaceDN w:val="0"/>
        <w:bidi w:val="0"/>
        <w:adjustRightInd w:val="0"/>
        <w:snapToGrid w:val="0"/>
        <w:spacing w:after="0" w:line="300" w:lineRule="auto"/>
        <w:ind w:left="2160" w:firstLine="720"/>
        <w:textAlignment w:val="auto"/>
        <w:rPr>
          <w:rFonts w:ascii="Times New Roman" w:hAnsi="Times New Roman" w:eastAsia="Times New Roman"/>
          <w:bCs/>
          <w:color w:val="000000" w:themeColor="text1"/>
          <w:sz w:val="22"/>
          <w:szCs w:val="22"/>
          <w:lang w:val="zh-CN"/>
          <w14:textFill>
            <w14:solidFill>
              <w14:schemeClr w14:val="tx1"/>
            </w14:solidFill>
          </w14:textFill>
        </w:rPr>
      </w:pPr>
      <w:r>
        <w:rPr>
          <w:rFonts w:ascii="Times New Roman" w:hAnsi="Times New Roman" w:eastAsia="Times New Roman"/>
          <w:bCs/>
          <w:color w:val="000000" w:themeColor="text1"/>
          <w:sz w:val="22"/>
          <w:szCs w:val="22"/>
          <w:lang w:val="zh-CN"/>
          <w14:textFill>
            <w14:solidFill>
              <w14:schemeClr w14:val="tx1"/>
            </w14:solidFill>
          </w14:textFill>
        </w:rPr>
        <w:t>e-mail: office@cet-nord. md</w:t>
      </w:r>
      <w:bookmarkEnd w:id="0"/>
    </w:p>
    <w:bookmarkEnd w:id="1"/>
    <w:p>
      <w:pPr>
        <w:shd w:val="clear" w:color="auto"/>
        <w:spacing w:after="0" w:line="23" w:lineRule="atLeast"/>
        <w:rPr>
          <w:rFonts w:ascii="Times New Roman" w:hAnsi="Times New Roman" w:eastAsia="Times New Roman"/>
          <w:color w:val="000000" w:themeColor="text1"/>
          <w:sz w:val="22"/>
          <w:szCs w:val="22"/>
          <w:lang w:val="zh-CN" w:eastAsia="ru-RU"/>
          <w14:textFill>
            <w14:solidFill>
              <w14:schemeClr w14:val="tx1"/>
            </w14:solidFill>
          </w14:textFill>
        </w:rPr>
      </w:pPr>
    </w:p>
    <w:p>
      <w:pPr>
        <w:shd w:val="clear" w:color="auto"/>
        <w:spacing w:after="0" w:line="23" w:lineRule="atLeast"/>
        <w:rPr>
          <w:rFonts w:ascii="Times New Roman" w:hAnsi="Times New Roman" w:eastAsia="Times New Roman"/>
          <w:color w:val="000000" w:themeColor="text1"/>
          <w:sz w:val="22"/>
          <w:szCs w:val="22"/>
          <w:lang w:val="zh-CN" w:eastAsia="ru-RU"/>
          <w14:textFill>
            <w14:solidFill>
              <w14:schemeClr w14:val="tx1"/>
            </w14:solidFill>
          </w14:textFill>
        </w:rPr>
      </w:pPr>
    </w:p>
    <w:p>
      <w:pPr>
        <w:shd w:val="clear"/>
        <w:spacing w:after="0" w:line="276" w:lineRule="auto"/>
        <w:ind w:left="720" w:hanging="720"/>
        <w:jc w:val="both"/>
        <w:rPr>
          <w:rFonts w:ascii="Times New Roman" w:hAnsi="Times New Roman"/>
          <w:b/>
          <w:color w:val="000000" w:themeColor="text1"/>
          <w:sz w:val="22"/>
          <w:szCs w:val="22"/>
          <w:lang w:val="zh-CN"/>
          <w14:textFill>
            <w14:solidFill>
              <w14:schemeClr w14:val="tx1"/>
            </w14:solidFill>
          </w14:textFill>
        </w:rPr>
      </w:pPr>
      <w:r>
        <w:rPr>
          <w:rFonts w:ascii="Times New Roman" w:hAnsi="Times New Roman"/>
          <w:b/>
          <w:color w:val="000000" w:themeColor="text1"/>
          <w:sz w:val="22"/>
          <w:szCs w:val="22"/>
          <w:lang w:val="zh-CN"/>
          <w14:textFill>
            <w14:solidFill>
              <w14:schemeClr w14:val="tx1"/>
            </w14:solidFill>
          </w14:textFill>
        </w:rPr>
        <w:t xml:space="preserve">Elaborat: </w:t>
      </w:r>
    </w:p>
    <w:p>
      <w:pPr>
        <w:spacing w:after="0" w:line="276" w:lineRule="auto"/>
        <w:jc w:val="both"/>
        <w:rPr>
          <w:rFonts w:hint="default" w:ascii="Times New Roman" w:hAnsi="Times New Roman"/>
          <w:bCs/>
          <w:color w:val="000000" w:themeColor="text1"/>
          <w:sz w:val="22"/>
          <w:szCs w:val="22"/>
          <w14:textFill>
            <w14:solidFill>
              <w14:schemeClr w14:val="tx1"/>
            </w14:solidFill>
          </w14:textFill>
        </w:rPr>
      </w:pPr>
      <w:r>
        <w:rPr>
          <w:rFonts w:hint="default" w:ascii="Times New Roman" w:hAnsi="Times New Roman"/>
          <w:bCs/>
          <w:color w:val="000000" w:themeColor="text1"/>
          <w:sz w:val="22"/>
          <w:szCs w:val="22"/>
          <w14:textFill>
            <w14:solidFill>
              <w14:schemeClr w14:val="tx1"/>
            </w14:solidFill>
          </w14:textFill>
        </w:rPr>
        <w:t>Agent achiziții, SA</w:t>
      </w:r>
      <w:r>
        <w:rPr>
          <w:rFonts w:ascii="Times New Roman" w:hAnsi="Times New Roman"/>
          <w:bCs/>
          <w:color w:val="000000" w:themeColor="text1"/>
          <w:sz w:val="22"/>
          <w:szCs w:val="22"/>
          <w:lang w:val="zh-CN"/>
          <w14:textFill>
            <w14:solidFill>
              <w14:schemeClr w14:val="tx1"/>
            </w14:solidFill>
          </w14:textFill>
        </w:rPr>
        <w:tab/>
      </w:r>
      <w:r>
        <w:rPr>
          <w:rFonts w:hint="default" w:ascii="Times New Roman" w:hAnsi="Times New Roman"/>
          <w:bCs/>
          <w:color w:val="000000" w:themeColor="text1"/>
          <w:sz w:val="22"/>
          <w:szCs w:val="22"/>
          <w14:textFill>
            <w14:solidFill>
              <w14:schemeClr w14:val="tx1"/>
            </w14:solidFill>
          </w14:textFill>
        </w:rPr>
        <w:t>________________</w:t>
      </w:r>
      <w:r>
        <w:rPr>
          <w:rFonts w:ascii="Times New Roman" w:hAnsi="Times New Roman"/>
          <w:bCs/>
          <w:color w:val="000000" w:themeColor="text1"/>
          <w:sz w:val="22"/>
          <w:szCs w:val="22"/>
          <w:lang w:val="zh-CN"/>
          <w14:textFill>
            <w14:solidFill>
              <w14:schemeClr w14:val="tx1"/>
            </w14:solidFill>
          </w14:textFill>
        </w:rPr>
        <w:t xml:space="preserve"> </w:t>
      </w:r>
      <w:r>
        <w:rPr>
          <w:rFonts w:hint="default" w:ascii="Times New Roman" w:hAnsi="Times New Roman"/>
          <w:bCs/>
          <w:color w:val="000000" w:themeColor="text1"/>
          <w:sz w:val="22"/>
          <w:szCs w:val="22"/>
          <w14:textFill>
            <w14:solidFill>
              <w14:schemeClr w14:val="tx1"/>
            </w14:solidFill>
          </w14:textFill>
        </w:rPr>
        <w:t>Alexandr Basistîi</w:t>
      </w:r>
    </w:p>
    <w:p>
      <w:pPr>
        <w:spacing w:after="0" w:line="276" w:lineRule="auto"/>
        <w:jc w:val="both"/>
        <w:rPr>
          <w:rFonts w:hint="default" w:ascii="Times New Roman" w:hAnsi="Times New Roman"/>
          <w:bCs/>
          <w:color w:val="000000" w:themeColor="text1"/>
          <w:sz w:val="22"/>
          <w:szCs w:val="22"/>
          <w14:textFill>
            <w14:solidFill>
              <w14:schemeClr w14:val="tx1"/>
            </w14:solidFill>
          </w14:textFill>
        </w:rPr>
      </w:pPr>
    </w:p>
    <w:p>
      <w:pPr>
        <w:spacing w:after="0" w:line="276" w:lineRule="auto"/>
        <w:jc w:val="both"/>
        <w:rPr>
          <w:rFonts w:hint="default" w:ascii="Times New Roman" w:hAnsi="Times New Roman"/>
          <w:b w:val="0"/>
          <w:bCs/>
          <w:color w:val="000000" w:themeColor="text1"/>
          <w:sz w:val="22"/>
          <w:szCs w:val="22"/>
          <w14:textFill>
            <w14:solidFill>
              <w14:schemeClr w14:val="tx1"/>
            </w14:solidFill>
          </w14:textFill>
        </w:rPr>
      </w:pPr>
      <w:r>
        <w:rPr>
          <w:rFonts w:ascii="Times New Roman" w:hAnsi="Times New Roman"/>
          <w:b/>
          <w:color w:val="000000" w:themeColor="text1"/>
          <w:sz w:val="22"/>
          <w:szCs w:val="22"/>
          <w:lang w:val="ro-RO"/>
          <w14:textFill>
            <w14:solidFill>
              <w14:schemeClr w14:val="tx1"/>
            </w14:solidFill>
          </w14:textFill>
        </w:rPr>
        <w:t>Data</w:t>
      </w:r>
      <w:r>
        <w:rPr>
          <w:rFonts w:ascii="Times New Roman" w:hAnsi="Times New Roman"/>
          <w:b/>
          <w:color w:val="000000" w:themeColor="text1"/>
          <w:sz w:val="22"/>
          <w:szCs w:val="22"/>
          <w:lang w:val="ro-RO"/>
          <w14:textFill>
            <w14:solidFill>
              <w14:schemeClr w14:val="tx1"/>
            </w14:solidFill>
          </w14:textFill>
        </w:rPr>
        <w:tab/>
      </w:r>
      <w:r>
        <w:rPr>
          <w:rFonts w:ascii="Times New Roman" w:hAnsi="Times New Roman"/>
          <w:b w:val="0"/>
          <w:bCs/>
          <w:color w:val="000000" w:themeColor="text1"/>
          <w:sz w:val="22"/>
          <w:szCs w:val="22"/>
          <w14:textFill>
            <w14:solidFill>
              <w14:schemeClr w14:val="tx1"/>
            </w14:solidFill>
          </w14:textFill>
        </w:rPr>
        <w:t>„</w:t>
      </w:r>
      <w:r>
        <w:rPr>
          <w:rFonts w:hint="default" w:ascii="Times New Roman" w:hAnsi="Times New Roman"/>
          <w:b w:val="0"/>
          <w:bCs/>
          <w:color w:val="000000" w:themeColor="text1"/>
          <w:sz w:val="22"/>
          <w:szCs w:val="22"/>
          <w14:textFill>
            <w14:solidFill>
              <w14:schemeClr w14:val="tx1"/>
            </w14:solidFill>
          </w14:textFill>
        </w:rPr>
        <w:t>_____</w:t>
      </w:r>
      <w:r>
        <w:rPr>
          <w:rFonts w:ascii="Times New Roman" w:hAnsi="Times New Roman"/>
          <w:b w:val="0"/>
          <w:bCs/>
          <w:color w:val="000000" w:themeColor="text1"/>
          <w:sz w:val="22"/>
          <w:szCs w:val="22"/>
          <w14:textFill>
            <w14:solidFill>
              <w14:schemeClr w14:val="tx1"/>
            </w14:solidFill>
          </w14:textFill>
        </w:rPr>
        <w:t>”</w:t>
      </w:r>
      <w:r>
        <w:rPr>
          <w:rFonts w:hint="default" w:ascii="Times New Roman" w:hAnsi="Times New Roman"/>
          <w:b w:val="0"/>
          <w:bCs/>
          <w:color w:val="000000" w:themeColor="text1"/>
          <w:sz w:val="22"/>
          <w:szCs w:val="22"/>
          <w14:textFill>
            <w14:solidFill>
              <w14:schemeClr w14:val="tx1"/>
            </w14:solidFill>
          </w14:textFill>
        </w:rPr>
        <w:t xml:space="preserve"> ____________ 2024</w:t>
      </w:r>
    </w:p>
    <w:p>
      <w:pPr>
        <w:spacing w:after="0" w:line="276" w:lineRule="auto"/>
        <w:ind w:left="720" w:hanging="720"/>
        <w:jc w:val="both"/>
        <w:rPr>
          <w:rFonts w:ascii="Times New Roman" w:hAnsi="Times New Roman"/>
          <w:b/>
          <w:color w:val="000000" w:themeColor="text1"/>
          <w:sz w:val="22"/>
          <w:szCs w:val="22"/>
          <w:lang w:val="zh-CN" w:eastAsia="zh-CN"/>
          <w14:textFill>
            <w14:solidFill>
              <w14:schemeClr w14:val="tx1"/>
            </w14:solidFill>
          </w14:textFill>
        </w:rPr>
      </w:pPr>
    </w:p>
    <w:p>
      <w:pPr>
        <w:spacing w:after="0" w:line="276" w:lineRule="auto"/>
        <w:ind w:left="720" w:hanging="720"/>
        <w:jc w:val="both"/>
        <w:rPr>
          <w:rFonts w:ascii="Times New Roman" w:hAnsi="Times New Roman"/>
          <w:b/>
          <w:color w:val="000000" w:themeColor="text1"/>
          <w:sz w:val="22"/>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ascii="Times New Roman" w:hAnsi="Times New Roman"/>
          <w:b/>
          <w:color w:val="000000" w:themeColor="text1"/>
          <w:sz w:val="22"/>
          <w:szCs w:val="22"/>
          <w:lang w:val="zh-CN"/>
          <w14:textFill>
            <w14:solidFill>
              <w14:schemeClr w14:val="tx1"/>
            </w14:solidFill>
          </w14:textFill>
        </w:rPr>
      </w:pPr>
      <w:r>
        <w:rPr>
          <w:rFonts w:ascii="Times New Roman" w:hAnsi="Times New Roman"/>
          <w:b/>
          <w:color w:val="000000" w:themeColor="text1"/>
          <w:sz w:val="22"/>
          <w:szCs w:val="22"/>
          <w:lang w:val="zh-CN"/>
          <w14:textFill>
            <w14:solidFill>
              <w14:schemeClr w14:val="tx1"/>
            </w14:solidFill>
          </w14:textFill>
        </w:rPr>
        <w:t>COORDONAT</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bCs/>
          <w:color w:val="000000" w:themeColor="text1"/>
          <w:sz w:val="22"/>
          <w:szCs w:val="22"/>
          <w14:textFill>
            <w14:solidFill>
              <w14:schemeClr w14:val="tx1"/>
            </w14:solidFill>
          </w14:textFill>
        </w:rPr>
      </w:pPr>
      <w:r>
        <w:rPr>
          <w:rFonts w:hint="default" w:ascii="Times New Roman" w:hAnsi="Times New Roman"/>
          <w:bCs/>
          <w:color w:val="000000" w:themeColor="text1"/>
          <w:sz w:val="22"/>
          <w:szCs w:val="22"/>
          <w14:textFill>
            <w14:solidFill>
              <w14:schemeClr w14:val="tx1"/>
            </w14:solidFill>
          </w14:textFill>
        </w:rPr>
        <w:t>Director Financiar</w:t>
      </w:r>
      <w:r>
        <w:rPr>
          <w:rFonts w:hint="default" w:ascii="Times New Roman" w:hAnsi="Times New Roman"/>
          <w:bCs/>
          <w:color w:val="000000" w:themeColor="text1"/>
          <w:sz w:val="22"/>
          <w:szCs w:val="22"/>
          <w14:textFill>
            <w14:solidFill>
              <w14:schemeClr w14:val="tx1"/>
            </w14:solidFill>
          </w14:textFill>
        </w:rPr>
        <w:tab/>
      </w:r>
      <w:r>
        <w:rPr>
          <w:rFonts w:hint="default" w:ascii="Times New Roman" w:hAnsi="Times New Roman"/>
          <w:bCs/>
          <w:color w:val="000000" w:themeColor="text1"/>
          <w:sz w:val="22"/>
          <w:szCs w:val="22"/>
          <w14:textFill>
            <w14:solidFill>
              <w14:schemeClr w14:val="tx1"/>
            </w14:solidFill>
          </w14:textFill>
        </w:rPr>
        <w:tab/>
      </w:r>
      <w:r>
        <w:rPr>
          <w:rFonts w:ascii="Times New Roman" w:hAnsi="Times New Roman"/>
          <w:bCs/>
          <w:color w:val="000000" w:themeColor="text1"/>
          <w:sz w:val="22"/>
          <w:szCs w:val="22"/>
          <w:lang w:val="zh-CN"/>
          <w14:textFill>
            <w14:solidFill>
              <w14:schemeClr w14:val="tx1"/>
            </w14:solidFill>
          </w14:textFill>
        </w:rPr>
        <w:tab/>
      </w:r>
      <w:r>
        <w:rPr>
          <w:rFonts w:hint="default" w:ascii="Times New Roman" w:hAnsi="Times New Roman"/>
          <w:bCs/>
          <w:color w:val="000000" w:themeColor="text1"/>
          <w:sz w:val="22"/>
          <w:szCs w:val="22"/>
          <w14:textFill>
            <w14:solidFill>
              <w14:schemeClr w14:val="tx1"/>
            </w14:solidFill>
          </w14:textFill>
        </w:rPr>
        <w:tab/>
      </w:r>
      <w:r>
        <w:rPr>
          <w:rFonts w:hint="default" w:ascii="Times New Roman" w:hAnsi="Times New Roman"/>
          <w:bCs/>
          <w:color w:val="000000" w:themeColor="text1"/>
          <w:sz w:val="22"/>
          <w:szCs w:val="22"/>
          <w14:textFill>
            <w14:solidFill>
              <w14:schemeClr w14:val="tx1"/>
            </w14:solidFill>
          </w14:textFill>
        </w:rPr>
        <w:tab/>
      </w:r>
      <w:r>
        <w:rPr>
          <w:rFonts w:hint="default" w:ascii="Times New Roman" w:hAnsi="Times New Roman"/>
          <w:bCs/>
          <w:color w:val="000000" w:themeColor="text1"/>
          <w:sz w:val="22"/>
          <w:szCs w:val="22"/>
          <w14:textFill>
            <w14:solidFill>
              <w14:schemeClr w14:val="tx1"/>
            </w14:solidFill>
          </w14:textFill>
        </w:rPr>
        <w:tab/>
      </w:r>
      <w:r>
        <w:rPr>
          <w:rFonts w:hint="default" w:ascii="Times New Roman" w:hAnsi="Times New Roman"/>
          <w:bCs/>
          <w:color w:val="000000" w:themeColor="text1"/>
          <w:sz w:val="22"/>
          <w:szCs w:val="22"/>
          <w14:textFill>
            <w14:solidFill>
              <w14:schemeClr w14:val="tx1"/>
            </w14:solidFill>
          </w14:textFill>
        </w:rPr>
        <w:t>__________ Carabulea Alexandr</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bCs/>
          <w:color w:val="000000" w:themeColor="text1"/>
          <w:sz w:val="22"/>
          <w:szCs w:val="22"/>
          <w14:textFill>
            <w14:solidFill>
              <w14:schemeClr w14:val="tx1"/>
            </w14:solidFill>
          </w14:textFill>
        </w:rPr>
      </w:pPr>
      <w:r>
        <w:rPr>
          <w:rFonts w:hint="default" w:ascii="Times New Roman" w:hAnsi="Times New Roman"/>
          <w:bCs/>
          <w:color w:val="000000" w:themeColor="text1"/>
          <w:sz w:val="22"/>
          <w:szCs w:val="22"/>
          <w14:textFill>
            <w14:solidFill>
              <w14:schemeClr w14:val="tx1"/>
            </w14:solidFill>
          </w14:textFill>
        </w:rPr>
        <w:t>Director Tehnic al întreprinderii</w:t>
      </w:r>
      <w:r>
        <w:rPr>
          <w:rFonts w:hint="default" w:ascii="Times New Roman" w:hAnsi="Times New Roman"/>
          <w:bCs/>
          <w:color w:val="000000" w:themeColor="text1"/>
          <w:sz w:val="22"/>
          <w:szCs w:val="22"/>
          <w14:textFill>
            <w14:solidFill>
              <w14:schemeClr w14:val="tx1"/>
            </w14:solidFill>
          </w14:textFill>
        </w:rPr>
        <w:tab/>
      </w:r>
      <w:r>
        <w:rPr>
          <w:rFonts w:hint="default" w:ascii="Times New Roman" w:hAnsi="Times New Roman"/>
          <w:bCs/>
          <w:color w:val="000000" w:themeColor="text1"/>
          <w:sz w:val="22"/>
          <w:szCs w:val="22"/>
          <w14:textFill>
            <w14:solidFill>
              <w14:schemeClr w14:val="tx1"/>
            </w14:solidFill>
          </w14:textFill>
        </w:rPr>
        <w:tab/>
      </w:r>
      <w:r>
        <w:rPr>
          <w:rFonts w:ascii="Times New Roman" w:hAnsi="Times New Roman"/>
          <w:bCs/>
          <w:color w:val="000000" w:themeColor="text1"/>
          <w:sz w:val="22"/>
          <w:szCs w:val="22"/>
          <w:lang w:val="zh-CN"/>
          <w14:textFill>
            <w14:solidFill>
              <w14:schemeClr w14:val="tx1"/>
            </w14:solidFill>
          </w14:textFill>
        </w:rPr>
        <w:tab/>
      </w:r>
      <w:r>
        <w:rPr>
          <w:rFonts w:hint="default" w:ascii="Times New Roman" w:hAnsi="Times New Roman"/>
          <w:bCs/>
          <w:color w:val="000000" w:themeColor="text1"/>
          <w:sz w:val="22"/>
          <w:szCs w:val="22"/>
          <w14:textFill>
            <w14:solidFill>
              <w14:schemeClr w14:val="tx1"/>
            </w14:solidFill>
          </w14:textFill>
        </w:rPr>
        <w:tab/>
      </w:r>
      <w:r>
        <w:rPr>
          <w:rFonts w:hint="default" w:ascii="Times New Roman" w:hAnsi="Times New Roman"/>
          <w:bCs/>
          <w:color w:val="000000" w:themeColor="text1"/>
          <w:sz w:val="22"/>
          <w:szCs w:val="22"/>
          <w14:textFill>
            <w14:solidFill>
              <w14:schemeClr w14:val="tx1"/>
            </w14:solidFill>
          </w14:textFill>
        </w:rPr>
        <w:tab/>
      </w:r>
      <w:r>
        <w:rPr>
          <w:rFonts w:hint="default" w:ascii="Times New Roman" w:hAnsi="Times New Roman"/>
          <w:bCs/>
          <w:color w:val="000000" w:themeColor="text1"/>
          <w:sz w:val="22"/>
          <w:szCs w:val="22"/>
          <w14:textFill>
            <w14:solidFill>
              <w14:schemeClr w14:val="tx1"/>
            </w14:solidFill>
          </w14:textFill>
        </w:rPr>
        <w:t>__________ Savin Igor</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bCs/>
          <w:color w:val="000000" w:themeColor="text1"/>
          <w:sz w:val="22"/>
          <w:szCs w:val="22"/>
          <w14:textFill>
            <w14:solidFill>
              <w14:schemeClr w14:val="tx1"/>
            </w14:solidFill>
          </w14:textFill>
        </w:rPr>
      </w:pPr>
      <w:r>
        <w:rPr>
          <w:rFonts w:ascii="Times New Roman" w:hAnsi="Times New Roman"/>
          <w:bCs/>
          <w:color w:val="000000" w:themeColor="text1"/>
          <w:sz w:val="22"/>
          <w:szCs w:val="22"/>
          <w:lang w:val="zh-CN"/>
          <w14:textFill>
            <w14:solidFill>
              <w14:schemeClr w14:val="tx1"/>
            </w14:solidFill>
          </w14:textFill>
        </w:rPr>
        <w:t>Manager (șef) aprovizionare, SA</w:t>
      </w:r>
      <w:r>
        <w:rPr>
          <w:rFonts w:ascii="Times New Roman" w:hAnsi="Times New Roman"/>
          <w:bCs/>
          <w:color w:val="000000" w:themeColor="text1"/>
          <w:sz w:val="22"/>
          <w:szCs w:val="22"/>
          <w:lang w:val="zh-CN"/>
          <w14:textFill>
            <w14:solidFill>
              <w14:schemeClr w14:val="tx1"/>
            </w14:solidFill>
          </w14:textFill>
        </w:rPr>
        <w:tab/>
      </w:r>
      <w:r>
        <w:rPr>
          <w:rFonts w:hint="default" w:ascii="Times New Roman" w:hAnsi="Times New Roman"/>
          <w:bCs/>
          <w:color w:val="000000" w:themeColor="text1"/>
          <w:sz w:val="22"/>
          <w:szCs w:val="22"/>
          <w14:textFill>
            <w14:solidFill>
              <w14:schemeClr w14:val="tx1"/>
            </w14:solidFill>
          </w14:textFill>
        </w:rPr>
        <w:tab/>
      </w:r>
      <w:r>
        <w:rPr>
          <w:rFonts w:hint="default" w:ascii="Times New Roman" w:hAnsi="Times New Roman"/>
          <w:bCs/>
          <w:color w:val="000000" w:themeColor="text1"/>
          <w:sz w:val="22"/>
          <w:szCs w:val="22"/>
          <w14:textFill>
            <w14:solidFill>
              <w14:schemeClr w14:val="tx1"/>
            </w14:solidFill>
          </w14:textFill>
        </w:rPr>
        <w:tab/>
      </w:r>
      <w:r>
        <w:rPr>
          <w:rFonts w:hint="default" w:ascii="Times New Roman" w:hAnsi="Times New Roman"/>
          <w:bCs/>
          <w:color w:val="000000" w:themeColor="text1"/>
          <w:sz w:val="22"/>
          <w:szCs w:val="22"/>
          <w14:textFill>
            <w14:solidFill>
              <w14:schemeClr w14:val="tx1"/>
            </w14:solidFill>
          </w14:textFill>
        </w:rPr>
        <w:tab/>
      </w:r>
      <w:r>
        <w:rPr>
          <w:rFonts w:hint="default" w:ascii="Times New Roman" w:hAnsi="Times New Roman"/>
          <w:bCs/>
          <w:color w:val="000000" w:themeColor="text1"/>
          <w:sz w:val="22"/>
          <w:szCs w:val="22"/>
          <w14:textFill>
            <w14:solidFill>
              <w14:schemeClr w14:val="tx1"/>
            </w14:solidFill>
          </w14:textFill>
        </w:rPr>
        <w:t>__________ Grigore Roșca</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b/>
          <w:color w:val="000000" w:themeColor="text1"/>
          <w:sz w:val="22"/>
          <w:szCs w:val="22"/>
          <w14:textFill>
            <w14:solidFill>
              <w14:schemeClr w14:val="tx1"/>
            </w14:solidFill>
          </w14:textFill>
        </w:rPr>
      </w:pPr>
    </w:p>
    <w:sectPr>
      <w:headerReference r:id="rId5" w:type="default"/>
      <w:footerReference r:id="rId6" w:type="default"/>
      <w:pgSz w:w="11906" w:h="16838"/>
      <w:pgMar w:top="1134" w:right="1134" w:bottom="1134" w:left="1701" w:header="720" w:footer="720"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New Roman R">
    <w:altName w:val="Times New Roman"/>
    <w:panose1 w:val="00000000000000000000"/>
    <w:charset w:val="00"/>
    <w:family w:val="roman"/>
    <w:pitch w:val="default"/>
    <w:sig w:usb0="00000000" w:usb1="00000000" w:usb2="00000000" w:usb3="00000000" w:csb0="00000000" w:csb1="00000000"/>
  </w:font>
  <w:font w:name="Trebuchet MS">
    <w:panose1 w:val="020B0603020202020204"/>
    <w:charset w:val="CC"/>
    <w:family w:val="swiss"/>
    <w:pitch w:val="default"/>
    <w:sig w:usb0="00000687" w:usb1="00000000" w:usb2="00000000" w:usb3="00000000" w:csb0="2000009F" w:csb1="00000000"/>
  </w:font>
  <w:font w:name="Droid Sans Fallback">
    <w:altName w:val="Times New Roman"/>
    <w:panose1 w:val="00000000000000000000"/>
    <w:charset w:val="00"/>
    <w:family w:val="roman"/>
    <w:pitch w:val="default"/>
    <w:sig w:usb0="00000000" w:usb1="00000000" w:usb2="00000000" w:usb3="00000000" w:csb0="00000000" w:csb1="00000000"/>
  </w:font>
  <w:font w:name="Lohit Hindi">
    <w:altName w:val="MS Gothic"/>
    <w:panose1 w:val="00000000000000000000"/>
    <w:charset w:val="8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ANI9ulCAgAAcwQAAA4AAAAAAAAAAQAgAAAAHwEAAGRy&#10;cy9lMm9Eb2MueG1sUEsFBgAAAAAGAAYAWQEAANMFAAAAAA==&#10;">
              <v:fill on="f" focussize="0,0"/>
              <v:stroke on="f" weight="0.5pt"/>
              <v:imagedata o:title=""/>
              <o:lock v:ext="edit" aspectratio="f"/>
              <v:textbox inset="0mm,0mm,0mm,0mm" style="mso-fit-shape-to-text:t;">
                <w:txbxContent>
                  <w:p>
                    <w:pPr>
                      <w:pStyle w:val="5"/>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kinsoku/>
      <w:wordWrap/>
      <w:overflowPunct/>
      <w:topLinePunct w:val="0"/>
      <w:autoSpaceDE w:val="0"/>
      <w:autoSpaceDN w:val="0"/>
      <w:bidi w:val="0"/>
      <w:adjustRightInd w:val="0"/>
      <w:snapToGrid/>
      <w:spacing w:after="0" w:line="23" w:lineRule="atLeast"/>
      <w:ind w:right="0"/>
      <w:jc w:val="right"/>
      <w:textAlignment w:val="auto"/>
      <w:rPr>
        <w:rFonts w:ascii="Times New Roman" w:hAnsi="Times New Roman"/>
        <w:b/>
        <w:bCs/>
        <w:szCs w:val="24"/>
        <w:lang w:val="zh-CN" w:eastAsia="ru-RU"/>
      </w:rPr>
    </w:pPr>
    <w:r>
      <w:rPr>
        <w:rFonts w:ascii="Times New Roman" w:hAnsi="Times New Roman"/>
        <w:b/>
        <w:szCs w:val="24"/>
        <w:lang w:val="zh-CN"/>
      </w:rPr>
      <w:t>Cod: F-RS-09-07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390E64"/>
    <w:multiLevelType w:val="singleLevel"/>
    <w:tmpl w:val="86390E64"/>
    <w:lvl w:ilvl="0" w:tentative="0">
      <w:start w:val="1"/>
      <w:numFmt w:val="decimal"/>
      <w:lvlText w:val="%1."/>
      <w:lvlJc w:val="left"/>
      <w:pPr>
        <w:tabs>
          <w:tab w:val="left" w:pos="425"/>
        </w:tabs>
        <w:ind w:left="425" w:leftChars="0" w:hanging="425" w:firstLineChars="0"/>
      </w:pPr>
      <w:rPr>
        <w:rFonts w:hint="default"/>
      </w:rPr>
    </w:lvl>
  </w:abstractNum>
  <w:abstractNum w:abstractNumId="1">
    <w:nsid w:val="8D7C1408"/>
    <w:multiLevelType w:val="singleLevel"/>
    <w:tmpl w:val="8D7C1408"/>
    <w:lvl w:ilvl="0" w:tentative="0">
      <w:start w:val="1"/>
      <w:numFmt w:val="decimal"/>
      <w:lvlText w:val="%1."/>
      <w:lvlJc w:val="right"/>
      <w:pPr>
        <w:ind w:left="360" w:hanging="360"/>
      </w:pPr>
      <w:rPr>
        <w:rFonts w:hint="default"/>
        <w:b/>
      </w:rPr>
    </w:lvl>
  </w:abstractNum>
  <w:abstractNum w:abstractNumId="2">
    <w:nsid w:val="04887D96"/>
    <w:multiLevelType w:val="multilevel"/>
    <w:tmpl w:val="04887D96"/>
    <w:lvl w:ilvl="0" w:tentative="0">
      <w:start w:val="1"/>
      <w:numFmt w:val="bullet"/>
      <w:lvlText w:val=""/>
      <w:lvlJc w:val="left"/>
      <w:pPr>
        <w:ind w:left="720" w:hanging="360"/>
      </w:pPr>
      <w:rPr>
        <w:rFonts w:hint="default" w:ascii="Symbol" w:hAnsi="Symbol"/>
        <w:sz w:val="16"/>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
      <w:lvlJc w:val="left"/>
      <w:pPr>
        <w:ind w:left="3600" w:hanging="360"/>
      </w:pPr>
      <w:rPr>
        <w:rFonts w:hint="default" w:ascii="Symbol" w:hAnsi="Symbol"/>
        <w:sz w:val="16"/>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0D59EF3C"/>
    <w:multiLevelType w:val="singleLevel"/>
    <w:tmpl w:val="0D59EF3C"/>
    <w:lvl w:ilvl="0" w:tentative="0">
      <w:start w:val="1"/>
      <w:numFmt w:val="decimal"/>
      <w:lvlText w:val="%1."/>
      <w:lvlJc w:val="left"/>
      <w:pPr>
        <w:tabs>
          <w:tab w:val="left" w:pos="425"/>
        </w:tabs>
        <w:ind w:left="425" w:leftChars="0" w:hanging="425" w:firstLineChars="0"/>
      </w:pPr>
      <w:rPr>
        <w:rFonts w:hint="default"/>
      </w:rPr>
    </w:lvl>
  </w:abstractNum>
  <w:abstractNum w:abstractNumId="4">
    <w:nsid w:val="1051F132"/>
    <w:multiLevelType w:val="singleLevel"/>
    <w:tmpl w:val="1051F132"/>
    <w:lvl w:ilvl="0" w:tentative="0">
      <w:start w:val="1"/>
      <w:numFmt w:val="decimal"/>
      <w:lvlText w:val="%1)"/>
      <w:lvlJc w:val="left"/>
      <w:pPr>
        <w:tabs>
          <w:tab w:val="left" w:pos="425"/>
        </w:tabs>
        <w:ind w:left="425" w:leftChars="0" w:hanging="425" w:firstLineChars="0"/>
      </w:pPr>
      <w:rPr>
        <w:rFonts w:hint="default"/>
      </w:rPr>
    </w:lvl>
  </w:abstractNum>
  <w:abstractNum w:abstractNumId="5">
    <w:nsid w:val="3C3AEAEC"/>
    <w:multiLevelType w:val="singleLevel"/>
    <w:tmpl w:val="3C3AEAEC"/>
    <w:lvl w:ilvl="0" w:tentative="0">
      <w:start w:val="1"/>
      <w:numFmt w:val="decimal"/>
      <w:lvlText w:val="%1."/>
      <w:lvlJc w:val="left"/>
      <w:pPr>
        <w:tabs>
          <w:tab w:val="left" w:pos="425"/>
        </w:tabs>
        <w:ind w:left="425" w:leftChars="0" w:hanging="425" w:firstLineChars="0"/>
      </w:pPr>
      <w:rPr>
        <w:rFonts w:hint="default"/>
      </w:rPr>
    </w:lvl>
  </w:abstractNum>
  <w:num w:numId="1">
    <w:abstractNumId w:val="1"/>
  </w:num>
  <w:num w:numId="2">
    <w:abstractNumId w:val="5"/>
  </w:num>
  <w:num w:numId="3">
    <w:abstractNumId w:val="0"/>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E7B1F"/>
    <w:rsid w:val="00F345D3"/>
    <w:rsid w:val="015F254D"/>
    <w:rsid w:val="01BC36BB"/>
    <w:rsid w:val="01E96062"/>
    <w:rsid w:val="03A522BF"/>
    <w:rsid w:val="04561939"/>
    <w:rsid w:val="04E92207"/>
    <w:rsid w:val="05652B71"/>
    <w:rsid w:val="06287461"/>
    <w:rsid w:val="06840641"/>
    <w:rsid w:val="06C153F7"/>
    <w:rsid w:val="07053BC4"/>
    <w:rsid w:val="07A5520D"/>
    <w:rsid w:val="0A0A73CC"/>
    <w:rsid w:val="0AC2532D"/>
    <w:rsid w:val="0B425E62"/>
    <w:rsid w:val="0B4B02AB"/>
    <w:rsid w:val="0B5036E2"/>
    <w:rsid w:val="0BD46B68"/>
    <w:rsid w:val="0CB8357E"/>
    <w:rsid w:val="0CCE3C17"/>
    <w:rsid w:val="0D6E3D77"/>
    <w:rsid w:val="0EA93EAD"/>
    <w:rsid w:val="0EB93565"/>
    <w:rsid w:val="0EC260A3"/>
    <w:rsid w:val="0EC538FB"/>
    <w:rsid w:val="0F0A004B"/>
    <w:rsid w:val="0F4723D2"/>
    <w:rsid w:val="0F8306C9"/>
    <w:rsid w:val="115A0D82"/>
    <w:rsid w:val="11630AD4"/>
    <w:rsid w:val="11784EFA"/>
    <w:rsid w:val="11B10BD6"/>
    <w:rsid w:val="123E46D5"/>
    <w:rsid w:val="128D6408"/>
    <w:rsid w:val="131E2669"/>
    <w:rsid w:val="144A465D"/>
    <w:rsid w:val="14A70543"/>
    <w:rsid w:val="14BE00E2"/>
    <w:rsid w:val="15E05B96"/>
    <w:rsid w:val="15F23975"/>
    <w:rsid w:val="1658705B"/>
    <w:rsid w:val="184B14B9"/>
    <w:rsid w:val="18877F4D"/>
    <w:rsid w:val="189A533A"/>
    <w:rsid w:val="18BB3DE3"/>
    <w:rsid w:val="18CD487E"/>
    <w:rsid w:val="18E9476E"/>
    <w:rsid w:val="1901426D"/>
    <w:rsid w:val="1A9A2F33"/>
    <w:rsid w:val="1AE779B3"/>
    <w:rsid w:val="1B1D5E2D"/>
    <w:rsid w:val="1DC73CB3"/>
    <w:rsid w:val="1E2419AF"/>
    <w:rsid w:val="1F9E2816"/>
    <w:rsid w:val="1FB81E2D"/>
    <w:rsid w:val="20392D4B"/>
    <w:rsid w:val="228417EA"/>
    <w:rsid w:val="23581C7C"/>
    <w:rsid w:val="23764A11"/>
    <w:rsid w:val="23872A73"/>
    <w:rsid w:val="244061E6"/>
    <w:rsid w:val="24AB3DC4"/>
    <w:rsid w:val="24E41244"/>
    <w:rsid w:val="25F136F5"/>
    <w:rsid w:val="26B836F3"/>
    <w:rsid w:val="26C86AD3"/>
    <w:rsid w:val="26DC14BB"/>
    <w:rsid w:val="27637CFC"/>
    <w:rsid w:val="27CB4D62"/>
    <w:rsid w:val="2886669B"/>
    <w:rsid w:val="29274023"/>
    <w:rsid w:val="297179EF"/>
    <w:rsid w:val="2A251231"/>
    <w:rsid w:val="2B6851A0"/>
    <w:rsid w:val="2CC357A4"/>
    <w:rsid w:val="2D780355"/>
    <w:rsid w:val="2DB9081B"/>
    <w:rsid w:val="2E3D31FA"/>
    <w:rsid w:val="2F673ED3"/>
    <w:rsid w:val="2F8010B4"/>
    <w:rsid w:val="304D0728"/>
    <w:rsid w:val="30757063"/>
    <w:rsid w:val="325A2F59"/>
    <w:rsid w:val="32C36E2D"/>
    <w:rsid w:val="3311194D"/>
    <w:rsid w:val="33481151"/>
    <w:rsid w:val="342F420D"/>
    <w:rsid w:val="34395AB0"/>
    <w:rsid w:val="34880D89"/>
    <w:rsid w:val="34AD219A"/>
    <w:rsid w:val="357D4EE9"/>
    <w:rsid w:val="35E91A43"/>
    <w:rsid w:val="36115B96"/>
    <w:rsid w:val="365B7DC9"/>
    <w:rsid w:val="36E52680"/>
    <w:rsid w:val="374B2E2B"/>
    <w:rsid w:val="37CE33A4"/>
    <w:rsid w:val="391D7C02"/>
    <w:rsid w:val="39657568"/>
    <w:rsid w:val="39A54A28"/>
    <w:rsid w:val="3A48090E"/>
    <w:rsid w:val="3A8A00E5"/>
    <w:rsid w:val="3AB51C17"/>
    <w:rsid w:val="3AD96C13"/>
    <w:rsid w:val="3BE340B3"/>
    <w:rsid w:val="3C9579A8"/>
    <w:rsid w:val="3CBE05FC"/>
    <w:rsid w:val="3CF655E7"/>
    <w:rsid w:val="3D9C6FA1"/>
    <w:rsid w:val="3DAE7C70"/>
    <w:rsid w:val="3DF4287B"/>
    <w:rsid w:val="3F454604"/>
    <w:rsid w:val="3F971825"/>
    <w:rsid w:val="3FD75136"/>
    <w:rsid w:val="403125E7"/>
    <w:rsid w:val="406321D3"/>
    <w:rsid w:val="41040356"/>
    <w:rsid w:val="410C6625"/>
    <w:rsid w:val="41654DD9"/>
    <w:rsid w:val="41BB6C29"/>
    <w:rsid w:val="41BE5866"/>
    <w:rsid w:val="421D2EB7"/>
    <w:rsid w:val="42463E80"/>
    <w:rsid w:val="42AE6837"/>
    <w:rsid w:val="43F30C15"/>
    <w:rsid w:val="447D039C"/>
    <w:rsid w:val="44BA514C"/>
    <w:rsid w:val="470B601B"/>
    <w:rsid w:val="47EF74E5"/>
    <w:rsid w:val="48513B2C"/>
    <w:rsid w:val="499E0541"/>
    <w:rsid w:val="4A2817B6"/>
    <w:rsid w:val="4A283338"/>
    <w:rsid w:val="4AC70D41"/>
    <w:rsid w:val="4B9F5A89"/>
    <w:rsid w:val="4BD37C6E"/>
    <w:rsid w:val="4C4C2EEF"/>
    <w:rsid w:val="4D5D25E6"/>
    <w:rsid w:val="4D9F1F6F"/>
    <w:rsid w:val="4DF73F1B"/>
    <w:rsid w:val="4E627ECD"/>
    <w:rsid w:val="4F9F566B"/>
    <w:rsid w:val="500D4CCA"/>
    <w:rsid w:val="50255698"/>
    <w:rsid w:val="514A2EB7"/>
    <w:rsid w:val="51FF7392"/>
    <w:rsid w:val="52391DA6"/>
    <w:rsid w:val="53085A69"/>
    <w:rsid w:val="53146E21"/>
    <w:rsid w:val="53670A89"/>
    <w:rsid w:val="53CC6E49"/>
    <w:rsid w:val="53D1187E"/>
    <w:rsid w:val="53D1600F"/>
    <w:rsid w:val="55004DFD"/>
    <w:rsid w:val="55474FEC"/>
    <w:rsid w:val="55D90C66"/>
    <w:rsid w:val="55F02A8A"/>
    <w:rsid w:val="561F417C"/>
    <w:rsid w:val="564F17C4"/>
    <w:rsid w:val="568F4F11"/>
    <w:rsid w:val="57492905"/>
    <w:rsid w:val="57B44077"/>
    <w:rsid w:val="58D23CE0"/>
    <w:rsid w:val="591C7D2C"/>
    <w:rsid w:val="59482A9E"/>
    <w:rsid w:val="59C86CF0"/>
    <w:rsid w:val="5A140508"/>
    <w:rsid w:val="5BCC3570"/>
    <w:rsid w:val="5C6338A6"/>
    <w:rsid w:val="5D8A65BA"/>
    <w:rsid w:val="5DB5001B"/>
    <w:rsid w:val="5E8A398A"/>
    <w:rsid w:val="5F29435B"/>
    <w:rsid w:val="5F706503"/>
    <w:rsid w:val="60320560"/>
    <w:rsid w:val="60B47DB7"/>
    <w:rsid w:val="60FD4AF8"/>
    <w:rsid w:val="610120C8"/>
    <w:rsid w:val="617D5D77"/>
    <w:rsid w:val="62344338"/>
    <w:rsid w:val="62423951"/>
    <w:rsid w:val="625D3713"/>
    <w:rsid w:val="630C58A5"/>
    <w:rsid w:val="63C07325"/>
    <w:rsid w:val="64010BB2"/>
    <w:rsid w:val="643B38FE"/>
    <w:rsid w:val="6492518D"/>
    <w:rsid w:val="64CB576C"/>
    <w:rsid w:val="64EB588D"/>
    <w:rsid w:val="653C67DE"/>
    <w:rsid w:val="68595539"/>
    <w:rsid w:val="69894DB5"/>
    <w:rsid w:val="6A1F12E0"/>
    <w:rsid w:val="6A697B8D"/>
    <w:rsid w:val="6B17082E"/>
    <w:rsid w:val="6B183469"/>
    <w:rsid w:val="6B770D5D"/>
    <w:rsid w:val="6BA0659B"/>
    <w:rsid w:val="6C0E40DF"/>
    <w:rsid w:val="6C133015"/>
    <w:rsid w:val="6CAE7C53"/>
    <w:rsid w:val="6CBA7B30"/>
    <w:rsid w:val="6DB36A59"/>
    <w:rsid w:val="6DC65B89"/>
    <w:rsid w:val="6F1C4FAF"/>
    <w:rsid w:val="70533CEE"/>
    <w:rsid w:val="70C12B6D"/>
    <w:rsid w:val="7159599D"/>
    <w:rsid w:val="72D27981"/>
    <w:rsid w:val="72D57B9F"/>
    <w:rsid w:val="73C471BF"/>
    <w:rsid w:val="74DE0611"/>
    <w:rsid w:val="750F7709"/>
    <w:rsid w:val="759D1102"/>
    <w:rsid w:val="76863CBB"/>
    <w:rsid w:val="77357460"/>
    <w:rsid w:val="774E334F"/>
    <w:rsid w:val="77D45166"/>
    <w:rsid w:val="77E1330C"/>
    <w:rsid w:val="787E04E0"/>
    <w:rsid w:val="78DF26B6"/>
    <w:rsid w:val="79537342"/>
    <w:rsid w:val="79747D71"/>
    <w:rsid w:val="7A4F4CB9"/>
    <w:rsid w:val="7B4B2B46"/>
    <w:rsid w:val="7BAA3C71"/>
    <w:rsid w:val="7C192497"/>
    <w:rsid w:val="7C56760C"/>
    <w:rsid w:val="7C5F4699"/>
    <w:rsid w:val="7C601C75"/>
    <w:rsid w:val="7CE34C72"/>
    <w:rsid w:val="7D050953"/>
    <w:rsid w:val="7D2F16B9"/>
    <w:rsid w:val="7D7D0919"/>
    <w:rsid w:val="7E597CD7"/>
    <w:rsid w:val="7E5D3887"/>
    <w:rsid w:val="7ECC79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160" w:line="259" w:lineRule="auto"/>
    </w:pPr>
    <w:rPr>
      <w:rFonts w:ascii="Times New Roman R" w:hAnsi="Times New Roman R" w:eastAsia="SimSun" w:cs="Times New Roman"/>
      <w:sz w:val="24"/>
      <w:lang w:val="en-GB" w:eastAsia="ro-RO"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header"/>
    <w:basedOn w:val="1"/>
    <w:qFormat/>
    <w:uiPriority w:val="0"/>
    <w:pPr>
      <w:tabs>
        <w:tab w:val="center" w:pos="4153"/>
        <w:tab w:val="right" w:pos="8306"/>
      </w:tabs>
    </w:pPr>
  </w:style>
  <w:style w:type="paragraph" w:styleId="5">
    <w:name w:val="footer"/>
    <w:basedOn w:val="1"/>
    <w:qFormat/>
    <w:uiPriority w:val="0"/>
    <w:pPr>
      <w:tabs>
        <w:tab w:val="center" w:pos="4153"/>
        <w:tab w:val="right" w:pos="8306"/>
      </w:tabs>
    </w:pPr>
  </w:style>
  <w:style w:type="table" w:styleId="6">
    <w:name w:val="Table Grid"/>
    <w:basedOn w:val="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left="708"/>
    </w:pPr>
    <w:rPr>
      <w:rFonts w:ascii="Times New Roman" w:hAnsi="Times New Roman"/>
      <w:szCs w:val="24"/>
      <w:lang w:val="ru-RU" w:eastAsia="ru-RU"/>
    </w:rPr>
  </w:style>
  <w:style w:type="paragraph" w:customStyle="1" w:styleId="8">
    <w:name w:val="Text body"/>
    <w:basedOn w:val="1"/>
    <w:qFormat/>
    <w:uiPriority w:val="0"/>
    <w:pPr>
      <w:tabs>
        <w:tab w:val="left" w:pos="720"/>
      </w:tabs>
      <w:suppressAutoHyphens/>
      <w:spacing w:after="120" w:line="276" w:lineRule="auto"/>
    </w:pPr>
    <w:rPr>
      <w:rFonts w:ascii="Trebuchet MS" w:hAnsi="Trebuchet MS" w:eastAsia="Droid Sans Fallback" w:cs="Lohit Hindi"/>
      <w:b/>
      <w:color w:val="00000A"/>
      <w:sz w:val="28"/>
      <w:szCs w:val="24"/>
      <w:lang w:val="en-US" w:eastAsia="zh-CN" w:bidi="hi-IN"/>
    </w:rPr>
  </w:style>
  <w:style w:type="paragraph" w:customStyle="1" w:styleId="9">
    <w:name w:val="Style51"/>
    <w:basedOn w:val="1"/>
    <w:qFormat/>
    <w:uiPriority w:val="99"/>
    <w:pPr>
      <w:widowControl w:val="0"/>
      <w:autoSpaceDE w:val="0"/>
      <w:autoSpaceDN w:val="0"/>
      <w:adjustRightInd w:val="0"/>
      <w:spacing w:after="0" w:line="288" w:lineRule="exact"/>
      <w:ind w:firstLine="686"/>
      <w:jc w:val="both"/>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2023-01-03T15:53:00Z</dcterms:created>
  <dc:creator>G_Rosca</dc:creator>
  <cp:lastModifiedBy>CET-Nord SA</cp:lastModifiedBy>
  <cp:lastPrinted>2024-03-22T15:19:00Z</cp:lastPrinted>
  <dcterms:modified xsi:type="dcterms:W3CDTF">2024-03-25T12:14:29Z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1049-12.2.0.13489</vt:lpwstr>
  </property>
  <property fmtid="{D5CDD505-2E9C-101B-9397-08002B2CF9AE}" pid="3" name="ICV">
    <vt:lpwstr>A57347AD687E4B7FA6B995C46395F1FE</vt:lpwstr>
  </property>
</Properties>
</file>