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EE222" w14:textId="061537A4" w:rsidR="00D53AAE" w:rsidRDefault="00E45BB2" w:rsidP="00D53AAE">
      <w:pPr>
        <w:spacing w:after="0"/>
        <w:ind w:left="0"/>
        <w:jc w:val="center"/>
        <w:rPr>
          <w:rFonts w:ascii="Arial" w:hAnsi="Arial" w:cs="Arial"/>
          <w:b/>
          <w:bCs/>
          <w:snapToGrid/>
          <w:sz w:val="24"/>
          <w:szCs w:val="24"/>
          <w:lang w:val="en-US" w:eastAsia="ru-RU"/>
        </w:rPr>
      </w:pPr>
      <w:r>
        <w:rPr>
          <w:rFonts w:ascii="Arial" w:hAnsi="Arial" w:cs="Arial"/>
          <w:b/>
          <w:bCs/>
          <w:snapToGrid/>
          <w:sz w:val="24"/>
          <w:szCs w:val="24"/>
          <w:lang w:val="en-US" w:eastAsia="ru-RU"/>
        </w:rPr>
        <w:t>IN</w:t>
      </w:r>
      <w:r w:rsidR="00D53AAE" w:rsidRPr="00D53AAE">
        <w:rPr>
          <w:rFonts w:ascii="Arial" w:hAnsi="Arial" w:cs="Arial"/>
          <w:b/>
          <w:bCs/>
          <w:snapToGrid/>
          <w:sz w:val="24"/>
          <w:szCs w:val="24"/>
          <w:lang w:val="en-US" w:eastAsia="ru-RU"/>
        </w:rPr>
        <w:t>STRUCȚIUNI PENTRU OFERTANȚI</w:t>
      </w:r>
    </w:p>
    <w:p w14:paraId="6FB2F3CC" w14:textId="631E65A9" w:rsidR="00D53AAE" w:rsidRDefault="00D53AAE" w:rsidP="00D53AAE">
      <w:pPr>
        <w:spacing w:after="0"/>
        <w:ind w:left="0"/>
        <w:jc w:val="left"/>
        <w:rPr>
          <w:rFonts w:ascii="Arial" w:hAnsi="Arial" w:cs="Arial"/>
          <w:b/>
          <w:bCs/>
          <w:snapToGrid/>
          <w:sz w:val="24"/>
          <w:szCs w:val="24"/>
          <w:lang w:val="en-US" w:eastAsia="ru-RU"/>
        </w:rPr>
      </w:pPr>
      <w:r w:rsidRPr="00D53AAE">
        <w:rPr>
          <w:rFonts w:ascii="Arial" w:hAnsi="Arial" w:cs="Arial"/>
          <w:snapToGrid/>
          <w:sz w:val="24"/>
          <w:szCs w:val="24"/>
          <w:lang w:val="en-US" w:eastAsia="ru-RU"/>
        </w:rPr>
        <w:br/>
      </w:r>
      <w:r w:rsidRPr="00D53AAE">
        <w:rPr>
          <w:rFonts w:ascii="Arial" w:hAnsi="Arial" w:cs="Arial"/>
          <w:b/>
          <w:bCs/>
          <w:snapToGrid/>
          <w:sz w:val="24"/>
          <w:szCs w:val="24"/>
          <w:lang w:val="en-US" w:eastAsia="ru-RU"/>
        </w:rPr>
        <w:t>REF. PUBLICAȚIE: ____________________</w:t>
      </w:r>
    </w:p>
    <w:p w14:paraId="3571A046" w14:textId="77777777" w:rsidR="00D53AAE" w:rsidRPr="00D53AAE" w:rsidRDefault="00D53AAE" w:rsidP="00D53AAE">
      <w:pPr>
        <w:spacing w:after="0"/>
        <w:ind w:left="0"/>
        <w:jc w:val="left"/>
        <w:rPr>
          <w:rFonts w:ascii="Arial" w:hAnsi="Arial" w:cs="Arial"/>
          <w:snapToGrid/>
          <w:sz w:val="24"/>
          <w:szCs w:val="24"/>
          <w:lang w:val="en-US" w:eastAsia="ru-RU"/>
        </w:rPr>
      </w:pPr>
    </w:p>
    <w:p w14:paraId="3F3FBF03" w14:textId="77777777" w:rsidR="00D53AAE" w:rsidRPr="00D53AAE" w:rsidRDefault="00D53AAE" w:rsidP="00D53AAE">
      <w:pPr>
        <w:spacing w:after="0"/>
        <w:ind w:left="0"/>
        <w:jc w:val="left"/>
        <w:rPr>
          <w:snapToGrid/>
          <w:sz w:val="24"/>
          <w:szCs w:val="24"/>
          <w:lang w:val="en-US" w:eastAsia="ru-RU"/>
        </w:rPr>
      </w:pPr>
      <w:r w:rsidRPr="00D53AAE">
        <w:rPr>
          <w:snapToGrid/>
          <w:sz w:val="24"/>
          <w:szCs w:val="24"/>
          <w:lang w:val="en-US" w:eastAsia="ru-RU"/>
        </w:rPr>
        <w:t>Prin depunerea unei oferte, ofertantul acceptă în totalitate și fără rezerve condițiile speciale și generale care guvernează contractul, ca unică bază a acestei proceduri de licitație, indiferent de propriile sale condiții de vânzare, la care renunță prin prezenta. Se preconizează ca ofertanții să examineze cu atenție și să respecte toate instrucțiunile, formularele, prevederile contractuale și specificațiile conținute în acest dosar de achiziție. Nedepunerea unei oferte care să conțină toate informațiile și documentele solicitate în termenul limită va duce la respingerea ofertei. Nu se va lua în considerare nicio rezervă formulată în ofertă cu privire la dosarul de achiziție; acest lucru poate</w:t>
      </w:r>
      <w:r w:rsidRPr="00D53AAE">
        <w:rPr>
          <w:rFonts w:eastAsia="MS Gothic"/>
          <w:snapToGrid/>
          <w:sz w:val="24"/>
          <w:szCs w:val="24"/>
          <w:lang w:val="ru-RU" w:eastAsia="ru-RU"/>
        </w:rPr>
        <w:t>方</w:t>
      </w:r>
      <w:r w:rsidRPr="00D53AAE">
        <w:rPr>
          <w:snapToGrid/>
          <w:sz w:val="24"/>
          <w:szCs w:val="24"/>
          <w:lang w:val="en-US" w:eastAsia="ru-RU"/>
        </w:rPr>
        <w:t xml:space="preserve"> duce la respingerea imediată a ofertei, fără o evaluare ulterioară.</w:t>
      </w:r>
    </w:p>
    <w:p w14:paraId="0B8FB122" w14:textId="77777777" w:rsidR="00D53AAE" w:rsidRPr="00D53AAE" w:rsidRDefault="00D53AAE" w:rsidP="00D53AAE">
      <w:pPr>
        <w:spacing w:after="0"/>
        <w:ind w:left="0"/>
        <w:jc w:val="left"/>
        <w:rPr>
          <w:snapToGrid/>
          <w:sz w:val="24"/>
          <w:szCs w:val="24"/>
          <w:lang w:val="en-US" w:eastAsia="ru-RU"/>
        </w:rPr>
      </w:pPr>
      <w:r w:rsidRPr="00D53AAE">
        <w:rPr>
          <w:b/>
          <w:bCs/>
          <w:snapToGrid/>
          <w:sz w:val="24"/>
          <w:szCs w:val="24"/>
          <w:lang w:val="en-US" w:eastAsia="ru-RU"/>
        </w:rPr>
        <w:t>Cum se completează aceste instrucțiuni standard pentru ofertanți.</w:t>
      </w:r>
      <w:r w:rsidRPr="00D53AAE">
        <w:rPr>
          <w:snapToGrid/>
          <w:sz w:val="24"/>
          <w:szCs w:val="24"/>
          <w:lang w:val="en-US" w:eastAsia="ru-RU"/>
        </w:rPr>
        <w:br/>
        <w:t>Vă rugăm să introduceți informațiile între parantezele ascuțite &lt; &gt;, așa cum este indicat pentru fiecare procedură de licitație. Parantezele pătrate [ ] și părțile evidențiate cu gri indică opțiunile de ales: acestea trebuie incluse atunci când este cazul, dar trebuie modificate numai în cazuri excepționale, impuse de cerințele unui anumit anunț de participare.</w:t>
      </w:r>
    </w:p>
    <w:p w14:paraId="228B0D11" w14:textId="77777777" w:rsidR="00D53AAE" w:rsidRPr="00D53AAE" w:rsidRDefault="00D53AAE" w:rsidP="00D53AAE">
      <w:pPr>
        <w:spacing w:after="0"/>
        <w:ind w:left="0"/>
        <w:jc w:val="left"/>
        <w:rPr>
          <w:snapToGrid/>
          <w:sz w:val="24"/>
          <w:szCs w:val="24"/>
          <w:lang w:val="en-US" w:eastAsia="ru-RU"/>
        </w:rPr>
      </w:pPr>
      <w:r w:rsidRPr="00D53AAE">
        <w:rPr>
          <w:snapToGrid/>
          <w:sz w:val="24"/>
          <w:szCs w:val="24"/>
          <w:lang w:val="en-US" w:eastAsia="ru-RU"/>
        </w:rPr>
        <w:t>Toate celelalte părți ale acestor instrucțiuni standard trebuie lăsate neschimbate. În versiunea finală a instrucțiunilor pentru ofertanți, nu uitați să ștergeți acest paragraf, orice alt text evidențiat cu galben și să eliminați toate parantezele.</w:t>
      </w:r>
    </w:p>
    <w:p w14:paraId="4B8102FE" w14:textId="77777777" w:rsidR="00D53AAE" w:rsidRPr="00D53AAE" w:rsidRDefault="006844C2" w:rsidP="00D53AAE">
      <w:pPr>
        <w:spacing w:before="480" w:after="480"/>
        <w:ind w:left="0"/>
        <w:jc w:val="left"/>
        <w:rPr>
          <w:rFonts w:ascii="Arial" w:hAnsi="Arial" w:cs="Arial"/>
          <w:snapToGrid/>
          <w:sz w:val="21"/>
          <w:szCs w:val="21"/>
          <w:lang w:val="ru-RU" w:eastAsia="ru-RU"/>
        </w:rPr>
      </w:pPr>
      <w:r>
        <w:rPr>
          <w:snapToGrid/>
          <w:sz w:val="24"/>
          <w:szCs w:val="24"/>
          <w:lang w:val="ru-RU" w:eastAsia="ru-RU"/>
        </w:rPr>
        <w:pict w14:anchorId="3CF07485">
          <v:rect id="_x0000_i1025" style="width:0;height:1.5pt" o:hralign="center" o:hrstd="t" o:hr="t" fillcolor="#a0a0a0" stroked="f"/>
        </w:pict>
      </w:r>
    </w:p>
    <w:p w14:paraId="61719696" w14:textId="7544CC81" w:rsidR="0068234B" w:rsidRPr="000F1C89" w:rsidRDefault="0068234B" w:rsidP="00D2731E">
      <w:pPr>
        <w:jc w:val="left"/>
      </w:pPr>
      <w:r w:rsidRPr="000F1C89">
        <w:rPr>
          <w:b/>
        </w:rPr>
        <w:br w:type="page"/>
      </w:r>
    </w:p>
    <w:p w14:paraId="61BE0633" w14:textId="77777777" w:rsidR="00D53AAE" w:rsidRPr="00D53AAE" w:rsidRDefault="00D53AAE" w:rsidP="00D53AAE">
      <w:pPr>
        <w:spacing w:after="0"/>
        <w:ind w:left="0"/>
        <w:jc w:val="left"/>
        <w:rPr>
          <w:rFonts w:ascii="Arial" w:hAnsi="Arial" w:cs="Arial"/>
          <w:snapToGrid/>
          <w:sz w:val="24"/>
          <w:szCs w:val="24"/>
          <w:lang w:val="en-US" w:eastAsia="ru-RU"/>
        </w:rPr>
      </w:pPr>
      <w:r w:rsidRPr="00D53AAE">
        <w:rPr>
          <w:rFonts w:ascii="Arial" w:hAnsi="Arial" w:cs="Arial"/>
          <w:b/>
          <w:bCs/>
          <w:snapToGrid/>
          <w:sz w:val="24"/>
          <w:szCs w:val="24"/>
          <w:lang w:val="en-US" w:eastAsia="ru-RU"/>
        </w:rPr>
        <w:lastRenderedPageBreak/>
        <w:t>PARTEA GENERALĂ</w:t>
      </w:r>
    </w:p>
    <w:p w14:paraId="5200AB9E" w14:textId="77777777" w:rsidR="00D53AAE" w:rsidRPr="00D53AAE" w:rsidRDefault="00D53AAE" w:rsidP="00D53AAE">
      <w:pPr>
        <w:spacing w:after="0"/>
        <w:ind w:left="0"/>
        <w:jc w:val="left"/>
        <w:rPr>
          <w:rFonts w:ascii="Arial" w:hAnsi="Arial" w:cs="Arial"/>
          <w:snapToGrid/>
          <w:sz w:val="24"/>
          <w:szCs w:val="24"/>
          <w:lang w:val="ru-RU" w:eastAsia="ru-RU"/>
        </w:rPr>
      </w:pPr>
      <w:r w:rsidRPr="00D53AAE">
        <w:rPr>
          <w:rFonts w:ascii="Arial" w:hAnsi="Arial" w:cs="Arial"/>
          <w:b/>
          <w:bCs/>
          <w:snapToGrid/>
          <w:sz w:val="24"/>
          <w:szCs w:val="24"/>
          <w:lang w:val="en-US" w:eastAsia="ru-RU"/>
        </w:rPr>
        <w:t>1. INSTRUCȚIUNI GENERALE</w:t>
      </w:r>
      <w:r w:rsidRPr="00D53AAE">
        <w:rPr>
          <w:rFonts w:ascii="Arial" w:hAnsi="Arial" w:cs="Arial"/>
          <w:snapToGrid/>
          <w:sz w:val="24"/>
          <w:szCs w:val="24"/>
          <w:lang w:val="en-US" w:eastAsia="ru-RU"/>
        </w:rPr>
        <w:br/>
      </w:r>
      <w:r w:rsidRPr="00D53AAE">
        <w:rPr>
          <w:rFonts w:ascii="Arial" w:hAnsi="Arial" w:cs="Arial"/>
          <w:b/>
          <w:bCs/>
          <w:snapToGrid/>
          <w:sz w:val="24"/>
          <w:szCs w:val="24"/>
          <w:lang w:val="en-US" w:eastAsia="ru-RU"/>
        </w:rPr>
        <w:t>1.1.</w:t>
      </w:r>
      <w:r w:rsidRPr="00D53AAE">
        <w:rPr>
          <w:rFonts w:ascii="Arial" w:hAnsi="Arial" w:cs="Arial"/>
          <w:snapToGrid/>
          <w:sz w:val="24"/>
          <w:szCs w:val="24"/>
          <w:lang w:val="en-US" w:eastAsia="ru-RU"/>
        </w:rPr>
        <w:t xml:space="preserve"> Ofertanții trebuie să depună ofertă pentru totalitatea lucrărilor solicitate în dosar. </w:t>
      </w:r>
      <w:r w:rsidRPr="00D53AAE">
        <w:rPr>
          <w:rFonts w:ascii="Arial" w:hAnsi="Arial" w:cs="Arial"/>
          <w:snapToGrid/>
          <w:sz w:val="24"/>
          <w:szCs w:val="24"/>
          <w:lang w:val="ru-RU" w:eastAsia="ru-RU"/>
        </w:rPr>
        <w:t>Nu vor fi acceptate oferte pentru loturi incomplete.</w:t>
      </w:r>
      <w:r w:rsidRPr="00D53AAE">
        <w:rPr>
          <w:rFonts w:ascii="Arial" w:hAnsi="Arial" w:cs="Arial"/>
          <w:snapToGrid/>
          <w:sz w:val="24"/>
          <w:szCs w:val="24"/>
          <w:lang w:val="ru-RU" w:eastAsia="ru-RU"/>
        </w:rPr>
        <w:br/>
      </w:r>
      <w:r w:rsidRPr="00D53AAE">
        <w:rPr>
          <w:rFonts w:ascii="Arial" w:hAnsi="Arial" w:cs="Arial"/>
          <w:b/>
          <w:bCs/>
          <w:snapToGrid/>
          <w:sz w:val="24"/>
          <w:szCs w:val="24"/>
          <w:lang w:val="ru-RU" w:eastAsia="ru-RU"/>
        </w:rPr>
        <w:t>1.2. Calendar</w:t>
      </w:r>
    </w:p>
    <w:p w14:paraId="1A34B15A" w14:textId="77777777" w:rsidR="0068234B" w:rsidRPr="000F1C89" w:rsidRDefault="0068234B" w:rsidP="00295D97">
      <w:pPr>
        <w:pStyle w:val="3"/>
      </w:pPr>
      <w:r w:rsidRPr="000F1C89">
        <w:t>Timetable</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68234B" w:rsidRPr="000F1C89" w14:paraId="203A0225" w14:textId="77777777" w:rsidTr="00914AC2">
        <w:tc>
          <w:tcPr>
            <w:tcW w:w="3969" w:type="dxa"/>
            <w:tcBorders>
              <w:bottom w:val="nil"/>
            </w:tcBorders>
          </w:tcPr>
          <w:p w14:paraId="728484D0" w14:textId="77777777" w:rsidR="0068234B" w:rsidRPr="000F1C89" w:rsidRDefault="0068234B" w:rsidP="00617D2D">
            <w:pPr>
              <w:ind w:left="34"/>
              <w:jc w:val="left"/>
            </w:pPr>
          </w:p>
        </w:tc>
        <w:tc>
          <w:tcPr>
            <w:tcW w:w="2410" w:type="dxa"/>
            <w:shd w:val="pct10" w:color="auto" w:fill="FFFFFF"/>
          </w:tcPr>
          <w:p w14:paraId="60E80577" w14:textId="77777777" w:rsidR="0068234B" w:rsidRPr="000F1C89" w:rsidRDefault="0068234B" w:rsidP="00617D2D">
            <w:pPr>
              <w:ind w:left="34"/>
              <w:jc w:val="center"/>
              <w:rPr>
                <w:b/>
                <w:sz w:val="18"/>
              </w:rPr>
            </w:pPr>
            <w:r w:rsidRPr="000F1C89">
              <w:rPr>
                <w:b/>
                <w:sz w:val="18"/>
              </w:rPr>
              <w:t>DATE</w:t>
            </w:r>
          </w:p>
        </w:tc>
        <w:tc>
          <w:tcPr>
            <w:tcW w:w="2268" w:type="dxa"/>
            <w:tcBorders>
              <w:bottom w:val="nil"/>
            </w:tcBorders>
            <w:shd w:val="pct10" w:color="auto" w:fill="FFFFFF"/>
          </w:tcPr>
          <w:p w14:paraId="40268145" w14:textId="690F3836" w:rsidR="0068234B" w:rsidRPr="000F1C89" w:rsidRDefault="0068234B" w:rsidP="00617D2D">
            <w:pPr>
              <w:ind w:left="34"/>
              <w:jc w:val="center"/>
              <w:rPr>
                <w:b/>
                <w:sz w:val="18"/>
              </w:rPr>
            </w:pPr>
            <w:r w:rsidRPr="000F1C89">
              <w:rPr>
                <w:b/>
                <w:sz w:val="18"/>
              </w:rPr>
              <w:t>TIME</w:t>
            </w:r>
          </w:p>
        </w:tc>
      </w:tr>
      <w:tr w:rsidR="00F33556" w:rsidRPr="000F1C89" w14:paraId="2BADEC2C" w14:textId="77777777" w:rsidTr="00914AC2">
        <w:tc>
          <w:tcPr>
            <w:tcW w:w="3969" w:type="dxa"/>
            <w:shd w:val="pct10" w:color="auto" w:fill="FFFFFF"/>
          </w:tcPr>
          <w:p w14:paraId="6C710341" w14:textId="2D709983" w:rsidR="00F33556" w:rsidRPr="000F1C89" w:rsidRDefault="00D53AAE" w:rsidP="00F33556">
            <w:pPr>
              <w:spacing w:before="60" w:after="60"/>
              <w:ind w:left="34"/>
              <w:jc w:val="left"/>
              <w:rPr>
                <w:b/>
              </w:rPr>
            </w:pPr>
            <w:r w:rsidRPr="00D53AAE">
              <w:rPr>
                <w:b/>
              </w:rPr>
              <w:t>Ședință de clarificare (opțională)</w:t>
            </w:r>
          </w:p>
        </w:tc>
        <w:tc>
          <w:tcPr>
            <w:tcW w:w="2410" w:type="dxa"/>
          </w:tcPr>
          <w:p w14:paraId="4696CF32" w14:textId="36EA6D4B" w:rsidR="00F33556" w:rsidRPr="000F1C89" w:rsidRDefault="00F33556" w:rsidP="00F33556">
            <w:pPr>
              <w:spacing w:before="60" w:after="60"/>
              <w:ind w:left="34"/>
              <w:jc w:val="left"/>
            </w:pPr>
            <w:r>
              <w:t>[</w:t>
            </w:r>
            <w:r w:rsidRPr="00E82463">
              <w:t xml:space="preserve">&lt; </w:t>
            </w:r>
            <w:r w:rsidRPr="003051AA">
              <w:rPr>
                <w:highlight w:val="yellow"/>
              </w:rPr>
              <w:t>Date</w:t>
            </w:r>
            <w:r>
              <w:t>&gt;] [</w:t>
            </w:r>
            <w:r w:rsidRPr="003051AA">
              <w:rPr>
                <w:highlight w:val="lightGray"/>
              </w:rPr>
              <w:t>Not applicable</w:t>
            </w:r>
            <w:r>
              <w:t>]</w:t>
            </w:r>
          </w:p>
        </w:tc>
        <w:tc>
          <w:tcPr>
            <w:tcW w:w="2268" w:type="dxa"/>
          </w:tcPr>
          <w:p w14:paraId="2297914D" w14:textId="57D77BD6" w:rsidR="00F33556" w:rsidRPr="000F1C89" w:rsidRDefault="00F33556" w:rsidP="00F33556">
            <w:pPr>
              <w:spacing w:before="60" w:after="60"/>
              <w:ind w:left="34"/>
              <w:jc w:val="center"/>
            </w:pPr>
            <w:r w:rsidRPr="000367C9">
              <w:rPr>
                <w:szCs w:val="22"/>
              </w:rPr>
              <w:t>[&lt;</w:t>
            </w:r>
            <w:r w:rsidRPr="000367C9">
              <w:rPr>
                <w:szCs w:val="22"/>
                <w:highlight w:val="yellow"/>
              </w:rPr>
              <w:t>Time</w:t>
            </w:r>
            <w:r w:rsidRPr="000367C9">
              <w:rPr>
                <w:szCs w:val="22"/>
              </w:rPr>
              <w:t xml:space="preserve">&gt; </w:t>
            </w:r>
            <w:r w:rsidRPr="000367C9">
              <w:rPr>
                <w:szCs w:val="22"/>
                <w:highlight w:val="lightGray"/>
              </w:rPr>
              <w:t>(time zone location site)</w:t>
            </w:r>
            <w:r w:rsidRPr="000367C9">
              <w:rPr>
                <w:szCs w:val="22"/>
              </w:rPr>
              <w:t>] [</w:t>
            </w:r>
            <w:r w:rsidRPr="000367C9">
              <w:rPr>
                <w:szCs w:val="22"/>
                <w:highlight w:val="lightGray"/>
              </w:rPr>
              <w:t>Not applicable</w:t>
            </w:r>
            <w:r w:rsidRPr="000367C9">
              <w:rPr>
                <w:szCs w:val="22"/>
              </w:rPr>
              <w:t>]</w:t>
            </w:r>
          </w:p>
        </w:tc>
      </w:tr>
      <w:tr w:rsidR="00F33556" w:rsidRPr="000F1C89" w14:paraId="2AF85513" w14:textId="77777777" w:rsidTr="00914AC2">
        <w:tc>
          <w:tcPr>
            <w:tcW w:w="3969" w:type="dxa"/>
            <w:shd w:val="pct10" w:color="auto" w:fill="FFFFFF"/>
          </w:tcPr>
          <w:p w14:paraId="4A4A2C79" w14:textId="1AD03ED5" w:rsidR="00F33556" w:rsidRPr="000F1C89" w:rsidRDefault="00D53AAE" w:rsidP="00F33556">
            <w:pPr>
              <w:spacing w:before="60" w:after="60"/>
              <w:ind w:left="34"/>
              <w:jc w:val="left"/>
              <w:rPr>
                <w:b/>
              </w:rPr>
            </w:pPr>
            <w:r w:rsidRPr="00D53AAE">
              <w:rPr>
                <w:b/>
              </w:rPr>
              <w:t>Vizită pe teren (opțională)</w:t>
            </w:r>
          </w:p>
        </w:tc>
        <w:tc>
          <w:tcPr>
            <w:tcW w:w="2410" w:type="dxa"/>
          </w:tcPr>
          <w:p w14:paraId="1A990BA8" w14:textId="5F61FE43" w:rsidR="00F33556" w:rsidRPr="000F1C89" w:rsidRDefault="00F33556" w:rsidP="00F33556">
            <w:pPr>
              <w:spacing w:before="60" w:after="60"/>
              <w:ind w:left="34"/>
              <w:jc w:val="left"/>
            </w:pPr>
            <w:r>
              <w:t>[</w:t>
            </w:r>
            <w:r w:rsidRPr="00E82463">
              <w:t xml:space="preserve">&lt; </w:t>
            </w:r>
            <w:r w:rsidRPr="003051AA">
              <w:rPr>
                <w:highlight w:val="yellow"/>
              </w:rPr>
              <w:t>Date</w:t>
            </w:r>
            <w:r>
              <w:t>&gt;] [</w:t>
            </w:r>
            <w:r w:rsidRPr="003051AA">
              <w:rPr>
                <w:highlight w:val="lightGray"/>
              </w:rPr>
              <w:t>Not applicable</w:t>
            </w:r>
            <w:r>
              <w:t>]</w:t>
            </w:r>
          </w:p>
        </w:tc>
        <w:tc>
          <w:tcPr>
            <w:tcW w:w="2268" w:type="dxa"/>
          </w:tcPr>
          <w:p w14:paraId="7C60DC82" w14:textId="7E70FE0E" w:rsidR="00F33556" w:rsidRPr="000F1C89" w:rsidRDefault="00F33556" w:rsidP="00F33556">
            <w:pPr>
              <w:spacing w:before="60" w:after="60"/>
              <w:ind w:left="34"/>
              <w:jc w:val="center"/>
            </w:pPr>
            <w:r w:rsidRPr="000367C9">
              <w:rPr>
                <w:szCs w:val="22"/>
              </w:rPr>
              <w:t>[&lt;</w:t>
            </w:r>
            <w:r w:rsidRPr="000367C9">
              <w:rPr>
                <w:szCs w:val="22"/>
                <w:highlight w:val="yellow"/>
              </w:rPr>
              <w:t>Time</w:t>
            </w:r>
            <w:r w:rsidRPr="000367C9">
              <w:rPr>
                <w:szCs w:val="22"/>
              </w:rPr>
              <w:t xml:space="preserve">&gt; </w:t>
            </w:r>
            <w:r w:rsidRPr="000367C9">
              <w:rPr>
                <w:szCs w:val="22"/>
                <w:highlight w:val="lightGray"/>
              </w:rPr>
              <w:t>(time zone location site)</w:t>
            </w:r>
            <w:r w:rsidRPr="000367C9">
              <w:rPr>
                <w:szCs w:val="22"/>
              </w:rPr>
              <w:t>] [</w:t>
            </w:r>
            <w:r w:rsidRPr="000367C9">
              <w:rPr>
                <w:szCs w:val="22"/>
                <w:highlight w:val="lightGray"/>
              </w:rPr>
              <w:t>Not applicable</w:t>
            </w:r>
            <w:r w:rsidRPr="000367C9">
              <w:rPr>
                <w:szCs w:val="22"/>
              </w:rPr>
              <w:t>]</w:t>
            </w:r>
          </w:p>
        </w:tc>
      </w:tr>
      <w:tr w:rsidR="00F33556" w:rsidRPr="000F1C89" w14:paraId="4A288481" w14:textId="77777777" w:rsidTr="00914AC2">
        <w:tc>
          <w:tcPr>
            <w:tcW w:w="3969" w:type="dxa"/>
            <w:shd w:val="pct10" w:color="auto" w:fill="FFFFFF"/>
          </w:tcPr>
          <w:p w14:paraId="13E47878" w14:textId="1C0ACB1A" w:rsidR="00F33556" w:rsidRPr="000F1C89" w:rsidRDefault="00D53AAE" w:rsidP="00F33556">
            <w:pPr>
              <w:spacing w:before="60" w:after="60"/>
              <w:ind w:left="34"/>
              <w:jc w:val="left"/>
              <w:rPr>
                <w:b/>
              </w:rPr>
            </w:pPr>
            <w:r w:rsidRPr="00D53AAE">
              <w:rPr>
                <w:b/>
              </w:rPr>
              <w:t>Termenul limită pentru solicitarea de informații suplimentare de la autoritatea contractantă</w:t>
            </w:r>
          </w:p>
        </w:tc>
        <w:tc>
          <w:tcPr>
            <w:tcW w:w="2410" w:type="dxa"/>
          </w:tcPr>
          <w:p w14:paraId="3EEE60C5" w14:textId="7FB49A99" w:rsidR="00F33556" w:rsidRPr="000F1C89" w:rsidRDefault="00D53AAE" w:rsidP="00F33556">
            <w:pPr>
              <w:spacing w:before="60" w:after="60"/>
              <w:ind w:left="34"/>
              <w:jc w:val="left"/>
            </w:pPr>
            <w:r w:rsidRPr="00D53AAE">
              <w:rPr>
                <w:szCs w:val="22"/>
              </w:rPr>
              <w:t>&lt; Data cu 21 de zile înainte de termenul limită pentru oferte indicat în Anunțul de participare &gt;</w:t>
            </w:r>
          </w:p>
        </w:tc>
        <w:tc>
          <w:tcPr>
            <w:tcW w:w="2268" w:type="dxa"/>
          </w:tcPr>
          <w:p w14:paraId="5A0342DA" w14:textId="5DE7DF23" w:rsidR="00F33556" w:rsidRPr="000F1C89" w:rsidRDefault="00F33556" w:rsidP="00F33556">
            <w:pPr>
              <w:spacing w:before="60" w:after="60"/>
              <w:ind w:left="34"/>
              <w:jc w:val="center"/>
            </w:pPr>
            <w:r>
              <w:t>--</w:t>
            </w:r>
          </w:p>
        </w:tc>
      </w:tr>
      <w:tr w:rsidR="00F33556" w:rsidRPr="000F1C89" w14:paraId="17FE0DFC" w14:textId="77777777" w:rsidTr="00914AC2">
        <w:tc>
          <w:tcPr>
            <w:tcW w:w="3969" w:type="dxa"/>
            <w:shd w:val="pct10" w:color="auto" w:fill="FFFFFF"/>
          </w:tcPr>
          <w:p w14:paraId="0F702481" w14:textId="75127EC7" w:rsidR="00F33556" w:rsidRPr="000F1C89" w:rsidRDefault="00D53AAE" w:rsidP="00F33556">
            <w:pPr>
              <w:spacing w:before="60" w:after="60"/>
              <w:ind w:left="34"/>
              <w:jc w:val="left"/>
              <w:rPr>
                <w:b/>
              </w:rPr>
            </w:pPr>
            <w:r w:rsidRPr="00D53AAE">
              <w:rPr>
                <w:b/>
              </w:rPr>
              <w:t>Ultima dată la care informațiile suplimentare sunt emise de autoritatea contractantă</w:t>
            </w:r>
          </w:p>
        </w:tc>
        <w:tc>
          <w:tcPr>
            <w:tcW w:w="2410" w:type="dxa"/>
          </w:tcPr>
          <w:p w14:paraId="5C3521F5" w14:textId="521CFEF8" w:rsidR="00F33556" w:rsidRPr="000F1C89" w:rsidRDefault="00D53AAE" w:rsidP="00F33556">
            <w:pPr>
              <w:spacing w:before="60" w:after="60"/>
              <w:ind w:left="34"/>
              <w:jc w:val="left"/>
            </w:pPr>
            <w:r w:rsidRPr="00D53AAE">
              <w:rPr>
                <w:szCs w:val="22"/>
                <w:highlight w:val="yellow"/>
              </w:rPr>
              <w:t>&lt; Data cu 8 zile înainte de termenul limită pentru depunerea ofertelor indicat în Anunțul de participare &gt;</w:t>
            </w:r>
          </w:p>
        </w:tc>
        <w:tc>
          <w:tcPr>
            <w:tcW w:w="2268" w:type="dxa"/>
          </w:tcPr>
          <w:p w14:paraId="7D649D93" w14:textId="6C3F686A" w:rsidR="00F33556" w:rsidRPr="000F1C89" w:rsidRDefault="00F33556" w:rsidP="00F33556">
            <w:pPr>
              <w:spacing w:before="60" w:after="60"/>
              <w:ind w:left="34"/>
              <w:jc w:val="center"/>
            </w:pPr>
            <w:r w:rsidRPr="00E82463">
              <w:t>-</w:t>
            </w:r>
          </w:p>
        </w:tc>
      </w:tr>
      <w:tr w:rsidR="00F33556" w:rsidRPr="000F1C89" w14:paraId="7050C853" w14:textId="77777777" w:rsidTr="00914AC2">
        <w:tc>
          <w:tcPr>
            <w:tcW w:w="3969" w:type="dxa"/>
            <w:shd w:val="pct10" w:color="auto" w:fill="FFFFFF"/>
          </w:tcPr>
          <w:p w14:paraId="086B4083" w14:textId="6C479C52" w:rsidR="00F33556" w:rsidRPr="000F1C89" w:rsidRDefault="00D53AAE" w:rsidP="00F33556">
            <w:pPr>
              <w:spacing w:before="60" w:after="60"/>
              <w:ind w:left="34"/>
              <w:jc w:val="left"/>
              <w:rPr>
                <w:b/>
              </w:rPr>
            </w:pPr>
            <w:r w:rsidRPr="00D53AAE">
              <w:rPr>
                <w:b/>
              </w:rPr>
              <w:t>Termenul limită pentru depunerea ofertelor</w:t>
            </w:r>
          </w:p>
        </w:tc>
        <w:tc>
          <w:tcPr>
            <w:tcW w:w="2410" w:type="dxa"/>
          </w:tcPr>
          <w:p w14:paraId="15968B67" w14:textId="301CF7CE" w:rsidR="00F33556" w:rsidRPr="000F1C89" w:rsidRDefault="00D53AAE" w:rsidP="00F33556">
            <w:pPr>
              <w:spacing w:before="60" w:after="60"/>
              <w:ind w:left="34"/>
              <w:jc w:val="left"/>
            </w:pPr>
            <w:r w:rsidRPr="00D53AAE">
              <w:t>Conform indicațiilor din Anunțul de participare</w:t>
            </w:r>
          </w:p>
        </w:tc>
        <w:tc>
          <w:tcPr>
            <w:tcW w:w="2268" w:type="dxa"/>
          </w:tcPr>
          <w:p w14:paraId="4B6EAF88" w14:textId="670CC2E1" w:rsidR="00F33556" w:rsidRPr="000F1C89" w:rsidRDefault="00F33556" w:rsidP="00F33556">
            <w:pPr>
              <w:spacing w:before="60" w:after="60"/>
              <w:ind w:left="34"/>
              <w:jc w:val="center"/>
            </w:pPr>
          </w:p>
        </w:tc>
      </w:tr>
      <w:tr w:rsidR="00F33556" w:rsidRPr="000F1C89" w14:paraId="074BFCE0" w14:textId="77777777" w:rsidTr="00914AC2">
        <w:tc>
          <w:tcPr>
            <w:tcW w:w="3969" w:type="dxa"/>
            <w:shd w:val="pct10" w:color="auto" w:fill="FFFFFF"/>
          </w:tcPr>
          <w:p w14:paraId="662202C6" w14:textId="589F187E" w:rsidR="00F33556" w:rsidRPr="000F1C89" w:rsidRDefault="00D53AAE" w:rsidP="00F33556">
            <w:pPr>
              <w:spacing w:before="60" w:after="60"/>
              <w:ind w:left="34"/>
              <w:jc w:val="left"/>
              <w:rPr>
                <w:b/>
              </w:rPr>
            </w:pPr>
            <w:r w:rsidRPr="00D53AAE">
              <w:rPr>
                <w:b/>
              </w:rPr>
              <w:t>Ședința de deschidere a ofertelor</w:t>
            </w:r>
          </w:p>
        </w:tc>
        <w:tc>
          <w:tcPr>
            <w:tcW w:w="2410" w:type="dxa"/>
          </w:tcPr>
          <w:p w14:paraId="41D1520D" w14:textId="141BDB54" w:rsidR="00F33556" w:rsidRPr="000F1C89" w:rsidRDefault="00D53AAE" w:rsidP="00F33556">
            <w:pPr>
              <w:spacing w:before="60" w:after="60"/>
              <w:ind w:left="34"/>
              <w:jc w:val="left"/>
            </w:pPr>
            <w:r w:rsidRPr="00D53AAE">
              <w:t>Conform indicațiilor din Anunțul de participare</w:t>
            </w:r>
          </w:p>
        </w:tc>
        <w:tc>
          <w:tcPr>
            <w:tcW w:w="2268" w:type="dxa"/>
          </w:tcPr>
          <w:p w14:paraId="16459AB0" w14:textId="29E0DEE1" w:rsidR="00F33556" w:rsidRPr="000F1C89" w:rsidRDefault="00F33556" w:rsidP="00F33556">
            <w:pPr>
              <w:spacing w:before="60" w:after="60"/>
              <w:ind w:left="34"/>
              <w:jc w:val="center"/>
            </w:pPr>
          </w:p>
        </w:tc>
      </w:tr>
      <w:tr w:rsidR="0068234B" w:rsidRPr="000F1C89" w14:paraId="0A32782D" w14:textId="77777777" w:rsidTr="00914AC2">
        <w:tc>
          <w:tcPr>
            <w:tcW w:w="3969" w:type="dxa"/>
            <w:shd w:val="pct10" w:color="auto" w:fill="FFFFFF"/>
          </w:tcPr>
          <w:p w14:paraId="0930D3ED" w14:textId="0E31271E" w:rsidR="0068234B" w:rsidRPr="000F1C89" w:rsidRDefault="00D53AAE" w:rsidP="00AA1AE6">
            <w:pPr>
              <w:spacing w:before="60" w:after="60"/>
              <w:ind w:left="34"/>
              <w:jc w:val="left"/>
              <w:rPr>
                <w:b/>
              </w:rPr>
            </w:pPr>
            <w:r w:rsidRPr="00D53AAE">
              <w:rPr>
                <w:b/>
              </w:rPr>
              <w:t>Notificarea de atribuire către ofertantul câștigător</w:t>
            </w:r>
          </w:p>
        </w:tc>
        <w:tc>
          <w:tcPr>
            <w:tcW w:w="2410" w:type="dxa"/>
          </w:tcPr>
          <w:p w14:paraId="313EE791" w14:textId="1C8ACC52" w:rsidR="0068234B" w:rsidRPr="000F1C89" w:rsidRDefault="00D53AAE" w:rsidP="00AA1AE6">
            <w:pPr>
              <w:spacing w:before="60" w:after="60"/>
              <w:ind w:left="34"/>
              <w:jc w:val="left"/>
            </w:pPr>
            <w:r w:rsidRPr="00D53AAE">
              <w:t>&lt; Data la maximum 90 de zile după termenul limită pentru oferte &gt;</w:t>
            </w:r>
          </w:p>
        </w:tc>
        <w:tc>
          <w:tcPr>
            <w:tcW w:w="2268" w:type="dxa"/>
          </w:tcPr>
          <w:p w14:paraId="55466F8E" w14:textId="77777777" w:rsidR="0068234B" w:rsidRPr="000F1C89" w:rsidRDefault="0068234B" w:rsidP="00AA1AE6">
            <w:pPr>
              <w:spacing w:before="60" w:after="60"/>
              <w:ind w:left="34"/>
              <w:jc w:val="center"/>
            </w:pPr>
            <w:r w:rsidRPr="000F1C89">
              <w:t>-</w:t>
            </w:r>
          </w:p>
        </w:tc>
      </w:tr>
      <w:tr w:rsidR="0068234B" w:rsidRPr="000F1C89" w14:paraId="07E74724" w14:textId="77777777" w:rsidTr="00914AC2">
        <w:tc>
          <w:tcPr>
            <w:tcW w:w="3969" w:type="dxa"/>
            <w:shd w:val="pct10" w:color="auto" w:fill="FFFFFF"/>
          </w:tcPr>
          <w:p w14:paraId="4D3904CD" w14:textId="02A1F926" w:rsidR="0068234B" w:rsidRPr="000F1C89" w:rsidRDefault="00D53AAE" w:rsidP="00AA1AE6">
            <w:pPr>
              <w:spacing w:before="60" w:after="60"/>
              <w:ind w:left="34"/>
              <w:jc w:val="left"/>
              <w:rPr>
                <w:b/>
              </w:rPr>
            </w:pPr>
            <w:r w:rsidRPr="00D53AAE">
              <w:rPr>
                <w:b/>
              </w:rPr>
              <w:t>Semnarea contractului</w:t>
            </w:r>
          </w:p>
        </w:tc>
        <w:tc>
          <w:tcPr>
            <w:tcW w:w="2410" w:type="dxa"/>
          </w:tcPr>
          <w:p w14:paraId="1F7A1DFE" w14:textId="1437665E" w:rsidR="0068234B" w:rsidRPr="000F1C89" w:rsidRDefault="00D53AAE" w:rsidP="00AA1AE6">
            <w:pPr>
              <w:spacing w:before="60" w:after="60"/>
              <w:ind w:left="34"/>
              <w:jc w:val="left"/>
            </w:pPr>
            <w:r w:rsidRPr="00D53AAE">
              <w:t>&lt; Data la maximum 150 de zile după termenul limită pentru oferte &gt;</w:t>
            </w:r>
          </w:p>
        </w:tc>
        <w:tc>
          <w:tcPr>
            <w:tcW w:w="2268" w:type="dxa"/>
          </w:tcPr>
          <w:p w14:paraId="2ADD53DE" w14:textId="77777777" w:rsidR="0068234B" w:rsidRPr="000F1C89" w:rsidRDefault="0068234B" w:rsidP="00AA1AE6">
            <w:pPr>
              <w:spacing w:before="60" w:after="60"/>
              <w:ind w:left="34"/>
              <w:jc w:val="center"/>
            </w:pPr>
            <w:r w:rsidRPr="000F1C89">
              <w:t>-</w:t>
            </w:r>
          </w:p>
        </w:tc>
      </w:tr>
    </w:tbl>
    <w:p w14:paraId="4EA0DB3C" w14:textId="78E7A77C" w:rsidR="0068234B" w:rsidRDefault="0068234B" w:rsidP="00617D2D">
      <w:pPr>
        <w:ind w:left="1276"/>
        <w:rPr>
          <w:b/>
        </w:rPr>
      </w:pPr>
      <w:bookmarkStart w:id="0" w:name="_Ref500317541"/>
      <w:r w:rsidRPr="000F1C89">
        <w:rPr>
          <w:b/>
        </w:rPr>
        <w:t xml:space="preserve"> </w:t>
      </w:r>
    </w:p>
    <w:bookmarkEnd w:id="0"/>
    <w:p w14:paraId="12A4E9B3" w14:textId="77777777" w:rsidR="00D53AAE" w:rsidRPr="00C95CD7" w:rsidRDefault="00D53AAE" w:rsidP="00D53AAE">
      <w:pPr>
        <w:spacing w:after="0"/>
        <w:ind w:left="0"/>
        <w:jc w:val="left"/>
        <w:rPr>
          <w:snapToGrid/>
          <w:sz w:val="24"/>
          <w:szCs w:val="24"/>
          <w:lang w:val="en-US" w:eastAsia="ru-RU"/>
        </w:rPr>
      </w:pPr>
      <w:r w:rsidRPr="00C95CD7">
        <w:rPr>
          <w:b/>
          <w:bCs/>
          <w:snapToGrid/>
          <w:sz w:val="24"/>
          <w:szCs w:val="24"/>
          <w:lang w:val="en-US" w:eastAsia="ru-RU"/>
        </w:rPr>
        <w:t>2. FINANȚARE</w:t>
      </w:r>
      <w:r w:rsidRPr="00C95CD7">
        <w:rPr>
          <w:snapToGrid/>
          <w:sz w:val="24"/>
          <w:szCs w:val="24"/>
          <w:lang w:val="en-US" w:eastAsia="ru-RU"/>
        </w:rPr>
        <w:br/>
        <w:t xml:space="preserve">Proiectul este cofinanțat prin programul Interreg </w:t>
      </w:r>
      <w:r w:rsidRPr="00C95CD7">
        <w:rPr>
          <w:snapToGrid/>
          <w:sz w:val="21"/>
          <w:szCs w:val="21"/>
          <w:lang w:val="en-US" w:eastAsia="ru-RU"/>
        </w:rPr>
        <w:t>&lt;specificați programul &gt;</w:t>
      </w:r>
      <w:r w:rsidRPr="00C95CD7">
        <w:rPr>
          <w:snapToGrid/>
          <w:sz w:val="24"/>
          <w:szCs w:val="24"/>
          <w:lang w:val="en-US" w:eastAsia="ru-RU"/>
        </w:rPr>
        <w:t>.</w:t>
      </w:r>
    </w:p>
    <w:p w14:paraId="5BA634DE" w14:textId="77777777" w:rsidR="00D53AAE" w:rsidRPr="00C95CD7" w:rsidRDefault="006844C2" w:rsidP="00D53AAE">
      <w:pPr>
        <w:spacing w:before="480" w:after="480"/>
        <w:ind w:left="0"/>
        <w:jc w:val="left"/>
        <w:rPr>
          <w:snapToGrid/>
          <w:sz w:val="21"/>
          <w:szCs w:val="21"/>
          <w:lang w:val="ru-RU" w:eastAsia="ru-RU"/>
        </w:rPr>
      </w:pPr>
      <w:r>
        <w:rPr>
          <w:snapToGrid/>
          <w:sz w:val="24"/>
          <w:szCs w:val="24"/>
          <w:lang w:val="ru-RU" w:eastAsia="ru-RU"/>
        </w:rPr>
        <w:pict w14:anchorId="2206CEBA">
          <v:rect id="_x0000_i1026" style="width:0;height:1.5pt" o:hralign="center" o:hrstd="t" o:hr="t" fillcolor="#a0a0a0" stroked="f"/>
        </w:pict>
      </w:r>
    </w:p>
    <w:p w14:paraId="1247155F" w14:textId="77777777" w:rsidR="00D53AAE" w:rsidRPr="00C95CD7" w:rsidRDefault="00D53AAE" w:rsidP="00D53AAE">
      <w:pPr>
        <w:spacing w:after="0"/>
        <w:ind w:left="0"/>
        <w:jc w:val="left"/>
        <w:rPr>
          <w:snapToGrid/>
          <w:sz w:val="24"/>
          <w:szCs w:val="24"/>
          <w:lang w:val="en-US" w:eastAsia="ru-RU"/>
        </w:rPr>
      </w:pPr>
      <w:r w:rsidRPr="00C95CD7">
        <w:rPr>
          <w:b/>
          <w:bCs/>
          <w:snapToGrid/>
          <w:sz w:val="24"/>
          <w:szCs w:val="24"/>
          <w:lang w:val="en-US" w:eastAsia="ru-RU"/>
        </w:rPr>
        <w:t>3. PARTICIPARE</w:t>
      </w:r>
      <w:r w:rsidRPr="00C95CD7">
        <w:rPr>
          <w:snapToGrid/>
          <w:sz w:val="24"/>
          <w:szCs w:val="24"/>
          <w:lang w:val="en-US" w:eastAsia="ru-RU"/>
        </w:rPr>
        <w:br/>
      </w:r>
      <w:r w:rsidRPr="00C95CD7">
        <w:rPr>
          <w:b/>
          <w:bCs/>
          <w:snapToGrid/>
          <w:sz w:val="24"/>
          <w:szCs w:val="24"/>
          <w:lang w:val="en-US" w:eastAsia="ru-RU"/>
        </w:rPr>
        <w:t>3.1.</w:t>
      </w:r>
      <w:r w:rsidRPr="00C95CD7">
        <w:rPr>
          <w:snapToGrid/>
          <w:sz w:val="24"/>
          <w:szCs w:val="24"/>
          <w:lang w:val="en-US" w:eastAsia="ru-RU"/>
        </w:rPr>
        <w:t xml:space="preserve"> Cerințele de eligibilitate detaliate în anunțul de participare se aplică tuturor membrilor unei asocieri în participație/unui consorțiu și tuturor subcontractanților, precum și tuturor entităților pe ale căror capacități se bazează ofertantul pentru criteriile de selecție. Fiecare ofertant, membru al unei asocieri în participație/unui consorțiu, fiecare entitate care asigură susținerea capacității, fiecare subcontractant și fiecare furnizor trebuie să certifice că </w:t>
      </w:r>
      <w:r w:rsidRPr="00C95CD7">
        <w:rPr>
          <w:snapToGrid/>
          <w:sz w:val="24"/>
          <w:szCs w:val="24"/>
          <w:lang w:val="en-US" w:eastAsia="ru-RU"/>
        </w:rPr>
        <w:lastRenderedPageBreak/>
        <w:t>îndeplinește aceste condiții. Aceștia trebuie să își dovedească eligibilitatea printr-un document datat cu mai puțin de un an înainte de termenul limită pentru depunerea ofertelor, întocmit în conformitate cu legislația sau practica lor națională, sau prin copii ale documentelor originale care atestă constituirea și/sau statutul juridic și locul de înregistrare și/sau sediul statutar și, dacă este diferit, locul administrației centrale. Autoritatea contractantă poate accepta alte dovezi satisfăcătoare privind îndeplinirea acestor condiții.</w:t>
      </w:r>
      <w:r w:rsidRPr="00C95CD7">
        <w:rPr>
          <w:snapToGrid/>
          <w:sz w:val="24"/>
          <w:szCs w:val="24"/>
          <w:lang w:val="en-US" w:eastAsia="ru-RU"/>
        </w:rPr>
        <w:br/>
      </w:r>
      <w:r w:rsidRPr="00C95CD7">
        <w:rPr>
          <w:b/>
          <w:bCs/>
          <w:snapToGrid/>
          <w:sz w:val="24"/>
          <w:szCs w:val="24"/>
          <w:lang w:val="en-US" w:eastAsia="ru-RU"/>
        </w:rPr>
        <w:t>3.2.</w:t>
      </w:r>
      <w:r w:rsidRPr="00C95CD7">
        <w:rPr>
          <w:snapToGrid/>
          <w:sz w:val="24"/>
          <w:szCs w:val="24"/>
          <w:lang w:val="en-US" w:eastAsia="ru-RU"/>
        </w:rPr>
        <w:t xml:space="preserve"> Persoanele fizice, companiile sau întreprinderile care se află într-o situație prevăzută la </w:t>
      </w:r>
      <w:r w:rsidRPr="00C95CD7">
        <w:rPr>
          <w:snapToGrid/>
          <w:sz w:val="21"/>
          <w:szCs w:val="21"/>
          <w:lang w:val="en-US" w:eastAsia="ru-RU"/>
        </w:rPr>
        <w:t>[punctul 18 din Anexa II la Acordul de finanțare dintre Comisia Europeană și țara parteneră ] [punctul 18 din Anexa I la Regulamentul 2018/1046 ]</w:t>
      </w:r>
      <w:r w:rsidRPr="00C95CD7">
        <w:rPr>
          <w:snapToGrid/>
          <w:sz w:val="24"/>
          <w:szCs w:val="24"/>
          <w:lang w:val="en-US" w:eastAsia="ru-RU"/>
        </w:rPr>
        <w:t xml:space="preserve"> nu au dreptul de a participa la această procedură de licitație sau de a li se atribui un contract. În cazul în care o fac, oferta lor va fi considerată necorespunzătoare, respectiv neregulamentară. Ofertanții trebuie să furnizeze declarații pe proprie răspundere din care să rezulte că nu se află în niciuna dintre situațiile de excludere (formularul G3). Declarațiile trebuie să vizeze toți membrii unei asocieri în participație/unui consorțiu și trebuie, de asemenea, să fie depuse de orice subcontractant sau entitate care asigură susținerea capacității. Ofertanții vinovați de declarații false pot, de asemenea, să suporte sancțiuni financiare de până la 10% din valoarea totală a contractului și excluderea, în conformitate cu Regulamentul financiar în vigoare.</w:t>
      </w:r>
      <w:r w:rsidRPr="00C95CD7">
        <w:rPr>
          <w:snapToGrid/>
          <w:sz w:val="24"/>
          <w:szCs w:val="24"/>
          <w:lang w:val="en-US" w:eastAsia="ru-RU"/>
        </w:rPr>
        <w:br/>
        <w:t>Situațiile de excludere menționate la subclauza 3.2 se aplică tuturor membrilor unei asocieri în participație/unui consorțiu, tuturor subcontractanților și tuturor furnizorilor ofertanților, precum și tuturor entităților pe ale căror capacități se bazează ofertantul pentru criteriile de selecție.</w:t>
      </w:r>
      <w:r w:rsidRPr="00C95CD7">
        <w:rPr>
          <w:snapToGrid/>
          <w:sz w:val="24"/>
          <w:szCs w:val="24"/>
          <w:lang w:val="en-US" w:eastAsia="ru-RU"/>
        </w:rPr>
        <w:br/>
      </w:r>
      <w:r w:rsidRPr="00C95CD7">
        <w:rPr>
          <w:b/>
          <w:bCs/>
          <w:snapToGrid/>
          <w:sz w:val="24"/>
          <w:szCs w:val="24"/>
          <w:lang w:val="en-US" w:eastAsia="ru-RU"/>
        </w:rPr>
        <w:t>3.3.</w:t>
      </w:r>
      <w:r w:rsidRPr="00C95CD7">
        <w:rPr>
          <w:snapToGrid/>
          <w:sz w:val="24"/>
          <w:szCs w:val="24"/>
          <w:lang w:val="en-US" w:eastAsia="ru-RU"/>
        </w:rPr>
        <w:t xml:space="preserve"> Subcontractarea este permisă, însă contractantul își va păstra răspunderea deplină față de autoritatea contractantă pentru executarea contractului în ansamblu. Se introduce doar în cazul în care autoritatea contractantă identifică anumite activități critice care nu pot fi subcontractate </w:t>
      </w:r>
      <w:r w:rsidRPr="00C95CD7">
        <w:rPr>
          <w:snapToGrid/>
          <w:sz w:val="21"/>
          <w:szCs w:val="21"/>
          <w:lang w:val="en-US" w:eastAsia="ru-RU"/>
        </w:rPr>
        <w:t>[Autoritatea contractantă solicită ca următoarele sarcini critice să fie executate direct de către ofertantul însuși sau, în cazul în care oferta este depusă de un grup de operatori economici, de un participant la grup: 1 &lt;Sarcina critică 1 (va fi definită)&gt; 2 &lt;Sarcina critică 2 (va fi definită)&gt; 3 …etc]</w:t>
      </w:r>
    </w:p>
    <w:p w14:paraId="4C0BA67E" w14:textId="77777777" w:rsidR="00D53AAE" w:rsidRPr="00C95CD7" w:rsidRDefault="006844C2" w:rsidP="00D53AAE">
      <w:pPr>
        <w:spacing w:before="480" w:after="480"/>
        <w:ind w:left="0"/>
        <w:jc w:val="left"/>
        <w:rPr>
          <w:snapToGrid/>
          <w:sz w:val="21"/>
          <w:szCs w:val="21"/>
          <w:lang w:val="ru-RU" w:eastAsia="ru-RU"/>
        </w:rPr>
      </w:pPr>
      <w:r>
        <w:rPr>
          <w:snapToGrid/>
          <w:sz w:val="24"/>
          <w:szCs w:val="24"/>
          <w:lang w:val="ru-RU" w:eastAsia="ru-RU"/>
        </w:rPr>
        <w:pict w14:anchorId="7A35897D">
          <v:rect id="_x0000_i1027" style="width:0;height:1.5pt" o:hralign="center" o:hrstd="t" o:hr="t" fillcolor="#a0a0a0" stroked="f"/>
        </w:pict>
      </w:r>
    </w:p>
    <w:p w14:paraId="75FF0676" w14:textId="77777777" w:rsidR="00D53AAE" w:rsidRPr="00C95CD7" w:rsidRDefault="00D53AAE" w:rsidP="00D53AAE">
      <w:pPr>
        <w:spacing w:after="0"/>
        <w:ind w:left="0"/>
        <w:jc w:val="left"/>
        <w:rPr>
          <w:snapToGrid/>
          <w:sz w:val="24"/>
          <w:szCs w:val="24"/>
          <w:lang w:val="en-US" w:eastAsia="ru-RU"/>
        </w:rPr>
      </w:pPr>
      <w:r w:rsidRPr="00C95CD7">
        <w:rPr>
          <w:b/>
          <w:bCs/>
          <w:snapToGrid/>
          <w:sz w:val="24"/>
          <w:szCs w:val="24"/>
          <w:lang w:val="en-US" w:eastAsia="ru-RU"/>
        </w:rPr>
        <w:t>4. O SINGURĂ OFERTĂ PER OFERTANT</w:t>
      </w:r>
      <w:r w:rsidRPr="00C95CD7">
        <w:rPr>
          <w:snapToGrid/>
          <w:sz w:val="24"/>
          <w:szCs w:val="24"/>
          <w:lang w:val="en-US" w:eastAsia="ru-RU"/>
        </w:rPr>
        <w:br/>
        <w:t>O companie nu poate depune ofertă pentru un anumit contract atât în mod individual, cât și ca membru al unei asocieri în participație/unui consorțiu. Participarea unui ofertant în mai mult de o ofertă pentru un contract va duce la descalificarea tuturor acelor oferte pentru contractul respectiv în care partea este implicată. Aceeași companie poate participa ca subcontractant în oferte diferite numai dacă acest lucru este justificat de natura specifică a pieței și este aprobat de autoritatea contractantă.</w:t>
      </w:r>
    </w:p>
    <w:p w14:paraId="53A7E323" w14:textId="77777777" w:rsidR="00D53AAE" w:rsidRPr="00C95CD7" w:rsidRDefault="006844C2" w:rsidP="00D53AAE">
      <w:pPr>
        <w:spacing w:before="480" w:after="480"/>
        <w:ind w:left="0"/>
        <w:jc w:val="left"/>
        <w:rPr>
          <w:snapToGrid/>
          <w:sz w:val="21"/>
          <w:szCs w:val="21"/>
          <w:lang w:val="ru-RU" w:eastAsia="ru-RU"/>
        </w:rPr>
      </w:pPr>
      <w:r>
        <w:rPr>
          <w:snapToGrid/>
          <w:sz w:val="24"/>
          <w:szCs w:val="24"/>
          <w:lang w:val="ru-RU" w:eastAsia="ru-RU"/>
        </w:rPr>
        <w:pict w14:anchorId="72E86B08">
          <v:rect id="_x0000_i1028" style="width:0;height:1.5pt" o:hralign="center" o:hrstd="t" o:hr="t" fillcolor="#a0a0a0" stroked="f"/>
        </w:pict>
      </w:r>
    </w:p>
    <w:p w14:paraId="6AC1A2BC" w14:textId="77777777" w:rsidR="00D53AAE" w:rsidRPr="00C95CD7" w:rsidRDefault="00D53AAE" w:rsidP="00D53AAE">
      <w:pPr>
        <w:spacing w:after="0"/>
        <w:ind w:left="0"/>
        <w:jc w:val="left"/>
        <w:rPr>
          <w:snapToGrid/>
          <w:sz w:val="24"/>
          <w:szCs w:val="24"/>
          <w:lang w:val="en-US" w:eastAsia="ru-RU"/>
        </w:rPr>
      </w:pPr>
      <w:r w:rsidRPr="00C95CD7">
        <w:rPr>
          <w:b/>
          <w:bCs/>
          <w:snapToGrid/>
          <w:sz w:val="24"/>
          <w:szCs w:val="24"/>
          <w:lang w:val="en-US" w:eastAsia="ru-RU"/>
        </w:rPr>
        <w:t>5. CHELTUIELI DE LICITAȚIE</w:t>
      </w:r>
      <w:r w:rsidRPr="00C95CD7">
        <w:rPr>
          <w:snapToGrid/>
          <w:sz w:val="24"/>
          <w:szCs w:val="24"/>
          <w:lang w:val="en-US" w:eastAsia="ru-RU"/>
        </w:rPr>
        <w:br/>
      </w:r>
      <w:r w:rsidRPr="00C95CD7">
        <w:rPr>
          <w:b/>
          <w:bCs/>
          <w:snapToGrid/>
          <w:sz w:val="24"/>
          <w:szCs w:val="24"/>
          <w:lang w:val="en-US" w:eastAsia="ru-RU"/>
        </w:rPr>
        <w:t>5.1.</w:t>
      </w:r>
      <w:r w:rsidRPr="00C95CD7">
        <w:rPr>
          <w:snapToGrid/>
          <w:sz w:val="24"/>
          <w:szCs w:val="24"/>
          <w:lang w:val="en-US" w:eastAsia="ru-RU"/>
        </w:rPr>
        <w:t xml:space="preserve"> Ofertantul va suporta toate costurile asociate pregătirii și depunerii ofertei. Autoritatea contractantă nu va fi responsabilă sau răspunzătoare pentru aceste costuri, indiferent de desfășurarea sau rezultatul procedurii.</w:t>
      </w:r>
      <w:r w:rsidRPr="00C95CD7">
        <w:rPr>
          <w:snapToGrid/>
          <w:sz w:val="24"/>
          <w:szCs w:val="24"/>
          <w:lang w:val="en-US" w:eastAsia="ru-RU"/>
        </w:rPr>
        <w:br/>
      </w:r>
      <w:r w:rsidRPr="00C95CD7">
        <w:rPr>
          <w:b/>
          <w:bCs/>
          <w:snapToGrid/>
          <w:sz w:val="24"/>
          <w:szCs w:val="24"/>
          <w:lang w:val="en-US" w:eastAsia="ru-RU"/>
        </w:rPr>
        <w:t>5.2.</w:t>
      </w:r>
      <w:r w:rsidRPr="00C95CD7">
        <w:rPr>
          <w:snapToGrid/>
          <w:sz w:val="24"/>
          <w:szCs w:val="24"/>
          <w:lang w:val="en-US" w:eastAsia="ru-RU"/>
        </w:rPr>
        <w:t xml:space="preserve"> Autoritatea contractantă nu va fi responsabilă și nu va acoperi nicio cheltuială sau pierdere suportată de ofertant prin vizite pe teren și inspecții sau prin orice alt aspect al ofertei sale.</w:t>
      </w:r>
    </w:p>
    <w:p w14:paraId="218CEB27" w14:textId="77777777" w:rsidR="00D53AAE" w:rsidRPr="00C95CD7" w:rsidRDefault="006844C2" w:rsidP="00D53AAE">
      <w:pPr>
        <w:spacing w:before="480" w:after="480"/>
        <w:ind w:left="0"/>
        <w:jc w:val="left"/>
        <w:rPr>
          <w:snapToGrid/>
          <w:sz w:val="21"/>
          <w:szCs w:val="21"/>
          <w:lang w:val="ru-RU" w:eastAsia="ru-RU"/>
        </w:rPr>
      </w:pPr>
      <w:r>
        <w:rPr>
          <w:snapToGrid/>
          <w:sz w:val="24"/>
          <w:szCs w:val="24"/>
          <w:lang w:val="ru-RU" w:eastAsia="ru-RU"/>
        </w:rPr>
        <w:lastRenderedPageBreak/>
        <w:pict w14:anchorId="595EFE07">
          <v:rect id="_x0000_i1029" style="width:0;height:1.5pt" o:hralign="center" o:hrstd="t" o:hr="t" fillcolor="#a0a0a0" stroked="f"/>
        </w:pict>
      </w:r>
    </w:p>
    <w:p w14:paraId="3625FD60" w14:textId="77777777" w:rsidR="00D53AAE" w:rsidRPr="00C95CD7" w:rsidRDefault="00D53AAE" w:rsidP="00D53AAE">
      <w:pPr>
        <w:spacing w:after="0"/>
        <w:ind w:left="0"/>
        <w:jc w:val="left"/>
        <w:rPr>
          <w:snapToGrid/>
          <w:sz w:val="24"/>
          <w:szCs w:val="24"/>
          <w:lang w:val="en-US" w:eastAsia="ru-RU"/>
        </w:rPr>
      </w:pPr>
      <w:r w:rsidRPr="00C95CD7">
        <w:rPr>
          <w:b/>
          <w:bCs/>
          <w:snapToGrid/>
          <w:sz w:val="24"/>
          <w:szCs w:val="24"/>
          <w:lang w:val="en-US" w:eastAsia="ru-RU"/>
        </w:rPr>
        <w:t>6. VIZITA PE TEREN ȘI ȘEDINȚA DE CLARIFICARE</w:t>
      </w:r>
      <w:r w:rsidRPr="00C95CD7">
        <w:rPr>
          <w:snapToGrid/>
          <w:sz w:val="24"/>
          <w:szCs w:val="24"/>
          <w:lang w:val="en-US" w:eastAsia="ru-RU"/>
        </w:rPr>
        <w:br/>
      </w:r>
      <w:r w:rsidRPr="00C95CD7">
        <w:rPr>
          <w:b/>
          <w:bCs/>
          <w:snapToGrid/>
          <w:sz w:val="24"/>
          <w:szCs w:val="24"/>
          <w:lang w:val="en-US" w:eastAsia="ru-RU"/>
        </w:rPr>
        <w:t>6.1.</w:t>
      </w:r>
      <w:r w:rsidRPr="00C95CD7">
        <w:rPr>
          <w:snapToGrid/>
          <w:sz w:val="24"/>
          <w:szCs w:val="24"/>
          <w:lang w:val="en-US" w:eastAsia="ru-RU"/>
        </w:rPr>
        <w:t xml:space="preserve"> Ofertantul este </w:t>
      </w:r>
      <w:r w:rsidRPr="00C95CD7">
        <w:rPr>
          <w:snapToGrid/>
          <w:sz w:val="21"/>
          <w:szCs w:val="21"/>
          <w:lang w:val="en-US" w:eastAsia="ru-RU"/>
        </w:rPr>
        <w:t>[recomandat cu insistență] [obligat]</w:t>
      </w:r>
      <w:r w:rsidRPr="00C95CD7">
        <w:rPr>
          <w:snapToGrid/>
          <w:sz w:val="24"/>
          <w:szCs w:val="24"/>
          <w:lang w:val="en-US" w:eastAsia="ru-RU"/>
        </w:rPr>
        <w:t xml:space="preserve"> să viziteze și să inspecteze amplasamentul lucrărilor și împrejurimile acestuia în scopul evaluării, pe propria răspundere, cheltuială și risc, a factorilor necesari pentru pregătirea ofertei sale și semnarea contractului de lucrări (data, ora și locul, a se vedea informațiile suplimentare privind anunțul de participare).</w:t>
      </w:r>
      <w:r w:rsidRPr="00C95CD7">
        <w:rPr>
          <w:snapToGrid/>
          <w:sz w:val="24"/>
          <w:szCs w:val="24"/>
          <w:lang w:val="en-US" w:eastAsia="ru-RU"/>
        </w:rPr>
        <w:br/>
      </w:r>
      <w:r w:rsidRPr="00C95CD7">
        <w:rPr>
          <w:b/>
          <w:bCs/>
          <w:snapToGrid/>
          <w:sz w:val="24"/>
          <w:szCs w:val="24"/>
          <w:lang w:val="en-US" w:eastAsia="ru-RU"/>
        </w:rPr>
        <w:t>6.2.</w:t>
      </w:r>
      <w:r w:rsidRPr="00C95CD7">
        <w:rPr>
          <w:snapToGrid/>
          <w:sz w:val="24"/>
          <w:szCs w:val="24"/>
          <w:lang w:val="en-US" w:eastAsia="ru-RU"/>
        </w:rPr>
        <w:t xml:space="preserve"> O ședință de clarificare și/sau o vizită pe teren </w:t>
      </w:r>
      <w:r w:rsidRPr="00C95CD7">
        <w:rPr>
          <w:snapToGrid/>
          <w:sz w:val="21"/>
          <w:szCs w:val="21"/>
          <w:lang w:val="en-US" w:eastAsia="ru-RU"/>
        </w:rPr>
        <w:t>[va avea] [nu va avea]</w:t>
      </w:r>
      <w:r w:rsidRPr="00C95CD7">
        <w:rPr>
          <w:snapToGrid/>
          <w:sz w:val="24"/>
          <w:szCs w:val="24"/>
          <w:lang w:val="en-US" w:eastAsia="ru-RU"/>
        </w:rPr>
        <w:t xml:space="preserve"> loc din partea autorității contractante (data, ora și locul, a se vedea informațiile suplimentare privind anunțul de participare).</w:t>
      </w:r>
      <w:r w:rsidRPr="00C95CD7">
        <w:rPr>
          <w:snapToGrid/>
          <w:sz w:val="24"/>
          <w:szCs w:val="24"/>
          <w:lang w:val="en-US" w:eastAsia="ru-RU"/>
        </w:rPr>
        <w:br/>
      </w:r>
      <w:r w:rsidRPr="00C95CD7">
        <w:rPr>
          <w:b/>
          <w:bCs/>
          <w:snapToGrid/>
          <w:sz w:val="24"/>
          <w:szCs w:val="24"/>
          <w:lang w:val="en-US" w:eastAsia="ru-RU"/>
        </w:rPr>
        <w:t>6.3.</w:t>
      </w:r>
      <w:r w:rsidRPr="00C95CD7">
        <w:rPr>
          <w:snapToGrid/>
          <w:sz w:val="24"/>
          <w:szCs w:val="24"/>
          <w:lang w:val="en-US" w:eastAsia="ru-RU"/>
        </w:rPr>
        <w:t xml:space="preserve"> Procedură deschisă: </w:t>
      </w:r>
      <w:r w:rsidRPr="00C95CD7">
        <w:rPr>
          <w:snapToGrid/>
          <w:sz w:val="21"/>
          <w:szCs w:val="21"/>
          <w:lang w:val="en-US" w:eastAsia="ru-RU"/>
        </w:rPr>
        <w:t>[Minuta [ședinței de clarificare și a vizitei pe teren] [vizitei pe teren] va fi publicată pe [site-ul TED eTendering][e-platforma națională] . Ca dovadă a participării, ofertanții vor primi un certificat pentru vizita lor pe teren.]</w:t>
      </w:r>
      <w:r w:rsidRPr="00C95CD7">
        <w:rPr>
          <w:snapToGrid/>
          <w:sz w:val="24"/>
          <w:szCs w:val="24"/>
          <w:lang w:val="en-US" w:eastAsia="ru-RU"/>
        </w:rPr>
        <w:br/>
        <w:t xml:space="preserve">Procedură deschisă locală: </w:t>
      </w:r>
      <w:r w:rsidRPr="00C95CD7">
        <w:rPr>
          <w:snapToGrid/>
          <w:sz w:val="21"/>
          <w:szCs w:val="21"/>
          <w:lang w:val="en-US" w:eastAsia="ru-RU"/>
        </w:rPr>
        <w:t>[Minuta [ședinței de clarificare și a vizitei pe teren] [vizitei pe teren] va fi &lt;publicată pe site-ul TED eTendering&gt;, &lt;e-platforma națională&gt; sau &lt;introduceți alte canale media, după caz&gt; sau &lt;comunicată participanților&gt; . Ca dovadă a participării, ofertanții vor primi un certificat pentru vizita lor pe teren.]</w:t>
      </w:r>
    </w:p>
    <w:p w14:paraId="6A762D48" w14:textId="77777777" w:rsidR="00D53AAE" w:rsidRPr="00C95CD7" w:rsidRDefault="006844C2" w:rsidP="00D53AAE">
      <w:pPr>
        <w:spacing w:before="480" w:after="480"/>
        <w:ind w:left="0"/>
        <w:jc w:val="left"/>
        <w:rPr>
          <w:snapToGrid/>
          <w:sz w:val="21"/>
          <w:szCs w:val="21"/>
          <w:lang w:val="ru-RU" w:eastAsia="ru-RU"/>
        </w:rPr>
      </w:pPr>
      <w:r>
        <w:rPr>
          <w:snapToGrid/>
          <w:sz w:val="24"/>
          <w:szCs w:val="24"/>
          <w:lang w:val="ru-RU" w:eastAsia="ru-RU"/>
        </w:rPr>
        <w:pict w14:anchorId="2C443094">
          <v:rect id="_x0000_i1030" style="width:0;height:1.5pt" o:hralign="center" o:hrstd="t" o:hr="t" fillcolor="#a0a0a0" stroked="f"/>
        </w:pict>
      </w:r>
    </w:p>
    <w:p w14:paraId="52B40217" w14:textId="77777777" w:rsidR="00D53AAE" w:rsidRPr="00C95CD7" w:rsidRDefault="00D53AAE" w:rsidP="00D53AAE">
      <w:pPr>
        <w:spacing w:after="0"/>
        <w:ind w:left="0"/>
        <w:jc w:val="left"/>
        <w:rPr>
          <w:snapToGrid/>
          <w:sz w:val="24"/>
          <w:szCs w:val="24"/>
          <w:lang w:val="en-US" w:eastAsia="ru-RU"/>
        </w:rPr>
      </w:pPr>
      <w:r w:rsidRPr="00C95CD7">
        <w:rPr>
          <w:b/>
          <w:bCs/>
          <w:snapToGrid/>
          <w:sz w:val="24"/>
          <w:szCs w:val="24"/>
          <w:lang w:val="en-US" w:eastAsia="ru-RU"/>
        </w:rPr>
        <w:t>7. CONȚINUTUL DOCUMENTELOR DE LICITAȚIE</w:t>
      </w:r>
      <w:r w:rsidRPr="00C95CD7">
        <w:rPr>
          <w:snapToGrid/>
          <w:sz w:val="24"/>
          <w:szCs w:val="24"/>
          <w:lang w:val="en-US" w:eastAsia="ru-RU"/>
        </w:rPr>
        <w:br/>
        <w:t>Setul de documente de licitație cuprinde documentele specificate în scrisoarea de invitație.</w:t>
      </w:r>
      <w:r w:rsidRPr="00C95CD7">
        <w:rPr>
          <w:snapToGrid/>
          <w:sz w:val="24"/>
          <w:szCs w:val="24"/>
          <w:lang w:val="en-US" w:eastAsia="ru-RU"/>
        </w:rPr>
        <w:br/>
        <w:t>Ofertanții poartă întreaga răspundere pentru examinarea cu atenția cuvenită a documentelor de licitație, inclusiv a documentelor de proiectare disponibile pentru inspecție și a oricărei modificări a documentelor de licitație emise în perioada de licitație, precum și pentru obținerea de informații fiabile cu privire la orice condiții și obligații care pot afecta în orice fel valoarea sau natura ofertei ori executarea lucrărilor. În cazul în care ofertantul este declarat câștigător, nu va fi luată în considerare nicio cerere de modificare a valorii ofertei pe motive de erori sau omisiuni în obligațiile ofertantului descrise mai sus.</w:t>
      </w:r>
    </w:p>
    <w:p w14:paraId="5EC10B83" w14:textId="77777777" w:rsidR="00D53AAE" w:rsidRPr="00C95CD7" w:rsidRDefault="006844C2" w:rsidP="00D53AAE">
      <w:pPr>
        <w:spacing w:before="480" w:after="480"/>
        <w:ind w:left="0"/>
        <w:jc w:val="left"/>
        <w:rPr>
          <w:snapToGrid/>
          <w:sz w:val="21"/>
          <w:szCs w:val="21"/>
          <w:lang w:val="ru-RU" w:eastAsia="ru-RU"/>
        </w:rPr>
      </w:pPr>
      <w:r>
        <w:rPr>
          <w:snapToGrid/>
          <w:sz w:val="24"/>
          <w:szCs w:val="24"/>
          <w:lang w:val="ru-RU" w:eastAsia="ru-RU"/>
        </w:rPr>
        <w:pict w14:anchorId="4F087608">
          <v:rect id="_x0000_i1031" style="width:0;height:1.5pt" o:hralign="center" o:hrstd="t" o:hr="t" fillcolor="#a0a0a0" stroked="f"/>
        </w:pict>
      </w:r>
    </w:p>
    <w:p w14:paraId="2EE394A8" w14:textId="77777777" w:rsidR="00D53AAE" w:rsidRPr="00C95CD7" w:rsidRDefault="00D53AAE" w:rsidP="00D53AAE">
      <w:pPr>
        <w:spacing w:after="0"/>
        <w:ind w:left="0"/>
        <w:jc w:val="left"/>
        <w:rPr>
          <w:snapToGrid/>
          <w:sz w:val="24"/>
          <w:szCs w:val="24"/>
          <w:lang w:val="en-US" w:eastAsia="ru-RU"/>
        </w:rPr>
      </w:pPr>
      <w:r w:rsidRPr="00C95CD7">
        <w:rPr>
          <w:b/>
          <w:bCs/>
          <w:snapToGrid/>
          <w:sz w:val="24"/>
          <w:szCs w:val="24"/>
          <w:lang w:val="en-US" w:eastAsia="ru-RU"/>
        </w:rPr>
        <w:t>8. CLARIFICĂRI PRIVIND DOCUMENTELE DE LICITAȚIE</w:t>
      </w:r>
      <w:r w:rsidRPr="00C95CD7">
        <w:rPr>
          <w:snapToGrid/>
          <w:sz w:val="24"/>
          <w:szCs w:val="24"/>
          <w:lang w:val="en-US" w:eastAsia="ru-RU"/>
        </w:rPr>
        <w:br/>
      </w:r>
      <w:r w:rsidRPr="00C95CD7">
        <w:rPr>
          <w:b/>
          <w:bCs/>
          <w:snapToGrid/>
          <w:sz w:val="24"/>
          <w:szCs w:val="24"/>
          <w:lang w:val="en-US" w:eastAsia="ru-RU"/>
        </w:rPr>
        <w:t>8.1.</w:t>
      </w:r>
      <w:r w:rsidRPr="00C95CD7">
        <w:rPr>
          <w:snapToGrid/>
          <w:sz w:val="24"/>
          <w:szCs w:val="24"/>
          <w:lang w:val="en-US" w:eastAsia="ru-RU"/>
        </w:rPr>
        <w:t xml:space="preserve"> </w:t>
      </w:r>
      <w:r w:rsidRPr="00C95CD7">
        <w:rPr>
          <w:snapToGrid/>
          <w:sz w:val="21"/>
          <w:szCs w:val="21"/>
          <w:lang w:val="en-US" w:eastAsia="ru-RU"/>
        </w:rPr>
        <w:t>[Procedură deschisă: Orice solicitare de informații suplimentare trebuie transmisă în scris prin intermediul &lt;site-ului TED eTendering&gt; sau &lt;e-platformei naționale&gt;. Ofertanții pot solicita informații suplimentare cel târziu cu 21 de zile înainte de termenul limită pentru depunerea ofertelor menționat în anunțul de participare. Autoritatea contractantă nu are obligația de a oferi clarificări la întrebările primite după această dată.]</w:t>
      </w:r>
      <w:r w:rsidRPr="00C95CD7">
        <w:rPr>
          <w:snapToGrid/>
          <w:sz w:val="24"/>
          <w:szCs w:val="24"/>
          <w:lang w:val="en-US" w:eastAsia="ru-RU"/>
        </w:rPr>
        <w:br/>
      </w:r>
      <w:r w:rsidRPr="00C95CD7">
        <w:rPr>
          <w:snapToGrid/>
          <w:sz w:val="21"/>
          <w:szCs w:val="21"/>
          <w:lang w:val="en-US" w:eastAsia="ru-RU"/>
        </w:rPr>
        <w:t>[Procedură deschisă locală: Ofertanții pot trimite întrebări în scris la următoarea adresă cu până la 21 de zile înainte de termenul limită pentru depunerea ofertelor, specificând referința publicației și titlul contractului: &lt;Nume de contact Adresă [E-mail:……&gt;]</w:t>
      </w:r>
    </w:p>
    <w:p w14:paraId="60A8974D" w14:textId="77777777" w:rsidR="009A6D9E" w:rsidRDefault="009A6D9E" w:rsidP="00D2731E"/>
    <w:p w14:paraId="6414A856" w14:textId="77777777" w:rsidR="009A6D9E" w:rsidRPr="009A6D9E" w:rsidRDefault="009A6D9E" w:rsidP="009A6D9E">
      <w:pPr>
        <w:ind w:left="0"/>
        <w:rPr>
          <w:snapToGrid/>
          <w:szCs w:val="22"/>
          <w:lang w:val="en-US"/>
        </w:rPr>
      </w:pPr>
      <w:r w:rsidRPr="009A6D9E">
        <w:rPr>
          <w:snapToGrid/>
          <w:szCs w:val="22"/>
          <w:lang w:val="en-US"/>
        </w:rPr>
        <w:t>Autoritatea contractantă trebuie să răspundă la toate întrebările ofertanților cu cel puțin 8 zile înainte de termenul limită de primire a ofertelor.</w:t>
      </w:r>
    </w:p>
    <w:p w14:paraId="078ADE7C" w14:textId="77777777" w:rsidR="009A6D9E" w:rsidRPr="009A6D9E" w:rsidRDefault="009A6D9E" w:rsidP="009A6D9E">
      <w:pPr>
        <w:ind w:left="0"/>
        <w:rPr>
          <w:snapToGrid/>
          <w:szCs w:val="22"/>
          <w:lang w:val="en-US"/>
        </w:rPr>
      </w:pPr>
      <w:r w:rsidRPr="009A6D9E">
        <w:rPr>
          <w:b/>
          <w:bCs/>
          <w:snapToGrid/>
          <w:szCs w:val="22"/>
          <w:lang w:val="en-US"/>
        </w:rPr>
        <w:t>1.2.</w:t>
      </w:r>
      <w:r w:rsidRPr="009A6D9E">
        <w:rPr>
          <w:snapToGrid/>
          <w:szCs w:val="22"/>
          <w:lang w:val="en-US"/>
        </w:rPr>
        <w:t xml:space="preserve"> Întrebările și răspunsurile vor fi publicate pe &lt;TED eTendering&gt;, &lt;e-platforma națională&gt; sau &lt;introduceți alte canale media, după caz&gt;. Site-ul web va fi actualizat în mod regulat, iar verificarea actualizărilor și a modificărilor pe parcursul perioadei de depunere revine în întreaga responsabilitate a ofertantului.</w:t>
      </w:r>
    </w:p>
    <w:p w14:paraId="7585FC75" w14:textId="77777777" w:rsidR="009A6D9E" w:rsidRPr="009A6D9E" w:rsidRDefault="006844C2" w:rsidP="009A6D9E">
      <w:pPr>
        <w:ind w:left="0"/>
        <w:rPr>
          <w:snapToGrid/>
          <w:szCs w:val="22"/>
          <w:lang w:val="ru-RU"/>
        </w:rPr>
      </w:pPr>
      <w:r>
        <w:rPr>
          <w:snapToGrid/>
          <w:szCs w:val="22"/>
          <w:lang w:val="ru-RU"/>
        </w:rPr>
        <w:lastRenderedPageBreak/>
        <w:pict w14:anchorId="77F62F5B">
          <v:rect id="_x0000_i1032" style="width:0;height:1.5pt" o:hralign="center" o:hrstd="t" o:hr="t" fillcolor="#a0a0a0" stroked="f"/>
        </w:pict>
      </w:r>
    </w:p>
    <w:p w14:paraId="3033044C" w14:textId="77777777" w:rsidR="009A6D9E" w:rsidRPr="009A6D9E" w:rsidRDefault="009A6D9E" w:rsidP="009A6D9E">
      <w:pPr>
        <w:ind w:left="0"/>
        <w:rPr>
          <w:snapToGrid/>
          <w:szCs w:val="22"/>
          <w:lang w:val="en-US"/>
        </w:rPr>
      </w:pPr>
      <w:r w:rsidRPr="009A6D9E">
        <w:rPr>
          <w:b/>
          <w:bCs/>
          <w:snapToGrid/>
          <w:szCs w:val="22"/>
          <w:lang w:val="en-US"/>
        </w:rPr>
        <w:t>2. MODIFICĂRI ALE DOCUMENTELOR DE LICITAȚIE</w:t>
      </w:r>
      <w:r w:rsidRPr="009A6D9E">
        <w:rPr>
          <w:snapToGrid/>
          <w:szCs w:val="22"/>
          <w:lang w:val="en-US"/>
        </w:rPr>
        <w:br/>
      </w:r>
      <w:r w:rsidRPr="009A6D9E">
        <w:rPr>
          <w:b/>
          <w:bCs/>
          <w:snapToGrid/>
          <w:szCs w:val="22"/>
          <w:lang w:val="en-US"/>
        </w:rPr>
        <w:t>2.1.</w:t>
      </w:r>
      <w:r w:rsidRPr="009A6D9E">
        <w:rPr>
          <w:snapToGrid/>
          <w:szCs w:val="22"/>
          <w:lang w:val="en-US"/>
        </w:rPr>
        <w:t xml:space="preserve"> Autoritatea contractantă poate amenda documentele de licitație prin publicarea de modificări cu până la 8 zile înainte de termenul limită pentru depunerea ofertelor.</w:t>
      </w:r>
      <w:r w:rsidRPr="009A6D9E">
        <w:rPr>
          <w:snapToGrid/>
          <w:szCs w:val="22"/>
          <w:lang w:val="en-US"/>
        </w:rPr>
        <w:br/>
      </w:r>
      <w:r w:rsidRPr="009A6D9E">
        <w:rPr>
          <w:b/>
          <w:bCs/>
          <w:snapToGrid/>
          <w:szCs w:val="22"/>
          <w:lang w:val="en-US"/>
        </w:rPr>
        <w:t>2.2.</w:t>
      </w:r>
      <w:r w:rsidRPr="009A6D9E">
        <w:rPr>
          <w:snapToGrid/>
          <w:szCs w:val="22"/>
          <w:lang w:val="en-US"/>
        </w:rPr>
        <w:t xml:space="preserve"> Fiecare modificare publicată va face parte integrantă din documentele de licitație și va fi publicată pe &lt;site-ul TED eTendering&gt;, &lt;e-platforma națională&gt; [și &lt;introduceți alte canale media, după caz&gt;].</w:t>
      </w:r>
      <w:r w:rsidRPr="009A6D9E">
        <w:rPr>
          <w:snapToGrid/>
          <w:szCs w:val="22"/>
          <w:lang w:val="en-US"/>
        </w:rPr>
        <w:br/>
      </w:r>
      <w:r w:rsidRPr="009A6D9E">
        <w:rPr>
          <w:b/>
          <w:bCs/>
          <w:snapToGrid/>
          <w:szCs w:val="22"/>
          <w:lang w:val="en-US"/>
        </w:rPr>
        <w:t>2.3.</w:t>
      </w:r>
      <w:r w:rsidRPr="009A6D9E">
        <w:rPr>
          <w:snapToGrid/>
          <w:szCs w:val="22"/>
          <w:lang w:val="en-US"/>
        </w:rPr>
        <w:t xml:space="preserve"> Autoritatea contractantă poate, după caz și în conformitate cu Clauza 18, să prelungească termenul limită pentru depunerea ofertelor pentru a oferi ofertanților timp suficient să ia în considerare modificările la pregătirea ofertelor lor.</w:t>
      </w:r>
    </w:p>
    <w:p w14:paraId="3038B1C0" w14:textId="77777777" w:rsidR="009A6D9E" w:rsidRPr="009A6D9E" w:rsidRDefault="006844C2" w:rsidP="009A6D9E">
      <w:pPr>
        <w:ind w:left="0"/>
        <w:rPr>
          <w:snapToGrid/>
          <w:szCs w:val="22"/>
          <w:lang w:val="ru-RU"/>
        </w:rPr>
      </w:pPr>
      <w:r>
        <w:rPr>
          <w:snapToGrid/>
          <w:szCs w:val="22"/>
          <w:lang w:val="ru-RU"/>
        </w:rPr>
        <w:pict w14:anchorId="3A83B49D">
          <v:rect id="_x0000_i1033" style="width:0;height:1.5pt" o:hralign="center" o:hrstd="t" o:hr="t" fillcolor="#a0a0a0" stroked="f"/>
        </w:pict>
      </w:r>
    </w:p>
    <w:p w14:paraId="0A07D9EF" w14:textId="77777777" w:rsidR="009A6D9E" w:rsidRPr="009A6D9E" w:rsidRDefault="009A6D9E" w:rsidP="009A6D9E">
      <w:pPr>
        <w:ind w:left="0"/>
        <w:rPr>
          <w:b/>
          <w:bCs/>
          <w:snapToGrid/>
          <w:szCs w:val="22"/>
          <w:lang w:val="en-US"/>
        </w:rPr>
      </w:pPr>
      <w:r w:rsidRPr="009A6D9E">
        <w:rPr>
          <w:b/>
          <w:bCs/>
          <w:snapToGrid/>
          <w:szCs w:val="22"/>
          <w:lang w:val="en-US"/>
        </w:rPr>
        <w:t>PREGĂTIREA OFERTEI</w:t>
      </w:r>
    </w:p>
    <w:p w14:paraId="6A406EBA" w14:textId="77777777" w:rsidR="009A6D9E" w:rsidRPr="009A6D9E" w:rsidRDefault="009A6D9E" w:rsidP="009A6D9E">
      <w:pPr>
        <w:ind w:left="0"/>
        <w:rPr>
          <w:snapToGrid/>
          <w:szCs w:val="22"/>
          <w:lang w:val="en-US"/>
        </w:rPr>
      </w:pPr>
      <w:r w:rsidRPr="009A6D9E">
        <w:rPr>
          <w:b/>
          <w:bCs/>
          <w:snapToGrid/>
          <w:szCs w:val="22"/>
          <w:lang w:val="en-US"/>
        </w:rPr>
        <w:t>3. LIMBA OFERTELOR</w:t>
      </w:r>
      <w:r w:rsidRPr="009A6D9E">
        <w:rPr>
          <w:snapToGrid/>
          <w:szCs w:val="22"/>
          <w:lang w:val="en-US"/>
        </w:rPr>
        <w:br/>
      </w:r>
      <w:r w:rsidRPr="009A6D9E">
        <w:rPr>
          <w:b/>
          <w:bCs/>
          <w:snapToGrid/>
          <w:szCs w:val="22"/>
          <w:lang w:val="en-US"/>
        </w:rPr>
        <w:t>3.1.</w:t>
      </w:r>
      <w:r w:rsidRPr="009A6D9E">
        <w:rPr>
          <w:snapToGrid/>
          <w:szCs w:val="22"/>
          <w:lang w:val="en-US"/>
        </w:rPr>
        <w:t xml:space="preserve"> Oferta, precum și toată corespondența și documentele referitoare la ofertă schimbate între ofertant și autoritatea contractantă trebuie să fie redactate în limba procedurii, care este [engleza][limba națională]. Toată corespondența privind plățile, inclusiv facturile și certificatele de plată interimare și finale, trebuie, de asemenea, trimisă autorității contractante în [engleză][limba națională].</w:t>
      </w:r>
      <w:r w:rsidRPr="009A6D9E">
        <w:rPr>
          <w:snapToGrid/>
          <w:szCs w:val="22"/>
          <w:lang w:val="en-US"/>
        </w:rPr>
        <w:br/>
      </w:r>
      <w:r w:rsidRPr="009A6D9E">
        <w:rPr>
          <w:b/>
          <w:bCs/>
          <w:snapToGrid/>
          <w:szCs w:val="22"/>
          <w:lang w:val="en-US"/>
        </w:rPr>
        <w:t>3.2.</w:t>
      </w:r>
      <w:r w:rsidRPr="009A6D9E">
        <w:rPr>
          <w:snapToGrid/>
          <w:szCs w:val="22"/>
          <w:lang w:val="en-US"/>
        </w:rPr>
        <w:t xml:space="preserve"> Dacă documentele justificative nu sunt redactate în [engleză][limba națională], trebuie anexată o traducere în limba cererii de oferte.</w:t>
      </w:r>
    </w:p>
    <w:p w14:paraId="44E4CBA8" w14:textId="77777777" w:rsidR="009A6D9E" w:rsidRPr="009A6D9E" w:rsidRDefault="006844C2" w:rsidP="009A6D9E">
      <w:pPr>
        <w:ind w:left="0"/>
        <w:rPr>
          <w:snapToGrid/>
          <w:szCs w:val="22"/>
          <w:lang w:val="ru-RU"/>
        </w:rPr>
      </w:pPr>
      <w:r>
        <w:rPr>
          <w:snapToGrid/>
          <w:szCs w:val="22"/>
          <w:lang w:val="ru-RU"/>
        </w:rPr>
        <w:pict w14:anchorId="69B4BCEE">
          <v:rect id="_x0000_i1034" style="width:0;height:1.5pt" o:hralign="center" o:hrstd="t" o:hr="t" fillcolor="#a0a0a0" stroked="f"/>
        </w:pict>
      </w:r>
    </w:p>
    <w:p w14:paraId="1865D010" w14:textId="77777777" w:rsidR="009A6D9E" w:rsidRPr="009A6D9E" w:rsidRDefault="009A6D9E" w:rsidP="009A6D9E">
      <w:pPr>
        <w:ind w:left="0"/>
        <w:rPr>
          <w:snapToGrid/>
          <w:szCs w:val="22"/>
          <w:lang w:val="en-US"/>
        </w:rPr>
      </w:pPr>
      <w:r w:rsidRPr="009A6D9E">
        <w:rPr>
          <w:b/>
          <w:bCs/>
          <w:snapToGrid/>
          <w:szCs w:val="22"/>
          <w:lang w:val="en-US"/>
        </w:rPr>
        <w:t>4. CONȚINUTUL ȘI PREZENTAREA OFERTEI</w:t>
      </w:r>
      <w:r w:rsidRPr="009A6D9E">
        <w:rPr>
          <w:snapToGrid/>
          <w:szCs w:val="22"/>
          <w:lang w:val="en-US"/>
        </w:rPr>
        <w:br/>
      </w:r>
      <w:r w:rsidRPr="009A6D9E">
        <w:rPr>
          <w:b/>
          <w:bCs/>
          <w:snapToGrid/>
          <w:szCs w:val="22"/>
          <w:lang w:val="en-US"/>
        </w:rPr>
        <w:t>4.1.</w:t>
      </w:r>
      <w:r w:rsidRPr="009A6D9E">
        <w:rPr>
          <w:snapToGrid/>
          <w:szCs w:val="22"/>
          <w:lang w:val="en-US"/>
        </w:rPr>
        <w:t xml:space="preserve"> Ofertele trebuie să îndeplinească următoarele condiții:</w:t>
      </w:r>
      <w:r w:rsidRPr="009A6D9E">
        <w:rPr>
          <w:snapToGrid/>
          <w:szCs w:val="22"/>
          <w:lang w:val="en-US"/>
        </w:rPr>
        <w:br/>
      </w:r>
      <w:r w:rsidRPr="009A6D9E">
        <w:rPr>
          <w:b/>
          <w:bCs/>
          <w:snapToGrid/>
          <w:szCs w:val="22"/>
          <w:lang w:val="en-US"/>
        </w:rPr>
        <w:t>4.1.1.</w:t>
      </w:r>
      <w:r w:rsidRPr="009A6D9E">
        <w:rPr>
          <w:snapToGrid/>
          <w:szCs w:val="22"/>
          <w:lang w:val="en-US"/>
        </w:rPr>
        <w:t xml:space="preserve"> Ofertele trebuie să cuprindă documentele și informațiile menționate la Clauza 12 de mai jos.</w:t>
      </w:r>
      <w:r w:rsidRPr="009A6D9E">
        <w:rPr>
          <w:snapToGrid/>
          <w:szCs w:val="22"/>
          <w:lang w:val="en-US"/>
        </w:rPr>
        <w:br/>
      </w:r>
      <w:r w:rsidRPr="009A6D9E">
        <w:rPr>
          <w:b/>
          <w:bCs/>
          <w:snapToGrid/>
          <w:szCs w:val="22"/>
          <w:lang w:val="en-US"/>
        </w:rPr>
        <w:t>4.1.2.</w:t>
      </w:r>
      <w:r w:rsidRPr="009A6D9E">
        <w:rPr>
          <w:snapToGrid/>
          <w:szCs w:val="22"/>
          <w:lang w:val="en-US"/>
        </w:rPr>
        <w:t xml:space="preserve"> Oferta trebuie să fie semnată în numele ofertantului/asocierii în participație/consorțiului de către o persoană sau persoane autorizate în acest sens, împuternicite prin procură.</w:t>
      </w:r>
      <w:r w:rsidRPr="009A6D9E">
        <w:rPr>
          <w:snapToGrid/>
          <w:szCs w:val="22"/>
          <w:lang w:val="en-US"/>
        </w:rPr>
        <w:br/>
      </w:r>
      <w:r w:rsidRPr="009A6D9E">
        <w:rPr>
          <w:b/>
          <w:bCs/>
          <w:snapToGrid/>
          <w:szCs w:val="22"/>
          <w:lang w:val="en-US"/>
        </w:rPr>
        <w:t>4.1.3.</w:t>
      </w:r>
      <w:r w:rsidRPr="009A6D9E">
        <w:rPr>
          <w:snapToGrid/>
          <w:szCs w:val="22"/>
          <w:lang w:val="en-US"/>
        </w:rPr>
        <w:t xml:space="preserve"> Paginile relevante ale documentelor specificate la Clauza 12 trebuie semnate conform indicațiilor.</w:t>
      </w:r>
      <w:r w:rsidRPr="009A6D9E">
        <w:rPr>
          <w:snapToGrid/>
          <w:szCs w:val="22"/>
          <w:lang w:val="en-US"/>
        </w:rPr>
        <w:br/>
      </w:r>
      <w:r w:rsidRPr="009A6D9E">
        <w:rPr>
          <w:b/>
          <w:bCs/>
          <w:snapToGrid/>
          <w:szCs w:val="22"/>
          <w:lang w:val="en-US"/>
        </w:rPr>
        <w:t>4.1.4.</w:t>
      </w:r>
      <w:r w:rsidRPr="009A6D9E">
        <w:rPr>
          <w:snapToGrid/>
          <w:szCs w:val="22"/>
          <w:lang w:val="en-US"/>
        </w:rPr>
        <w:t xml:space="preserve"> Ofertantul trebuie să furnizeze toate documentele solicitate prin dosarul de achiziție. Toate aceste documente, fără excepție, trebuie să respecte cu strictețe aceste condiții și prevederi și să nu conțină modificări aduse de ofertant. Ofertele care nu respectă cerințele dosarului de achiziție pot fi respinse.</w:t>
      </w:r>
      <w:r w:rsidRPr="009A6D9E">
        <w:rPr>
          <w:snapToGrid/>
          <w:szCs w:val="22"/>
          <w:lang w:val="en-US"/>
        </w:rPr>
        <w:br/>
      </w:r>
      <w:r w:rsidRPr="009A6D9E">
        <w:rPr>
          <w:b/>
          <w:bCs/>
          <w:snapToGrid/>
          <w:szCs w:val="22"/>
          <w:lang w:val="en-US"/>
        </w:rPr>
        <w:t>4.2.</w:t>
      </w:r>
      <w:r w:rsidRPr="009A6D9E">
        <w:rPr>
          <w:snapToGrid/>
          <w:szCs w:val="22"/>
          <w:lang w:val="en-US"/>
        </w:rPr>
        <w:t xml:space="preserve"> Fie [Lucrările nu sunt divizate pe loturi. Ofertele trebuie să vizeze toate cantitățile indicate.]</w:t>
      </w:r>
      <w:r w:rsidRPr="009A6D9E">
        <w:rPr>
          <w:snapToGrid/>
          <w:szCs w:val="22"/>
          <w:lang w:val="en-US"/>
        </w:rPr>
        <w:br/>
        <w:t>Sau [În cazul în care lucrările au fost divizate pe loturi: Ofertantul poate depune o ofertă pentru [un singur lot] [mai multe sau toate loturile].</w:t>
      </w:r>
      <w:r w:rsidRPr="009A6D9E">
        <w:rPr>
          <w:snapToGrid/>
          <w:szCs w:val="22"/>
          <w:lang w:val="en-US"/>
        </w:rPr>
        <w:br/>
      </w:r>
      <w:r w:rsidRPr="009A6D9E">
        <w:rPr>
          <w:b/>
          <w:bCs/>
          <w:snapToGrid/>
          <w:szCs w:val="22"/>
          <w:lang w:val="en-US"/>
        </w:rPr>
        <w:t>4.2.1.</w:t>
      </w:r>
      <w:r w:rsidRPr="009A6D9E">
        <w:rPr>
          <w:snapToGrid/>
          <w:szCs w:val="22"/>
          <w:lang w:val="en-US"/>
        </w:rPr>
        <w:t xml:space="preserve"> Fiecare lot va constitui un contract separat, iar cantitățile indicate pentru loturi diferite vor fi indivizibile. Ofertantul trebuie să ofere întreaga cantitate sau cantitățile indicate pentru fiecare lot. Sub nicio formă nu vor fi luate în considerare ofertele pentru o parte din cantitățile solicitate.</w:t>
      </w:r>
      <w:r w:rsidRPr="009A6D9E">
        <w:rPr>
          <w:snapToGrid/>
          <w:szCs w:val="22"/>
          <w:lang w:val="en-US"/>
        </w:rPr>
        <w:br/>
      </w:r>
      <w:r w:rsidRPr="009A6D9E">
        <w:rPr>
          <w:b/>
          <w:bCs/>
          <w:snapToGrid/>
          <w:szCs w:val="22"/>
          <w:lang w:val="en-US"/>
        </w:rPr>
        <w:t>4.2.2.</w:t>
      </w:r>
      <w:r w:rsidRPr="009A6D9E">
        <w:rPr>
          <w:snapToGrid/>
          <w:szCs w:val="22"/>
          <w:lang w:val="en-US"/>
        </w:rPr>
        <w:t xml:space="preserve"> [Un ofertant poate include în oferta sa reducerea globală pe care ar acorda-o în cazul în care i s-ar atribui unele sau toate loturile pentru care a depus ofertă. Reducerea trebuie indicată în mod clar, astfel încât să poată fi anunțată în cadrul ședinței publice de deschidere a ofertelor].</w:t>
      </w:r>
      <w:r w:rsidRPr="009A6D9E">
        <w:rPr>
          <w:snapToGrid/>
          <w:szCs w:val="22"/>
          <w:lang w:val="en-US"/>
        </w:rPr>
        <w:br/>
      </w:r>
      <w:r w:rsidRPr="009A6D9E">
        <w:rPr>
          <w:b/>
          <w:bCs/>
          <w:snapToGrid/>
          <w:szCs w:val="22"/>
          <w:lang w:val="en-US"/>
        </w:rPr>
        <w:t>4.2.3.</w:t>
      </w:r>
      <w:r w:rsidRPr="009A6D9E">
        <w:rPr>
          <w:snapToGrid/>
          <w:szCs w:val="22"/>
          <w:lang w:val="en-US"/>
        </w:rPr>
        <w:t xml:space="preserve"> Contractele vor fi atribuite lot cu lot, însă autoritatea contractantă trebuie să aleagă soluția globală cea mai avantajoasă, ținând cont de reducerile oferite.]`</w:t>
      </w:r>
    </w:p>
    <w:p w14:paraId="14EBBC19" w14:textId="77777777" w:rsidR="009A6D9E" w:rsidRPr="009A6D9E" w:rsidRDefault="006844C2" w:rsidP="009A6D9E">
      <w:pPr>
        <w:ind w:left="0"/>
        <w:rPr>
          <w:snapToGrid/>
          <w:szCs w:val="22"/>
          <w:lang w:val="ru-RU"/>
        </w:rPr>
      </w:pPr>
      <w:r>
        <w:rPr>
          <w:snapToGrid/>
          <w:szCs w:val="22"/>
          <w:lang w:val="ru-RU"/>
        </w:rPr>
        <w:pict w14:anchorId="55C0E4C1">
          <v:rect id="_x0000_i1035" style="width:0;height:1.5pt" o:hralign="center" o:hrstd="t" o:hr="t" fillcolor="#a0a0a0" stroked="f"/>
        </w:pict>
      </w:r>
    </w:p>
    <w:p w14:paraId="329BCD18" w14:textId="77777777" w:rsidR="009A6D9E" w:rsidRPr="009A6D9E" w:rsidRDefault="009A6D9E" w:rsidP="009A6D9E">
      <w:pPr>
        <w:ind w:left="0"/>
        <w:rPr>
          <w:snapToGrid/>
          <w:szCs w:val="22"/>
          <w:lang w:val="en-US"/>
        </w:rPr>
      </w:pPr>
      <w:r w:rsidRPr="009A6D9E">
        <w:rPr>
          <w:b/>
          <w:bCs/>
          <w:snapToGrid/>
          <w:szCs w:val="22"/>
          <w:lang w:val="en-US"/>
        </w:rPr>
        <w:t>5. INFORMAȚII/DOCUMENTAȚIE CARE TREBUIE FURNIZATE DE CĂTRE OFERTANT</w:t>
      </w:r>
      <w:r w:rsidRPr="009A6D9E">
        <w:rPr>
          <w:snapToGrid/>
          <w:szCs w:val="22"/>
          <w:lang w:val="en-US"/>
        </w:rPr>
        <w:br/>
      </w:r>
      <w:r w:rsidRPr="009A6D9E">
        <w:rPr>
          <w:i/>
          <w:iCs/>
          <w:snapToGrid/>
          <w:szCs w:val="22"/>
          <w:lang w:val="en-US"/>
        </w:rPr>
        <w:t>A se personaliza în funcție de cerințele dosarului de achiziție.</w:t>
      </w:r>
      <w:r w:rsidRPr="009A6D9E">
        <w:rPr>
          <w:snapToGrid/>
          <w:szCs w:val="22"/>
          <w:lang w:val="en-US"/>
        </w:rPr>
        <w:br/>
        <w:t>[Depunere electronică Ofertanții sunt invitați să consulte la sfârșitul acestor Instrucțiuni „Lista documentelor care trebuie depuse odată cu oferta și în timpul procedurii”, care va oferi îndrumări cu privire la locurile în care diferitele documente trebuie încărcate în eSubmission.]</w:t>
      </w:r>
    </w:p>
    <w:p w14:paraId="1E17EC89" w14:textId="77777777" w:rsidR="009A6D9E" w:rsidRPr="009A6D9E" w:rsidRDefault="009A6D9E" w:rsidP="009A6D9E">
      <w:pPr>
        <w:ind w:left="0"/>
        <w:rPr>
          <w:snapToGrid/>
          <w:szCs w:val="22"/>
          <w:lang w:val="en-US"/>
        </w:rPr>
      </w:pPr>
      <w:r w:rsidRPr="009A6D9E">
        <w:rPr>
          <w:b/>
          <w:bCs/>
          <w:snapToGrid/>
          <w:szCs w:val="22"/>
          <w:lang w:val="en-US"/>
        </w:rPr>
        <w:t>5.1.</w:t>
      </w:r>
      <w:r w:rsidRPr="009A6D9E">
        <w:rPr>
          <w:snapToGrid/>
          <w:szCs w:val="22"/>
          <w:lang w:val="en-US"/>
        </w:rPr>
        <w:t xml:space="preserve"> Toate ofertele trebuie să cuprindă următoarele informații și documente completate corespunzător:</w:t>
      </w:r>
      <w:r w:rsidRPr="009A6D9E">
        <w:rPr>
          <w:snapToGrid/>
          <w:szCs w:val="22"/>
          <w:lang w:val="en-US"/>
        </w:rPr>
        <w:br/>
      </w:r>
      <w:r w:rsidRPr="009A6D9E">
        <w:rPr>
          <w:b/>
          <w:bCs/>
          <w:snapToGrid/>
          <w:szCs w:val="22"/>
          <w:lang w:val="en-US"/>
        </w:rPr>
        <w:t>5.1.1.</w:t>
      </w:r>
      <w:r w:rsidRPr="009A6D9E">
        <w:rPr>
          <w:snapToGrid/>
          <w:szCs w:val="22"/>
          <w:lang w:val="en-US"/>
        </w:rPr>
        <w:t xml:space="preserve"> Formularul de ofertă, împreună cu o Anexă 1 semnată „Declarație pe proprie răspundere privind criteriile de excludere și criteriile de selecție” (formularul G3)</w:t>
      </w:r>
      <w:r w:rsidRPr="009A6D9E">
        <w:rPr>
          <w:snapToGrid/>
          <w:szCs w:val="22"/>
          <w:lang w:val="en-US"/>
        </w:rPr>
        <w:br/>
        <w:t>[în cazul procedurilor deschise: Se va depune o copie a Declarației originale semnate. Originalul va fi păstrat de ofertant și va putea fi solicitat de Autoritatea Contractantă.]</w:t>
      </w:r>
      <w:r w:rsidRPr="009A6D9E">
        <w:rPr>
          <w:snapToGrid/>
          <w:szCs w:val="22"/>
          <w:lang w:val="en-US"/>
        </w:rPr>
        <w:br/>
      </w:r>
      <w:r w:rsidRPr="009A6D9E">
        <w:rPr>
          <w:snapToGrid/>
          <w:szCs w:val="22"/>
          <w:lang w:val="en-US"/>
        </w:rPr>
        <w:lastRenderedPageBreak/>
        <w:t>[în cazul procedurilor deschise locale: Se vor depune originalele semnate ale Declarației pe proprie răspundere.]</w:t>
      </w:r>
      <w:r w:rsidRPr="009A6D9E">
        <w:rPr>
          <w:snapToGrid/>
          <w:szCs w:val="22"/>
          <w:lang w:val="en-US"/>
        </w:rPr>
        <w:br/>
      </w:r>
      <w:r w:rsidRPr="009A6D9E">
        <w:rPr>
          <w:b/>
          <w:bCs/>
          <w:snapToGrid/>
          <w:szCs w:val="22"/>
          <w:lang w:val="en-US"/>
        </w:rPr>
        <w:t>5.1.2.</w:t>
      </w:r>
      <w:r w:rsidRPr="009A6D9E">
        <w:rPr>
          <w:snapToGrid/>
          <w:szCs w:val="22"/>
          <w:lang w:val="en-US"/>
        </w:rPr>
        <w:t xml:space="preserve"> Ar trebui furnizate următoarele documente:</w:t>
      </w:r>
      <w:r w:rsidRPr="009A6D9E">
        <w:rPr>
          <w:snapToGrid/>
          <w:szCs w:val="22"/>
          <w:lang w:val="en-US"/>
        </w:rPr>
        <w:br/>
        <w:t>`[pentru contractele cu preț forfetar (lump-sum):</w:t>
      </w:r>
    </w:p>
    <w:p w14:paraId="16D9FCF1" w14:textId="77777777" w:rsidR="009A6D9E" w:rsidRPr="009A6D9E" w:rsidRDefault="009A6D9E" w:rsidP="009A6D9E">
      <w:pPr>
        <w:numPr>
          <w:ilvl w:val="0"/>
          <w:numId w:val="25"/>
        </w:numPr>
        <w:ind w:left="0" w:firstLine="0"/>
        <w:rPr>
          <w:snapToGrid/>
          <w:szCs w:val="22"/>
          <w:lang w:val="ru-RU"/>
        </w:rPr>
      </w:pPr>
      <w:r w:rsidRPr="009A6D9E">
        <w:rPr>
          <w:snapToGrid/>
          <w:szCs w:val="22"/>
          <w:lang w:val="ru-RU"/>
        </w:rPr>
        <w:t>Rezumat;</w:t>
      </w:r>
    </w:p>
    <w:p w14:paraId="43C973BB" w14:textId="77777777" w:rsidR="009A6D9E" w:rsidRPr="009A6D9E" w:rsidRDefault="009A6D9E" w:rsidP="009A6D9E">
      <w:pPr>
        <w:numPr>
          <w:ilvl w:val="0"/>
          <w:numId w:val="25"/>
        </w:numPr>
        <w:ind w:left="0" w:firstLine="0"/>
        <w:rPr>
          <w:snapToGrid/>
          <w:szCs w:val="22"/>
          <w:lang w:val="ru-RU"/>
        </w:rPr>
      </w:pPr>
      <w:r w:rsidRPr="009A6D9E">
        <w:rPr>
          <w:snapToGrid/>
          <w:szCs w:val="22"/>
          <w:lang w:val="ru-RU"/>
        </w:rPr>
        <w:t>Detalierea prețului forfetar;</w:t>
      </w:r>
      <w:r w:rsidRPr="009A6D9E">
        <w:rPr>
          <w:snapToGrid/>
          <w:szCs w:val="22"/>
          <w:lang w:val="ru-RU"/>
        </w:rPr>
        <w:br/>
        <w:t>dacă este cazul: - Programul zilnic de lucru;] - Detalierea prețurilor.Detalierea prețului forfetar și detalierea prețurilor nu derogă în niciun fel de la clauza care stipulează că, într-un contract cu preț forfetar, prețul total al contractului rămâne fix, indiferent de cantitatea de lucrări efectiv realizată. ][pentru contractele cu prețuri unitare:</w:t>
      </w:r>
    </w:p>
    <w:p w14:paraId="2269A008" w14:textId="77777777" w:rsidR="009A6D9E" w:rsidRPr="009A6D9E" w:rsidRDefault="009A6D9E" w:rsidP="009A6D9E">
      <w:pPr>
        <w:numPr>
          <w:ilvl w:val="0"/>
          <w:numId w:val="25"/>
        </w:numPr>
        <w:ind w:left="0" w:firstLine="0"/>
        <w:rPr>
          <w:snapToGrid/>
          <w:szCs w:val="22"/>
          <w:lang w:val="en-US"/>
        </w:rPr>
      </w:pPr>
      <w:r w:rsidRPr="009A6D9E">
        <w:rPr>
          <w:snapToGrid/>
          <w:szCs w:val="22"/>
          <w:lang w:val="en-US"/>
        </w:rPr>
        <w:t>Listă de cantități (Bill of quantities);</w:t>
      </w:r>
    </w:p>
    <w:p w14:paraId="492D173E" w14:textId="77777777" w:rsidR="009A6D9E" w:rsidRPr="009A6D9E" w:rsidRDefault="009A6D9E" w:rsidP="009A6D9E">
      <w:pPr>
        <w:numPr>
          <w:ilvl w:val="0"/>
          <w:numId w:val="25"/>
        </w:numPr>
        <w:ind w:left="0" w:firstLine="0"/>
        <w:rPr>
          <w:snapToGrid/>
          <w:szCs w:val="22"/>
          <w:lang w:val="en-US"/>
        </w:rPr>
      </w:pPr>
      <w:r w:rsidRPr="009A6D9E">
        <w:rPr>
          <w:snapToGrid/>
          <w:szCs w:val="22"/>
          <w:lang w:val="en-US"/>
        </w:rPr>
        <w:t>Grafic de prețuri;</w:t>
      </w:r>
      <w:r w:rsidRPr="009A6D9E">
        <w:rPr>
          <w:snapToGrid/>
          <w:szCs w:val="22"/>
          <w:lang w:val="en-US"/>
        </w:rPr>
        <w:br/>
        <w:t>dacă este cazul: - Programul zilnic de lucru;] - Detalierea prețurilor.]`</w:t>
      </w:r>
    </w:p>
    <w:p w14:paraId="61E1722C" w14:textId="77777777" w:rsidR="009A6D9E" w:rsidRPr="009A6D9E" w:rsidRDefault="009A6D9E" w:rsidP="009A6D9E">
      <w:pPr>
        <w:ind w:left="0"/>
        <w:rPr>
          <w:snapToGrid/>
          <w:szCs w:val="22"/>
          <w:lang w:val="en-US"/>
        </w:rPr>
      </w:pPr>
      <w:r w:rsidRPr="009A6D9E">
        <w:rPr>
          <w:b/>
          <w:bCs/>
          <w:snapToGrid/>
          <w:szCs w:val="22"/>
          <w:lang w:val="en-US"/>
        </w:rPr>
        <w:t>5.1.2.1.</w:t>
      </w:r>
      <w:r w:rsidRPr="009A6D9E">
        <w:rPr>
          <w:snapToGrid/>
          <w:szCs w:val="22"/>
          <w:lang w:val="en-US"/>
        </w:rPr>
        <w:t xml:space="preserve"> Se consideră că prețurile au fost stabilite pe baza condițiilor în vigoare cu 30 de zile înainte de termenul limită pentru depunerea ofertelor.</w:t>
      </w:r>
      <w:r w:rsidRPr="009A6D9E">
        <w:rPr>
          <w:snapToGrid/>
          <w:szCs w:val="22"/>
          <w:lang w:val="en-US"/>
        </w:rPr>
        <w:br/>
        <w:t>Detalierea prețurilor trebuie utilizată atunci când este necesar în orice scop prevăzut de contract, în special pentru a furniza coeficienții de aplicare a formulei de revizuire a prețurilor. Ofertantul trebuie să prezinte calcule aritmetice clare pentru coeficienții propuși. Pentru ofertele sub pragul internațional (5.000.000 EUR), nu este obligatoriu ca autoritatea contractantă să solicite ofertanților informațiile prevăzute în detalierea prețurilor. Cu toate acestea, în cazul în care formula de revizuire a prețurilor utilizează coeficienții furnizați de detalierea prețurilor, decizia de a nu solicita detalierea prețurilor implică faptul că autoritatea contractantă își va folosi propria formulă stabilită de revizuire a prețurilor.</w:t>
      </w:r>
    </w:p>
    <w:p w14:paraId="20E5FB38" w14:textId="77777777" w:rsidR="009A6D9E" w:rsidRPr="009A6D9E" w:rsidRDefault="009A6D9E" w:rsidP="009A6D9E">
      <w:pPr>
        <w:ind w:left="0"/>
        <w:rPr>
          <w:snapToGrid/>
          <w:szCs w:val="22"/>
          <w:lang w:val="ru-RU"/>
        </w:rPr>
      </w:pPr>
      <w:r w:rsidRPr="009A6D9E">
        <w:rPr>
          <w:b/>
          <w:bCs/>
          <w:snapToGrid/>
          <w:szCs w:val="22"/>
          <w:lang w:val="en-US"/>
        </w:rPr>
        <w:t>5.1.3.</w:t>
      </w:r>
      <w:r w:rsidRPr="009A6D9E">
        <w:rPr>
          <w:snapToGrid/>
          <w:szCs w:val="22"/>
          <w:lang w:val="en-US"/>
        </w:rPr>
        <w:t xml:space="preserve"> Copii ale celor mai recente documente care atestă organigrama, statutul juridic și locul de înregistrare a sediului central al ofertantului, o procură care împuternicește persoana care semnează oferta și toată documentația aferentă. </w:t>
      </w:r>
      <w:r w:rsidRPr="009A6D9E">
        <w:rPr>
          <w:snapToGrid/>
          <w:szCs w:val="22"/>
          <w:lang w:val="ru-RU"/>
        </w:rPr>
        <w:t>Aceste documente trebuie incluse în dosarul de achiziție:</w:t>
      </w:r>
    </w:p>
    <w:p w14:paraId="31E36923" w14:textId="77777777" w:rsidR="009A6D9E" w:rsidRPr="009A6D9E" w:rsidRDefault="009A6D9E" w:rsidP="009A6D9E">
      <w:pPr>
        <w:numPr>
          <w:ilvl w:val="0"/>
          <w:numId w:val="26"/>
        </w:numPr>
        <w:ind w:left="0" w:firstLine="0"/>
        <w:rPr>
          <w:snapToGrid/>
          <w:szCs w:val="22"/>
          <w:lang w:val="en-US"/>
        </w:rPr>
      </w:pPr>
      <w:r w:rsidRPr="009A6D9E">
        <w:rPr>
          <w:snapToGrid/>
          <w:szCs w:val="22"/>
          <w:lang w:val="en-US"/>
        </w:rPr>
        <w:t>informații generale despre ofertant [inclusiv organigrama]</w:t>
      </w:r>
    </w:p>
    <w:p w14:paraId="7C453CBA" w14:textId="77777777" w:rsidR="009A6D9E" w:rsidRPr="009A6D9E" w:rsidRDefault="009A6D9E" w:rsidP="009A6D9E">
      <w:pPr>
        <w:numPr>
          <w:ilvl w:val="0"/>
          <w:numId w:val="26"/>
        </w:numPr>
        <w:ind w:left="0" w:firstLine="0"/>
        <w:rPr>
          <w:snapToGrid/>
          <w:szCs w:val="22"/>
          <w:lang w:val="ru-RU"/>
        </w:rPr>
      </w:pPr>
      <w:r w:rsidRPr="009A6D9E">
        <w:rPr>
          <w:snapToGrid/>
          <w:szCs w:val="22"/>
          <w:lang w:val="ru-RU"/>
        </w:rPr>
        <w:t>procură (Formularul 4.3).</w:t>
      </w:r>
    </w:p>
    <w:p w14:paraId="0737A3AF" w14:textId="77777777" w:rsidR="009A6D9E" w:rsidRPr="009A6D9E" w:rsidRDefault="009A6D9E" w:rsidP="009A6D9E">
      <w:pPr>
        <w:ind w:left="0"/>
        <w:rPr>
          <w:snapToGrid/>
          <w:szCs w:val="22"/>
          <w:lang w:val="en-US"/>
        </w:rPr>
      </w:pPr>
      <w:r w:rsidRPr="009A6D9E">
        <w:rPr>
          <w:b/>
          <w:bCs/>
          <w:snapToGrid/>
          <w:szCs w:val="22"/>
          <w:lang w:val="en-US"/>
        </w:rPr>
        <w:t>5.1.4.</w:t>
      </w:r>
      <w:r w:rsidRPr="009A6D9E">
        <w:rPr>
          <w:snapToGrid/>
          <w:szCs w:val="22"/>
          <w:lang w:val="en-US"/>
        </w:rPr>
        <w:t xml:space="preserve"> Dovezi care să ateste că activele lichide și accesul la facilitățile de credit sunt adecvate pentru acest contract, confirmate printr-o situație financiară pentru ultimii trei ani, verificată de un expert contabil autorizat.</w:t>
      </w:r>
      <w:r w:rsidRPr="009A6D9E">
        <w:rPr>
          <w:snapToGrid/>
          <w:szCs w:val="22"/>
          <w:lang w:val="en-US"/>
        </w:rPr>
        <w:br/>
      </w:r>
      <w:r w:rsidRPr="009A6D9E">
        <w:rPr>
          <w:b/>
          <w:bCs/>
          <w:snapToGrid/>
          <w:szCs w:val="22"/>
          <w:lang w:val="en-US"/>
        </w:rPr>
        <w:t>5.1.5.</w:t>
      </w:r>
      <w:r w:rsidRPr="009A6D9E">
        <w:rPr>
          <w:snapToGrid/>
          <w:szCs w:val="22"/>
          <w:lang w:val="en-US"/>
        </w:rPr>
        <w:t xml:space="preserve"> Proiecții financiare pentru următorii doi ani.</w:t>
      </w:r>
      <w:r w:rsidRPr="009A6D9E">
        <w:rPr>
          <w:snapToGrid/>
          <w:szCs w:val="22"/>
          <w:lang w:val="en-US"/>
        </w:rPr>
        <w:br/>
      </w:r>
      <w:r w:rsidRPr="009A6D9E">
        <w:rPr>
          <w:b/>
          <w:bCs/>
          <w:snapToGrid/>
          <w:szCs w:val="22"/>
          <w:lang w:val="en-US"/>
        </w:rPr>
        <w:t>5.1.6.</w:t>
      </w:r>
      <w:r w:rsidRPr="009A6D9E">
        <w:rPr>
          <w:snapToGrid/>
          <w:szCs w:val="22"/>
          <w:lang w:val="en-US"/>
        </w:rPr>
        <w:t xml:space="preserve"> Formularul de identificare financiară (formularul G4) și fișa entității juridice (formularul G5). Dacă ofertantul a semnat deja un alt contract cu autoritatea contractantă, acesta poate furniza, în locul formularelor și documentelor justificative, fie numerele de dosar primite, fie copii ale formularelor furnizate cu acea ocazie, cu excepția cazului în care a survenit o modificare între timp.</w:t>
      </w:r>
      <w:r w:rsidRPr="009A6D9E">
        <w:rPr>
          <w:snapToGrid/>
          <w:szCs w:val="22"/>
          <w:lang w:val="en-US"/>
        </w:rPr>
        <w:br/>
      </w:r>
      <w:r w:rsidRPr="009A6D9E">
        <w:rPr>
          <w:b/>
          <w:bCs/>
          <w:snapToGrid/>
          <w:szCs w:val="22"/>
          <w:lang w:val="en-US"/>
        </w:rPr>
        <w:t>5.1.7.</w:t>
      </w:r>
      <w:r w:rsidRPr="009A6D9E">
        <w:rPr>
          <w:snapToGrid/>
          <w:szCs w:val="22"/>
          <w:lang w:val="en-US"/>
        </w:rPr>
        <w:t xml:space="preserve"> Informații despre calificările tehnice ale ofertantului. Aceste informații trebuie incluse în dosarul de achiziție:</w:t>
      </w:r>
    </w:p>
    <w:p w14:paraId="7C8F2AA4" w14:textId="77777777" w:rsidR="009A6D9E" w:rsidRPr="009A6D9E" w:rsidRDefault="009A6D9E" w:rsidP="009A6D9E">
      <w:pPr>
        <w:numPr>
          <w:ilvl w:val="0"/>
          <w:numId w:val="27"/>
        </w:numPr>
        <w:ind w:left="0" w:firstLine="0"/>
        <w:rPr>
          <w:snapToGrid/>
          <w:szCs w:val="22"/>
          <w:lang w:val="en-US"/>
        </w:rPr>
      </w:pPr>
      <w:r w:rsidRPr="009A6D9E">
        <w:rPr>
          <w:snapToGrid/>
          <w:szCs w:val="22"/>
          <w:lang w:val="en-US"/>
        </w:rPr>
        <w:t>o prezentare a organizației ofertantului, inclusiv numărul total de personal angajat,</w:t>
      </w:r>
    </w:p>
    <w:p w14:paraId="1B63CD04" w14:textId="77777777" w:rsidR="009A6D9E" w:rsidRPr="009A6D9E" w:rsidRDefault="009A6D9E" w:rsidP="009A6D9E">
      <w:pPr>
        <w:numPr>
          <w:ilvl w:val="0"/>
          <w:numId w:val="27"/>
        </w:numPr>
        <w:ind w:left="0" w:firstLine="0"/>
        <w:rPr>
          <w:snapToGrid/>
          <w:szCs w:val="22"/>
          <w:lang w:val="en-US"/>
        </w:rPr>
      </w:pPr>
      <w:r w:rsidRPr="009A6D9E">
        <w:rPr>
          <w:snapToGrid/>
          <w:szCs w:val="22"/>
          <w:lang w:val="en-US"/>
        </w:rPr>
        <w:t>o listă a personalului propus pentru executarea contractului, cu CV-urile personalului-cheie,</w:t>
      </w:r>
    </w:p>
    <w:p w14:paraId="5EBCDA9C" w14:textId="77777777" w:rsidR="009A6D9E" w:rsidRPr="009A6D9E" w:rsidRDefault="009A6D9E" w:rsidP="009A6D9E">
      <w:pPr>
        <w:numPr>
          <w:ilvl w:val="0"/>
          <w:numId w:val="27"/>
        </w:numPr>
        <w:ind w:left="0" w:firstLine="0"/>
        <w:rPr>
          <w:snapToGrid/>
          <w:szCs w:val="22"/>
          <w:lang w:val="en-US"/>
        </w:rPr>
      </w:pPr>
      <w:r w:rsidRPr="009A6D9E">
        <w:rPr>
          <w:snapToGrid/>
          <w:szCs w:val="22"/>
          <w:lang w:val="en-US"/>
        </w:rPr>
        <w:t>o listă de utilaje pentru executarea contractului. Descrierile trebuie să demonstreze capacitatea ofertantului de a finaliza lucrările și ar trebui să includă, printre altele, următoarele elemente:</w:t>
      </w:r>
    </w:p>
    <w:p w14:paraId="0E1B6971" w14:textId="77777777" w:rsidR="009A6D9E" w:rsidRPr="009A6D9E" w:rsidRDefault="009A6D9E" w:rsidP="009A6D9E">
      <w:pPr>
        <w:numPr>
          <w:ilvl w:val="1"/>
          <w:numId w:val="27"/>
        </w:numPr>
        <w:ind w:left="0" w:firstLine="0"/>
        <w:rPr>
          <w:snapToGrid/>
          <w:szCs w:val="22"/>
          <w:lang w:val="ru-RU"/>
        </w:rPr>
      </w:pPr>
      <w:r w:rsidRPr="009A6D9E">
        <w:rPr>
          <w:snapToGrid/>
          <w:szCs w:val="22"/>
          <w:lang w:val="ru-RU"/>
        </w:rPr>
        <w:t>&lt; Utilaje de săpat șanțuri</w:t>
      </w:r>
    </w:p>
    <w:p w14:paraId="4CA8D490" w14:textId="77777777" w:rsidR="009A6D9E" w:rsidRPr="009A6D9E" w:rsidRDefault="009A6D9E" w:rsidP="009A6D9E">
      <w:pPr>
        <w:numPr>
          <w:ilvl w:val="1"/>
          <w:numId w:val="27"/>
        </w:numPr>
        <w:ind w:left="0" w:firstLine="0"/>
        <w:rPr>
          <w:snapToGrid/>
          <w:szCs w:val="22"/>
          <w:lang w:val="en-US"/>
        </w:rPr>
      </w:pPr>
      <w:r w:rsidRPr="009A6D9E">
        <w:rPr>
          <w:snapToGrid/>
          <w:szCs w:val="22"/>
          <w:lang w:val="en-US"/>
        </w:rPr>
        <w:t>Instalații de deznisipare / evacuare a apei</w:t>
      </w:r>
    </w:p>
    <w:p w14:paraId="03EF8137" w14:textId="77777777" w:rsidR="009A6D9E" w:rsidRPr="009A6D9E" w:rsidRDefault="009A6D9E" w:rsidP="009A6D9E">
      <w:pPr>
        <w:numPr>
          <w:ilvl w:val="1"/>
          <w:numId w:val="27"/>
        </w:numPr>
        <w:ind w:left="0" w:firstLine="0"/>
        <w:rPr>
          <w:snapToGrid/>
          <w:szCs w:val="22"/>
          <w:lang w:val="en-US"/>
        </w:rPr>
      </w:pPr>
      <w:r w:rsidRPr="009A6D9E">
        <w:rPr>
          <w:snapToGrid/>
          <w:szCs w:val="22"/>
          <w:lang w:val="en-US"/>
        </w:rPr>
        <w:t>Stație de preparare și turnare a betonului</w:t>
      </w:r>
    </w:p>
    <w:p w14:paraId="163CD9D9" w14:textId="77777777" w:rsidR="009A6D9E" w:rsidRPr="009A6D9E" w:rsidRDefault="009A6D9E" w:rsidP="009A6D9E">
      <w:pPr>
        <w:numPr>
          <w:ilvl w:val="1"/>
          <w:numId w:val="27"/>
        </w:numPr>
        <w:ind w:left="0" w:firstLine="0"/>
        <w:rPr>
          <w:snapToGrid/>
          <w:szCs w:val="22"/>
          <w:lang w:val="en-US"/>
        </w:rPr>
      </w:pPr>
      <w:r w:rsidRPr="009A6D9E">
        <w:rPr>
          <w:snapToGrid/>
          <w:szCs w:val="22"/>
          <w:lang w:val="en-US"/>
        </w:rPr>
        <w:t>Macarale și echipamente de ridicat …&gt;</w:t>
      </w:r>
      <w:r w:rsidRPr="009A6D9E">
        <w:rPr>
          <w:snapToGrid/>
          <w:szCs w:val="22"/>
          <w:lang w:val="en-US"/>
        </w:rPr>
        <w:br/>
        <w:t xml:space="preserve">Ofertantul trebuie să indice dacă acest echipament este în proprietate, închiriat sau utilizat de un </w:t>
      </w:r>
      <w:r w:rsidRPr="009A6D9E">
        <w:rPr>
          <w:snapToGrid/>
          <w:szCs w:val="22"/>
          <w:lang w:val="en-US"/>
        </w:rPr>
        <w:lastRenderedPageBreak/>
        <w:t>subcontractant. Documentele producătorului care descriu complet echipamentul trebuie depuse odată cu oferta;</w:t>
      </w:r>
    </w:p>
    <w:p w14:paraId="377E1C85" w14:textId="77777777" w:rsidR="009A6D9E" w:rsidRPr="009A6D9E" w:rsidRDefault="009A6D9E" w:rsidP="009A6D9E">
      <w:pPr>
        <w:numPr>
          <w:ilvl w:val="0"/>
          <w:numId w:val="27"/>
        </w:numPr>
        <w:ind w:left="0" w:firstLine="0"/>
        <w:rPr>
          <w:snapToGrid/>
          <w:szCs w:val="22"/>
          <w:lang w:val="en-US"/>
        </w:rPr>
      </w:pPr>
      <w:r w:rsidRPr="009A6D9E">
        <w:rPr>
          <w:snapToGrid/>
          <w:szCs w:val="22"/>
          <w:lang w:val="en-US"/>
        </w:rPr>
        <w:t>o listă de materiale și orice alte bunuri destinate utilizării în cadrul lucrărilor;</w:t>
      </w:r>
    </w:p>
    <w:p w14:paraId="7C18E71D" w14:textId="77777777" w:rsidR="009A6D9E" w:rsidRPr="009A6D9E" w:rsidRDefault="009A6D9E" w:rsidP="009A6D9E">
      <w:pPr>
        <w:numPr>
          <w:ilvl w:val="0"/>
          <w:numId w:val="27"/>
        </w:numPr>
        <w:ind w:left="0" w:firstLine="0"/>
        <w:rPr>
          <w:snapToGrid/>
          <w:szCs w:val="22"/>
          <w:lang w:val="en-US"/>
        </w:rPr>
      </w:pPr>
      <w:r w:rsidRPr="009A6D9E">
        <w:rPr>
          <w:snapToGrid/>
          <w:szCs w:val="22"/>
          <w:lang w:val="en-US"/>
        </w:rPr>
        <w:t>un plan de lucru cu descrieri pe scurt ale sarcinilor principale, indicând succesiunea și calendarul propus pentru implementarea sarcinilor. În special, propunerea trebuie să detalieze lucrările temporare și permanente care urmează să fie construite. Ofertantul trebuie să țină cont de condițiile meteorologice și de cerința de a pregăti proiectele și de a obține autorizațiile de construire înainte de executarea lucrărilor de construcție. Ofertantul trebuie, de asemenea, să depună o descriere cuprinzătoare a metodologiei de execuție, cu desene dacă este necesar, indicând metodele prin care își propune să execute lucrările. În special, ofertantul trebuie să indice numărul, tipurile și capacitățile...</w:t>
      </w:r>
    </w:p>
    <w:p w14:paraId="0D4B9A62" w14:textId="77777777" w:rsidR="009A6D9E" w:rsidRPr="009A6D9E" w:rsidRDefault="009A6D9E" w:rsidP="009A6D9E">
      <w:pPr>
        <w:pStyle w:val="4"/>
        <w:numPr>
          <w:ilvl w:val="2"/>
          <w:numId w:val="22"/>
        </w:numPr>
        <w:rPr>
          <w:lang w:val="en-US"/>
        </w:rPr>
      </w:pPr>
      <w:r w:rsidRPr="009A6D9E">
        <w:rPr>
          <w:lang w:val="en-US"/>
        </w:rPr>
        <w:t>Ofertantul trebuie să indice dacă acest echipament este în proprietate, închiriat sau utilizat de un subcontractant. Documentele producătorului care descriu complet echipamentul trebuie depuse odată cu oferta;</w:t>
      </w:r>
    </w:p>
    <w:p w14:paraId="286E657D" w14:textId="77777777" w:rsidR="009A6D9E" w:rsidRPr="009A6D9E" w:rsidRDefault="009A6D9E" w:rsidP="009A6D9E">
      <w:pPr>
        <w:pStyle w:val="4"/>
        <w:numPr>
          <w:ilvl w:val="2"/>
          <w:numId w:val="22"/>
        </w:numPr>
        <w:rPr>
          <w:lang w:val="en-US"/>
        </w:rPr>
      </w:pPr>
      <w:r w:rsidRPr="009A6D9E">
        <w:rPr>
          <w:lang w:val="en-US"/>
        </w:rPr>
        <w:t>o listă de materiale și orice alte bunuri destinate utilizării în cadrul lucrărilor;</w:t>
      </w:r>
    </w:p>
    <w:p w14:paraId="2E38359E" w14:textId="77777777" w:rsidR="009A6D9E" w:rsidRPr="009A6D9E" w:rsidRDefault="009A6D9E" w:rsidP="009A6D9E">
      <w:pPr>
        <w:pStyle w:val="4"/>
        <w:numPr>
          <w:ilvl w:val="2"/>
          <w:numId w:val="22"/>
        </w:numPr>
        <w:rPr>
          <w:lang w:val="en-US"/>
        </w:rPr>
      </w:pPr>
      <w:r w:rsidRPr="009A6D9E">
        <w:rPr>
          <w:lang w:val="en-US"/>
        </w:rPr>
        <w:t>un plan de lucru cu descrieri pe scurt ale sarcinilor principale, indicând succesiunea și calendarul propus pentru implementarea sarcinilor. În special, propunerea trebuie să detalieze lucrările temporare și permanente care urmează să fie construite. Ofertantul trebuie să țină cont de condițiile meteorologice și de cerința de a pregăti proiectele și de a obține autorizațiile de construire înainte de executarea lucrărilor de construcție. Ofertantul trebuie, de asemenea, să depună o descriere cuprinzătoare a metodologiei de execuție, cu desene dacă este necesar, indicând metodele prin care își propune să execute lucrările. În special, ofertantul trebuie să indice numărul, tipurile și capacitățile utilajelor și ale personalului pe care își propune să le folosească în principalele zone de lucru;</w:t>
      </w:r>
    </w:p>
    <w:p w14:paraId="3D6DB3A2" w14:textId="77777777" w:rsidR="009A6D9E" w:rsidRPr="009A6D9E" w:rsidRDefault="009A6D9E" w:rsidP="009A6D9E">
      <w:pPr>
        <w:pStyle w:val="4"/>
        <w:numPr>
          <w:ilvl w:val="2"/>
          <w:numId w:val="22"/>
        </w:numPr>
        <w:rPr>
          <w:lang w:val="en-US"/>
        </w:rPr>
      </w:pPr>
      <w:r w:rsidRPr="009A6D9E">
        <w:rPr>
          <w:lang w:val="en-US"/>
        </w:rPr>
        <w:t>un grafic de tip bară (Gantt) al etapelor critice, care să indice timpul și sarcinile alocate angajaților pentru acest contract;</w:t>
      </w:r>
    </w:p>
    <w:p w14:paraId="34912166" w14:textId="77777777" w:rsidR="009A6D9E" w:rsidRPr="009A6D9E" w:rsidRDefault="009A6D9E" w:rsidP="009A6D9E">
      <w:pPr>
        <w:pStyle w:val="4"/>
        <w:numPr>
          <w:ilvl w:val="2"/>
          <w:numId w:val="22"/>
        </w:numPr>
        <w:rPr>
          <w:lang w:val="en-US"/>
        </w:rPr>
      </w:pPr>
      <w:r w:rsidRPr="009A6D9E">
        <w:rPr>
          <w:lang w:val="en-US"/>
        </w:rPr>
        <w:t>date privind subcontractanții și procentul de lucrări care urmează să fie subcontractat;</w:t>
      </w:r>
    </w:p>
    <w:p w14:paraId="3EBB0DD6" w14:textId="77777777" w:rsidR="009A6D9E" w:rsidRPr="009A6D9E" w:rsidRDefault="009A6D9E" w:rsidP="009A6D9E">
      <w:pPr>
        <w:pStyle w:val="4"/>
        <w:numPr>
          <w:ilvl w:val="2"/>
          <w:numId w:val="22"/>
        </w:numPr>
        <w:rPr>
          <w:lang w:val="en-US"/>
        </w:rPr>
      </w:pPr>
      <w:r w:rsidRPr="009A6D9E">
        <w:rPr>
          <w:lang w:val="en-US"/>
        </w:rPr>
        <w:t>dovezi privind experiența relevantă în executarea de lucrări de natură similară, inclusiv natura și valoarea contractelor, lucrările în derulare și cele angajate prin contract. Dovezile trebuie să includă o experiență de succes în calitate de contractant principal în construcția a cel puțin &lt;X&gt; proiecte de aceeași natură și complexitate comparabilă cu lucrările care fac obiectul licitației, pe parcursul ultimilor cinci ani;</w:t>
      </w:r>
    </w:p>
    <w:p w14:paraId="290EA508" w14:textId="77777777" w:rsidR="009A6D9E" w:rsidRPr="009A6D9E" w:rsidRDefault="009A6D9E" w:rsidP="009A6D9E">
      <w:pPr>
        <w:pStyle w:val="4"/>
        <w:numPr>
          <w:ilvl w:val="2"/>
          <w:numId w:val="22"/>
        </w:numPr>
        <w:rPr>
          <w:lang w:val="en-US"/>
        </w:rPr>
      </w:pPr>
      <w:r w:rsidRPr="009A6D9E">
        <w:rPr>
          <w:lang w:val="en-US"/>
        </w:rPr>
        <w:t>informații privind biroul principal de șantier propus;</w:t>
      </w:r>
    </w:p>
    <w:p w14:paraId="31DDF907" w14:textId="77777777" w:rsidR="009A6D9E" w:rsidRPr="009A6D9E" w:rsidRDefault="009A6D9E" w:rsidP="009A6D9E">
      <w:pPr>
        <w:pStyle w:val="4"/>
        <w:numPr>
          <w:ilvl w:val="2"/>
          <w:numId w:val="22"/>
        </w:numPr>
        <w:rPr>
          <w:lang w:val="en-US"/>
        </w:rPr>
      </w:pPr>
      <w:r w:rsidRPr="009A6D9E">
        <w:rPr>
          <w:lang w:val="en-US"/>
        </w:rPr>
        <w:t>o descriere pe scurt a sistemului (sistemelor) de asigurare a calității care va fi utilizat;</w:t>
      </w:r>
    </w:p>
    <w:p w14:paraId="2BA74235" w14:textId="77777777" w:rsidR="009A6D9E" w:rsidRPr="009A6D9E" w:rsidRDefault="009A6D9E" w:rsidP="009A6D9E">
      <w:pPr>
        <w:pStyle w:val="4"/>
        <w:numPr>
          <w:ilvl w:val="2"/>
          <w:numId w:val="22"/>
        </w:numPr>
        <w:rPr>
          <w:lang w:val="en-US"/>
        </w:rPr>
      </w:pPr>
      <w:r w:rsidRPr="009A6D9E">
        <w:rPr>
          <w:lang w:val="en-US"/>
        </w:rPr>
        <w:t>dacă este cazul, informații despre ofertanții implicați într-o asociere în participație/un consorțiu;</w:t>
      </w:r>
    </w:p>
    <w:p w14:paraId="4AA3BBBA" w14:textId="77777777" w:rsidR="009A6D9E" w:rsidRPr="009A6D9E" w:rsidRDefault="009A6D9E" w:rsidP="009A6D9E">
      <w:pPr>
        <w:pStyle w:val="4"/>
        <w:numPr>
          <w:ilvl w:val="2"/>
          <w:numId w:val="22"/>
        </w:numPr>
        <w:rPr>
          <w:lang w:val="en-US"/>
        </w:rPr>
      </w:pPr>
      <w:r w:rsidRPr="009A6D9E">
        <w:rPr>
          <w:lang w:val="en-US"/>
        </w:rPr>
        <w:t>detalii privind istoricul lor de litigii din ultimii &lt;X&gt; ani;</w:t>
      </w:r>
    </w:p>
    <w:p w14:paraId="0665AB8F" w14:textId="77777777" w:rsidR="009A6D9E" w:rsidRPr="009A6D9E" w:rsidRDefault="009A6D9E" w:rsidP="009A6D9E">
      <w:pPr>
        <w:pStyle w:val="4"/>
        <w:numPr>
          <w:ilvl w:val="2"/>
          <w:numId w:val="22"/>
        </w:numPr>
        <w:rPr>
          <w:lang w:val="en-US"/>
        </w:rPr>
      </w:pPr>
      <w:r w:rsidRPr="009A6D9E">
        <w:rPr>
          <w:lang w:val="en-US"/>
        </w:rPr>
        <w:t>detalii privind spațiile de cazare și facilitățile care vor fi puse la dispoziția Supraveghetorului;</w:t>
      </w:r>
    </w:p>
    <w:p w14:paraId="05735063" w14:textId="77777777" w:rsidR="009A6D9E" w:rsidRPr="009A6D9E" w:rsidRDefault="009A6D9E" w:rsidP="009A6D9E">
      <w:pPr>
        <w:pStyle w:val="4"/>
        <w:numPr>
          <w:ilvl w:val="2"/>
          <w:numId w:val="22"/>
        </w:numPr>
        <w:rPr>
          <w:lang w:val="ru-RU"/>
        </w:rPr>
      </w:pPr>
      <w:r w:rsidRPr="009A6D9E">
        <w:rPr>
          <w:lang w:val="ru-RU"/>
        </w:rPr>
        <w:lastRenderedPageBreak/>
        <w:t>orice alte informații.</w:t>
      </w:r>
    </w:p>
    <w:p w14:paraId="33DFABB9" w14:textId="77777777" w:rsidR="009A6D9E" w:rsidRPr="009A6D9E" w:rsidRDefault="009A6D9E" w:rsidP="009A6D9E">
      <w:pPr>
        <w:pStyle w:val="4"/>
        <w:numPr>
          <w:ilvl w:val="2"/>
          <w:numId w:val="22"/>
        </w:numPr>
        <w:rPr>
          <w:lang w:val="en-US"/>
        </w:rPr>
      </w:pPr>
      <w:r w:rsidRPr="009A6D9E">
        <w:rPr>
          <w:b/>
          <w:bCs/>
          <w:lang w:val="en-US"/>
        </w:rPr>
        <w:t>1.1.1.</w:t>
      </w:r>
      <w:r w:rsidRPr="009A6D9E">
        <w:rPr>
          <w:lang w:val="en-US"/>
        </w:rPr>
        <w:t xml:space="preserve"> Documente justificative, declarații și angajamente în conformitate cu Clauzele 3.1-3.4 de mai sus. Aceste documente trebuie să vizeze toți membrii unei asocieri în participație/unui consorțiu și toți subcontractanții, conform specificațiilor.</w:t>
      </w:r>
      <w:r w:rsidRPr="009A6D9E">
        <w:rPr>
          <w:lang w:val="en-US"/>
        </w:rPr>
        <w:br/>
      </w:r>
      <w:r w:rsidRPr="009A6D9E">
        <w:rPr>
          <w:b/>
          <w:bCs/>
          <w:lang w:val="en-US"/>
        </w:rPr>
        <w:t>1.1.2.</w:t>
      </w:r>
      <w:r w:rsidRPr="009A6D9E">
        <w:rPr>
          <w:lang w:val="en-US"/>
        </w:rPr>
        <w:t xml:space="preserve"> Toate produsele/bunurile furnizate în temeiul acestui contract pot proveni din orice țară.</w:t>
      </w:r>
      <w:r w:rsidRPr="009A6D9E">
        <w:rPr>
          <w:lang w:val="en-US"/>
        </w:rPr>
        <w:br/>
      </w:r>
      <w:r w:rsidRPr="009A6D9E">
        <w:rPr>
          <w:b/>
          <w:bCs/>
          <w:lang w:val="en-US"/>
        </w:rPr>
        <w:t>1.1.3.</w:t>
      </w:r>
      <w:r w:rsidRPr="009A6D9E">
        <w:rPr>
          <w:lang w:val="en-US"/>
        </w:rPr>
        <w:t xml:space="preserve"> [Modificări (dacă există);]</w:t>
      </w:r>
      <w:r w:rsidRPr="009A6D9E">
        <w:rPr>
          <w:lang w:val="en-US"/>
        </w:rPr>
        <w:br/>
      </w:r>
      <w:r w:rsidRPr="009A6D9E">
        <w:rPr>
          <w:b/>
          <w:bCs/>
          <w:lang w:val="en-US"/>
        </w:rPr>
        <w:t>1.1.4.</w:t>
      </w:r>
      <w:r w:rsidRPr="009A6D9E">
        <w:rPr>
          <w:lang w:val="en-US"/>
        </w:rPr>
        <w:t xml:space="preserve"> [Garanția de participare este întotdeauna opțională: Garanția de participare la licitație (formularul WK4)]</w:t>
      </w:r>
      <w:r w:rsidRPr="009A6D9E">
        <w:rPr>
          <w:lang w:val="en-US"/>
        </w:rPr>
        <w:br/>
      </w:r>
      <w:r w:rsidRPr="009A6D9E">
        <w:rPr>
          <w:b/>
          <w:bCs/>
          <w:lang w:val="en-US"/>
        </w:rPr>
        <w:t>1.1.5.</w:t>
      </w:r>
      <w:r w:rsidRPr="009A6D9E">
        <w:rPr>
          <w:lang w:val="en-US"/>
        </w:rPr>
        <w:t xml:space="preserve"> [Dacă vizita pe teren este obligatorie: Certificatul de vizită pe teren.]</w:t>
      </w:r>
    </w:p>
    <w:p w14:paraId="26CBB62B" w14:textId="77777777" w:rsidR="009A6D9E" w:rsidRPr="009A6D9E" w:rsidRDefault="009A6D9E" w:rsidP="009A6D9E">
      <w:pPr>
        <w:pStyle w:val="4"/>
        <w:numPr>
          <w:ilvl w:val="2"/>
          <w:numId w:val="22"/>
        </w:numPr>
        <w:rPr>
          <w:lang w:val="en-US"/>
        </w:rPr>
      </w:pPr>
      <w:r w:rsidRPr="009A6D9E">
        <w:rPr>
          <w:b/>
          <w:bCs/>
          <w:lang w:val="en-US"/>
        </w:rPr>
        <w:t>1.2.</w:t>
      </w:r>
      <w:r w:rsidRPr="009A6D9E">
        <w:rPr>
          <w:lang w:val="en-US"/>
        </w:rPr>
        <w:t xml:space="preserve"> Pentru a fi eligibili pentru atribuirea contractului, ofertanții trebuie să prezinte dovezi că îndeplinesc criteriile de selecție. Acestea trebuie furnizate de către ofertanți utilizând formularele descrise la punctul 12.1 de mai sus și orice alte formulare suplimentare pe care ofertanții doresc să le utilizeze.</w:t>
      </w:r>
      <w:r w:rsidRPr="009A6D9E">
        <w:rPr>
          <w:lang w:val="en-US"/>
        </w:rPr>
        <w:br/>
        <w:t>Dacă o ofertă este depusă de un consorțiu, cu excepția cazului în care se specifică altfel, criteriile de selecție se vor aplica consorțiului în ansamblu.</w:t>
      </w:r>
    </w:p>
    <w:p w14:paraId="701860EA" w14:textId="77777777" w:rsidR="009A6D9E" w:rsidRPr="009A6D9E" w:rsidRDefault="009A6D9E" w:rsidP="009A6D9E">
      <w:pPr>
        <w:pStyle w:val="4"/>
        <w:numPr>
          <w:ilvl w:val="2"/>
          <w:numId w:val="22"/>
        </w:numPr>
        <w:rPr>
          <w:lang w:val="en-US"/>
        </w:rPr>
      </w:pPr>
      <w:r w:rsidRPr="009A6D9E">
        <w:rPr>
          <w:lang w:val="en-US"/>
        </w:rPr>
        <w:t>[În cazul unui contract fără loturi sau al unui contract divizat pe loturi prin care nu sunt stabilite niveluri minime diferite de capacitate pentru fiecare lot: Criteriile de selecție pentru fiecare ofertant sunt următoarele:]</w:t>
      </w:r>
    </w:p>
    <w:p w14:paraId="724AF448" w14:textId="77777777" w:rsidR="009A6D9E" w:rsidRPr="009A6D9E" w:rsidRDefault="009A6D9E" w:rsidP="009A6D9E">
      <w:pPr>
        <w:pStyle w:val="4"/>
        <w:numPr>
          <w:ilvl w:val="2"/>
          <w:numId w:val="22"/>
        </w:numPr>
        <w:rPr>
          <w:lang w:val="ru-RU"/>
        </w:rPr>
      </w:pPr>
      <w:r w:rsidRPr="009A6D9E">
        <w:rPr>
          <w:lang w:val="en-US"/>
        </w:rPr>
        <w:t xml:space="preserve">[În cazul contractelor divizate pe loturi prin care sunt stabilite niveluri minime diferite de capacitate pentru fiecare lot: Lotul nr. ... (de exemplu, Lotul 1) Criteriile de selecție pentru ofertanții la lotul nr. ... </w:t>
      </w:r>
      <w:r w:rsidRPr="009A6D9E">
        <w:rPr>
          <w:lang w:val="ru-RU"/>
        </w:rPr>
        <w:t>(de exemplu, lotul 1) sunt următoarele:]</w:t>
      </w:r>
    </w:p>
    <w:p w14:paraId="408A50FD" w14:textId="77777777" w:rsidR="009A6D9E" w:rsidRPr="009A6D9E" w:rsidRDefault="009A6D9E" w:rsidP="009A6D9E">
      <w:pPr>
        <w:pStyle w:val="4"/>
        <w:numPr>
          <w:ilvl w:val="2"/>
          <w:numId w:val="22"/>
        </w:numPr>
        <w:rPr>
          <w:lang w:val="en-US"/>
        </w:rPr>
      </w:pPr>
      <w:r w:rsidRPr="009A6D9E">
        <w:rPr>
          <w:lang w:val="en-US"/>
        </w:rPr>
        <w:t>Criteriile de selecție trebuie să fie clare și nediscriminatorii și nu pot depăși obiectul contractului. Perioada de referință pentru capacitatea financiară nu poate depăși ultimii 3 ani pentru care conturile au fost închise. În ceea ce privește capacitatea profesională și tehnică și în scopul verificării criteriilor de selecție corespunzătoare, autoritatea contractantă poate solicita una sau mai multe dintre următoarele:</w:t>
      </w:r>
      <w:r w:rsidRPr="009A6D9E">
        <w:rPr>
          <w:lang w:val="en-US"/>
        </w:rPr>
        <w:br/>
        <w:t>(a) informații privind calificările educaționale și profesionale, abilitățile, experiența și expertiza persoanelor responsabile de execuție;</w:t>
      </w:r>
      <w:r w:rsidRPr="009A6D9E">
        <w:rPr>
          <w:lang w:val="en-US"/>
        </w:rPr>
        <w:br/>
        <w:t>(b) o listă a lucrărilor executate în ultimii cinci ani, însoțită de certificate de bună execuție pentru cele mai importante lucrări. Cu toate acestea, acolo unde este necesar pentru a asigura un nivel adecvat de concurență, autoritatea contractantă poate indica faptul că se va ține cont de dovezile privind lucrările relevante livrate sau executate cu mai mult de cinci ani în urmă.</w:t>
      </w:r>
      <w:r w:rsidRPr="009A6D9E">
        <w:rPr>
          <w:lang w:val="en-US"/>
        </w:rPr>
        <w:br/>
        <w:t>(c) o declarație privind echipamentele tehnice, sclavile/sculele sau utilajele aflate la dispoziția operatorului economic pentru executarea contractului de lucrări;</w:t>
      </w:r>
      <w:r w:rsidRPr="009A6D9E">
        <w:rPr>
          <w:lang w:val="en-US"/>
        </w:rPr>
        <w:br/>
        <w:t>(d) o descriere a facilităților tehnice și a mijloacelor de care dispune operatorul economic pentru asigurarea calității, precum și o descriere a facilităților de studiu și cercetare disponibile;</w:t>
      </w:r>
      <w:r w:rsidRPr="009A6D9E">
        <w:rPr>
          <w:lang w:val="en-US"/>
        </w:rPr>
        <w:br/>
        <w:t>(e) o mențiune privind tehnicienii sau organismele tehnice de care dispune operatorul economic, indiferent dacă aparțin sau nu direct acestuia, în special cele responsabile cu controlul calității;</w:t>
      </w:r>
      <w:r w:rsidRPr="009A6D9E">
        <w:rPr>
          <w:lang w:val="en-US"/>
        </w:rPr>
        <w:br/>
        <w:t>(g) o declarație privind efectivul mediu anual de personal și numărul de cadre de conducere ale operatorului economic din ultimii trei ani;</w:t>
      </w:r>
      <w:r w:rsidRPr="009A6D9E">
        <w:rPr>
          <w:lang w:val="en-US"/>
        </w:rPr>
        <w:br/>
        <w:t>(h) o indicație privind sistemele de management al lanțului de aprovizionare și de urmărire pe care operatorul economic le va putea aplica la executarea contractului;</w:t>
      </w:r>
      <w:r w:rsidRPr="009A6D9E">
        <w:rPr>
          <w:lang w:val="en-US"/>
        </w:rPr>
        <w:br/>
        <w:t>(i) o indicație privind măsurile de management de mediu pe care operatorul economic le va putea aplica la executarea contractului.</w:t>
      </w:r>
    </w:p>
    <w:p w14:paraId="1551C3DE" w14:textId="77777777" w:rsidR="009A6D9E" w:rsidRPr="009A6D9E" w:rsidRDefault="009A6D9E" w:rsidP="009A6D9E">
      <w:pPr>
        <w:pStyle w:val="4"/>
        <w:numPr>
          <w:ilvl w:val="2"/>
          <w:numId w:val="22"/>
        </w:numPr>
        <w:rPr>
          <w:lang w:val="ru-RU"/>
        </w:rPr>
      </w:pPr>
      <w:r w:rsidRPr="009A6D9E">
        <w:rPr>
          <w:i/>
          <w:iCs/>
          <w:lang w:val="en-US"/>
        </w:rPr>
        <w:lastRenderedPageBreak/>
        <w:t xml:space="preserve">Luați în considerare ce documente justificative ar trebui solicitate pentru fiecare criteriu de selecție. </w:t>
      </w:r>
      <w:r w:rsidRPr="009A6D9E">
        <w:rPr>
          <w:i/>
          <w:iCs/>
          <w:lang w:val="ru-RU"/>
        </w:rPr>
        <w:t>A se vedea secțiunea 2.6.11. din Ghidul practic (PRAG).</w:t>
      </w:r>
    </w:p>
    <w:p w14:paraId="7CD3D9D6" w14:textId="77777777" w:rsidR="009A6D9E" w:rsidRPr="009A6D9E" w:rsidRDefault="009A6D9E" w:rsidP="009A6D9E">
      <w:pPr>
        <w:pStyle w:val="4"/>
        <w:numPr>
          <w:ilvl w:val="2"/>
          <w:numId w:val="22"/>
        </w:numPr>
        <w:rPr>
          <w:lang w:val="en-US"/>
        </w:rPr>
      </w:pPr>
      <w:r w:rsidRPr="009A6D9E">
        <w:rPr>
          <w:b/>
          <w:bCs/>
          <w:lang w:val="en-US"/>
        </w:rPr>
        <w:t>Capacitatea economică și financiară a candidatului:</w:t>
      </w:r>
      <w:r w:rsidRPr="009A6D9E">
        <w:rPr>
          <w:lang w:val="en-US"/>
        </w:rPr>
        <w:br/>
        <w:t>Obiectivul acestui criteriu este de a examina dacă candidatul (adică consorțiul în ansamblu, pentru candidaturile depuse de consorții):</w:t>
      </w:r>
    </w:p>
    <w:p w14:paraId="6658DDCD" w14:textId="77777777" w:rsidR="009A6D9E" w:rsidRPr="009A6D9E" w:rsidRDefault="009A6D9E" w:rsidP="009A6D9E">
      <w:pPr>
        <w:pStyle w:val="4"/>
        <w:numPr>
          <w:ilvl w:val="2"/>
          <w:numId w:val="22"/>
        </w:numPr>
        <w:rPr>
          <w:lang w:val="en-US"/>
        </w:rPr>
      </w:pPr>
      <w:r w:rsidRPr="009A6D9E">
        <w:rPr>
          <w:lang w:val="en-US"/>
        </w:rPr>
        <w:t>nu va fi dependent din punct de vedere economic de autoritatea contractantă în cazul în care contractul îi este atribuit; și</w:t>
      </w:r>
    </w:p>
    <w:p w14:paraId="7A41F36F" w14:textId="77777777" w:rsidR="009A6D9E" w:rsidRPr="009A6D9E" w:rsidRDefault="009A6D9E" w:rsidP="009A6D9E">
      <w:pPr>
        <w:pStyle w:val="4"/>
        <w:numPr>
          <w:ilvl w:val="2"/>
          <w:numId w:val="22"/>
        </w:numPr>
        <w:rPr>
          <w:lang w:val="en-US"/>
        </w:rPr>
      </w:pPr>
      <w:r w:rsidRPr="009A6D9E">
        <w:rPr>
          <w:lang w:val="en-US"/>
        </w:rPr>
        <w:t>are o stabilitate financiară suficientă pentru a prelua contractul propus.</w:t>
      </w:r>
    </w:p>
    <w:p w14:paraId="4F24F417" w14:textId="77777777" w:rsidR="009A6D9E" w:rsidRPr="009A6D9E" w:rsidRDefault="009A6D9E" w:rsidP="009A6D9E">
      <w:pPr>
        <w:pStyle w:val="4"/>
        <w:numPr>
          <w:ilvl w:val="2"/>
          <w:numId w:val="22"/>
        </w:numPr>
        <w:rPr>
          <w:lang w:val="ru-RU"/>
        </w:rPr>
      </w:pPr>
      <w:r w:rsidRPr="009A6D9E">
        <w:rPr>
          <w:i/>
          <w:iCs/>
          <w:lang w:val="ru-RU"/>
        </w:rPr>
        <w:t>Exemple de criterii financiare:</w:t>
      </w:r>
    </w:p>
    <w:p w14:paraId="57B4FF7B" w14:textId="77777777" w:rsidR="009A6D9E" w:rsidRPr="009A6D9E" w:rsidRDefault="009A6D9E" w:rsidP="009A6D9E">
      <w:pPr>
        <w:pStyle w:val="4"/>
        <w:numPr>
          <w:ilvl w:val="2"/>
          <w:numId w:val="22"/>
        </w:numPr>
        <w:rPr>
          <w:lang w:val="en-US"/>
        </w:rPr>
      </w:pPr>
      <w:r w:rsidRPr="009A6D9E">
        <w:rPr>
          <w:lang w:val="en-US"/>
        </w:rPr>
        <w:t>cifra de afaceri medie anuală a ofertantului în ultimii 3 ani trebuie să fie de cel puțin [EUR] [&lt;codul ISO al monedei naționale&gt;] (cifra de afaceri anuală minimă solicitată nu poate depăși de 2 ori valoarea anuală estimată a contractului, cu excepția cazurilor justificate în mod corespunzător și motivate în dosarul de achiziție) &lt;.....&gt;</w:t>
      </w:r>
    </w:p>
    <w:p w14:paraId="55B9E574" w14:textId="77777777" w:rsidR="009A6D9E" w:rsidRPr="009A6D9E" w:rsidRDefault="009A6D9E" w:rsidP="009A6D9E">
      <w:pPr>
        <w:pStyle w:val="4"/>
        <w:numPr>
          <w:ilvl w:val="2"/>
          <w:numId w:val="22"/>
        </w:numPr>
        <w:rPr>
          <w:lang w:val="en-US"/>
        </w:rPr>
      </w:pPr>
      <w:r w:rsidRPr="009A6D9E">
        <w:rPr>
          <w:lang w:val="en-US"/>
        </w:rPr>
        <w:t>dacă este ofertant unic, acesta trebuie să aibă acces la credite suficiente și la alte facilități financiare pentru a acoperi fluxul de numerar necesar pe durata contractului. În orice caz, valoarea creditului disponibil trebuie să depășească echivalentul a [EUR] [&lt;codul ISO al monedei naționale&gt;] &lt;……&gt;</w:t>
      </w:r>
    </w:p>
    <w:p w14:paraId="57A46FD3" w14:textId="77777777" w:rsidR="009A6D9E" w:rsidRPr="009A6D9E" w:rsidRDefault="009A6D9E" w:rsidP="009A6D9E">
      <w:pPr>
        <w:pStyle w:val="4"/>
        <w:numPr>
          <w:ilvl w:val="2"/>
          <w:numId w:val="22"/>
        </w:numPr>
        <w:rPr>
          <w:lang w:val="en-US"/>
        </w:rPr>
      </w:pPr>
      <w:r w:rsidRPr="009A6D9E">
        <w:rPr>
          <w:lang w:val="en-US"/>
        </w:rPr>
        <w:t>a) &lt;introduceți criteriul de referință&gt;</w:t>
      </w:r>
      <w:r w:rsidRPr="009A6D9E">
        <w:rPr>
          <w:lang w:val="en-US"/>
        </w:rPr>
        <w:br/>
        <w:t>b) &lt;introduceți criteriul de referință&gt;</w:t>
      </w:r>
      <w:r w:rsidRPr="009A6D9E">
        <w:rPr>
          <w:lang w:val="en-US"/>
        </w:rPr>
        <w:br/>
        <w:t>&lt;etc.&gt;</w:t>
      </w:r>
    </w:p>
    <w:p w14:paraId="5A62E5F1" w14:textId="77777777" w:rsidR="009A6D9E" w:rsidRPr="009A6D9E" w:rsidRDefault="009A6D9E" w:rsidP="009A6D9E">
      <w:pPr>
        <w:pStyle w:val="4"/>
        <w:numPr>
          <w:ilvl w:val="2"/>
          <w:numId w:val="22"/>
        </w:numPr>
        <w:rPr>
          <w:lang w:val="en-US"/>
        </w:rPr>
      </w:pPr>
      <w:r w:rsidRPr="009A6D9E">
        <w:rPr>
          <w:b/>
          <w:bCs/>
          <w:lang w:val="en-US"/>
        </w:rPr>
        <w:t>Capacitatea tehnică și profesională a candidatului:</w:t>
      </w:r>
      <w:r w:rsidRPr="009A6D9E">
        <w:rPr>
          <w:lang w:val="en-US"/>
        </w:rPr>
        <w:br/>
        <w:t>Obiectivul acestui criteriu este de a examina dacă ofertantul:</w:t>
      </w:r>
    </w:p>
    <w:p w14:paraId="1F1C24CC" w14:textId="77777777" w:rsidR="009A6D9E" w:rsidRPr="009A6D9E" w:rsidRDefault="009A6D9E" w:rsidP="009A6D9E">
      <w:pPr>
        <w:pStyle w:val="4"/>
        <w:numPr>
          <w:ilvl w:val="2"/>
          <w:numId w:val="22"/>
        </w:numPr>
        <w:rPr>
          <w:lang w:val="en-US"/>
        </w:rPr>
      </w:pPr>
      <w:r w:rsidRPr="009A6D9E">
        <w:rPr>
          <w:lang w:val="en-US"/>
        </w:rPr>
        <w:t>dispune de resurse de personal în derulare, expertiză și experiență suficiente pentru a putea prelua contractul propus;</w:t>
      </w:r>
    </w:p>
    <w:p w14:paraId="15BC5C36" w14:textId="77777777" w:rsidR="009A6D9E" w:rsidRPr="009A6D9E" w:rsidRDefault="009A6D9E" w:rsidP="009A6D9E">
      <w:pPr>
        <w:pStyle w:val="4"/>
        <w:numPr>
          <w:ilvl w:val="2"/>
          <w:numId w:val="22"/>
        </w:numPr>
        <w:rPr>
          <w:lang w:val="en-US"/>
        </w:rPr>
      </w:pPr>
      <w:r w:rsidRPr="009A6D9E">
        <w:rPr>
          <w:lang w:val="en-US"/>
        </w:rPr>
        <w:t>nu este un așa-numit „body shop”, adică un candidat fără o expertiză reală în domenii legate de contract, ci care pur și simplu identifică și propune experți pentru a se potrivi descrierii proiectului.</w:t>
      </w:r>
    </w:p>
    <w:p w14:paraId="762A3CA2" w14:textId="77777777" w:rsidR="009A6D9E" w:rsidRPr="009A6D9E" w:rsidRDefault="009A6D9E" w:rsidP="009A6D9E">
      <w:pPr>
        <w:pStyle w:val="4"/>
        <w:numPr>
          <w:ilvl w:val="2"/>
          <w:numId w:val="22"/>
        </w:numPr>
        <w:rPr>
          <w:lang w:val="en-US"/>
        </w:rPr>
      </w:pPr>
      <w:r w:rsidRPr="009A6D9E">
        <w:rPr>
          <w:i/>
          <w:iCs/>
          <w:lang w:val="en-US"/>
        </w:rPr>
        <w:t>Exemple de criterii profesionale și tehnice:</w:t>
      </w:r>
    </w:p>
    <w:p w14:paraId="4D651BD2" w14:textId="77777777" w:rsidR="009A6D9E" w:rsidRPr="009A6D9E" w:rsidRDefault="009A6D9E" w:rsidP="009A6D9E">
      <w:pPr>
        <w:pStyle w:val="4"/>
        <w:numPr>
          <w:ilvl w:val="2"/>
          <w:numId w:val="22"/>
        </w:numPr>
        <w:rPr>
          <w:lang w:val="en-US"/>
        </w:rPr>
      </w:pPr>
      <w:r w:rsidRPr="009A6D9E">
        <w:rPr>
          <w:lang w:val="en-US"/>
        </w:rPr>
        <w:t>trebuie să fi finalizat cel puțin &lt;X&gt; proiecte de aceeași natură/valoare/complexitate cu lucrările care fac obiectul licitației și implementate în următoarea perioadă: 5 ani de la termenul limită de depunere, vă rugăm să specificați datele&gt;. Autoritatea contractantă își rezervă dreptul de a solicita copii ale certificatelor de recepție la terminarea lucrărilor semnate de supraveghetori/autoritatea contractantă a proiectelor în cauză.</w:t>
      </w:r>
      <w:r w:rsidRPr="009A6D9E">
        <w:rPr>
          <w:lang w:val="en-US"/>
        </w:rPr>
        <w:br/>
      </w:r>
      <w:r w:rsidRPr="009A6D9E">
        <w:rPr>
          <w:i/>
          <w:iCs/>
          <w:lang w:val="en-US"/>
        </w:rPr>
        <w:t>(Aceasta înseamnă că proiectul la care se referă ofertantul ar fi putut fi început/implementat/finalizat în orice moment în timpul perioadei indicate, dar nu trebuie neapărat să fie început și finalizat în acea perioadă, și nici implementat pe parcursul întregii perioade).</w:t>
      </w:r>
    </w:p>
    <w:p w14:paraId="3AE922A1" w14:textId="77777777" w:rsidR="009A6D9E" w:rsidRPr="009A6D9E" w:rsidRDefault="009A6D9E" w:rsidP="009A6D9E">
      <w:pPr>
        <w:pStyle w:val="4"/>
        <w:numPr>
          <w:ilvl w:val="2"/>
          <w:numId w:val="22"/>
        </w:numPr>
        <w:rPr>
          <w:lang w:val="en-US"/>
        </w:rPr>
      </w:pPr>
      <w:r w:rsidRPr="009A6D9E">
        <w:rPr>
          <w:lang w:val="en-US"/>
        </w:rPr>
        <w:t>tot personalul său cheie trebuie să aibă cel puțin &lt;X&gt; ani de experiență adecvată și calificări dovedite relevante pentru lucrări de natură similară cu acest proiect.</w:t>
      </w:r>
    </w:p>
    <w:p w14:paraId="1CE23E13" w14:textId="77777777" w:rsidR="009A6D9E" w:rsidRPr="009A6D9E" w:rsidRDefault="009A6D9E" w:rsidP="009A6D9E">
      <w:pPr>
        <w:pStyle w:val="4"/>
        <w:numPr>
          <w:ilvl w:val="2"/>
          <w:numId w:val="22"/>
        </w:numPr>
        <w:rPr>
          <w:lang w:val="en-US"/>
        </w:rPr>
      </w:pPr>
      <w:r w:rsidRPr="009A6D9E">
        <w:rPr>
          <w:lang w:val="en-US"/>
        </w:rPr>
        <w:lastRenderedPageBreak/>
        <w:t>a) &lt;introduceți criteriul de referință&gt;</w:t>
      </w:r>
      <w:r w:rsidRPr="009A6D9E">
        <w:rPr>
          <w:lang w:val="en-US"/>
        </w:rPr>
        <w:br/>
        <w:t>b) &lt;introduceți criteriul de referință&gt;</w:t>
      </w:r>
      <w:r w:rsidRPr="009A6D9E">
        <w:rPr>
          <w:lang w:val="en-US"/>
        </w:rPr>
        <w:br/>
        <w:t>&lt;etc.&gt;</w:t>
      </w:r>
    </w:p>
    <w:p w14:paraId="2E743299" w14:textId="77777777" w:rsidR="009A6D9E" w:rsidRPr="009A6D9E" w:rsidRDefault="006844C2" w:rsidP="009A6D9E">
      <w:pPr>
        <w:pStyle w:val="4"/>
        <w:numPr>
          <w:ilvl w:val="2"/>
          <w:numId w:val="22"/>
        </w:numPr>
        <w:rPr>
          <w:lang w:val="ru-RU"/>
        </w:rPr>
      </w:pPr>
      <w:r>
        <w:rPr>
          <w:lang w:val="ru-RU"/>
        </w:rPr>
        <w:pict w14:anchorId="074C1844">
          <v:rect id="_x0000_i1036" style="width:0;height:1.5pt" o:hralign="center" o:hrstd="t" o:hr="t" fillcolor="#a0a0a0" stroked="f"/>
        </w:pict>
      </w:r>
    </w:p>
    <w:p w14:paraId="033A2FFA" w14:textId="77777777" w:rsidR="00A07D1A" w:rsidRPr="00A07D1A" w:rsidRDefault="00A07D1A" w:rsidP="00A07D1A">
      <w:pPr>
        <w:spacing w:after="0"/>
        <w:ind w:left="0"/>
        <w:jc w:val="left"/>
        <w:rPr>
          <w:snapToGrid/>
          <w:sz w:val="24"/>
          <w:szCs w:val="24"/>
          <w:lang w:val="en-US" w:eastAsia="ru-RU"/>
        </w:rPr>
      </w:pPr>
      <w:bookmarkStart w:id="1" w:name="_Toc529523969"/>
      <w:r w:rsidRPr="00A07D1A">
        <w:rPr>
          <w:b/>
          <w:bCs/>
          <w:snapToGrid/>
          <w:sz w:val="24"/>
          <w:szCs w:val="24"/>
          <w:lang w:val="en-US" w:eastAsia="ru-RU"/>
        </w:rPr>
        <w:t>12.2.34.</w:t>
      </w:r>
      <w:r w:rsidRPr="00A07D1A">
        <w:rPr>
          <w:snapToGrid/>
          <w:sz w:val="24"/>
          <w:szCs w:val="24"/>
          <w:lang w:val="en-US" w:eastAsia="ru-RU"/>
        </w:rPr>
        <w:t xml:space="preserve"> </w:t>
      </w:r>
      <w:r w:rsidRPr="00A07D1A">
        <w:rPr>
          <w:snapToGrid/>
          <w:sz w:val="21"/>
          <w:szCs w:val="21"/>
          <w:lang w:val="en-US" w:eastAsia="ru-RU"/>
        </w:rPr>
        <w:t>[În cazul contractelor divizate pe loturi prin care sunt stabilite niveluri minime diferite de capacitate pentru fiecare lot: Lotul nr. ... (de exemplu, Lotul 2) Criteriile de selecție pentru ofertanții la lotul nr. ... (de exemplu, lotul 2) sunt următoarele:]</w:t>
      </w:r>
      <w:r w:rsidRPr="00A07D1A">
        <w:rPr>
          <w:snapToGrid/>
          <w:sz w:val="24"/>
          <w:szCs w:val="24"/>
          <w:lang w:val="en-US" w:eastAsia="ru-RU"/>
        </w:rPr>
        <w:br/>
      </w:r>
      <w:r w:rsidRPr="00A07D1A">
        <w:rPr>
          <w:i/>
          <w:iCs/>
          <w:snapToGrid/>
          <w:sz w:val="24"/>
          <w:szCs w:val="24"/>
          <w:lang w:val="en-US" w:eastAsia="ru-RU"/>
        </w:rPr>
        <w:t>Idem ca mai sus</w:t>
      </w:r>
      <w:r w:rsidRPr="00A07D1A">
        <w:rPr>
          <w:snapToGrid/>
          <w:sz w:val="24"/>
          <w:szCs w:val="24"/>
          <w:lang w:val="en-US" w:eastAsia="ru-RU"/>
        </w:rPr>
        <w:br/>
        <w:t xml:space="preserve">Capacitatea economică și financiară a candidatului </w:t>
      </w:r>
      <w:r w:rsidRPr="00A07D1A">
        <w:rPr>
          <w:i/>
          <w:iCs/>
          <w:snapToGrid/>
          <w:sz w:val="24"/>
          <w:szCs w:val="24"/>
          <w:lang w:val="en-US" w:eastAsia="ru-RU"/>
        </w:rPr>
        <w:t>(a se detalia ca mai sus)</w:t>
      </w:r>
      <w:r w:rsidRPr="00A07D1A">
        <w:rPr>
          <w:snapToGrid/>
          <w:sz w:val="24"/>
          <w:szCs w:val="24"/>
          <w:lang w:val="en-US" w:eastAsia="ru-RU"/>
        </w:rPr>
        <w:t>:....</w:t>
      </w:r>
      <w:r w:rsidRPr="00A07D1A">
        <w:rPr>
          <w:snapToGrid/>
          <w:sz w:val="24"/>
          <w:szCs w:val="24"/>
          <w:lang w:val="en-US" w:eastAsia="ru-RU"/>
        </w:rPr>
        <w:br/>
        <w:t xml:space="preserve">Capacitatea tehnică și profesională a candidatului </w:t>
      </w:r>
      <w:r w:rsidRPr="00A07D1A">
        <w:rPr>
          <w:i/>
          <w:iCs/>
          <w:snapToGrid/>
          <w:sz w:val="24"/>
          <w:szCs w:val="24"/>
          <w:lang w:val="en-US" w:eastAsia="ru-RU"/>
        </w:rPr>
        <w:t>(a se detalia ca mai sus)</w:t>
      </w:r>
      <w:r w:rsidRPr="00A07D1A">
        <w:rPr>
          <w:snapToGrid/>
          <w:sz w:val="24"/>
          <w:szCs w:val="24"/>
          <w:lang w:val="en-US" w:eastAsia="ru-RU"/>
        </w:rPr>
        <w:t>: ....]</w:t>
      </w:r>
    </w:p>
    <w:p w14:paraId="6A4F2E4F"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12.2.35.</w:t>
      </w:r>
      <w:r w:rsidRPr="00A07D1A">
        <w:rPr>
          <w:snapToGrid/>
          <w:sz w:val="24"/>
          <w:szCs w:val="24"/>
          <w:lang w:val="en-US" w:eastAsia="ru-RU"/>
        </w:rPr>
        <w:t xml:space="preserve"> </w:t>
      </w:r>
      <w:r w:rsidRPr="00A07D1A">
        <w:rPr>
          <w:snapToGrid/>
          <w:sz w:val="21"/>
          <w:szCs w:val="21"/>
          <w:lang w:val="en-US" w:eastAsia="ru-RU"/>
        </w:rPr>
        <w:t>[În cazul contractelor divizate pe loturi prin care sunt adăugate niveluri suplimentare de capacitate în cazul în care mai multe loturi sunt atribuite aceluiași ofertant: de exemplu</w:t>
      </w:r>
      <w:r w:rsidRPr="00A07D1A">
        <w:rPr>
          <w:snapToGrid/>
          <w:sz w:val="24"/>
          <w:szCs w:val="24"/>
          <w:lang w:val="en-US" w:eastAsia="ru-RU"/>
        </w:rPr>
        <w:br/>
      </w:r>
      <w:r w:rsidRPr="00A07D1A">
        <w:rPr>
          <w:snapToGrid/>
          <w:sz w:val="21"/>
          <w:szCs w:val="21"/>
          <w:lang w:val="en-US" w:eastAsia="ru-RU"/>
        </w:rPr>
        <w:t>&lt;În cazul în care un ofertant candidează pentru (de exemplu, atât pentru lotul nr. 1, cât și pentru lotul nr. 2, ...), ofertantul trebuie să îndeplinească următoarele criterii de selecție:</w:t>
      </w:r>
      <w:r w:rsidRPr="00A07D1A">
        <w:rPr>
          <w:snapToGrid/>
          <w:sz w:val="24"/>
          <w:szCs w:val="24"/>
          <w:lang w:val="en-US" w:eastAsia="ru-RU"/>
        </w:rPr>
        <w:br/>
        <w:t xml:space="preserve">Capacitatea economică și financiară a candidatului </w:t>
      </w:r>
      <w:r w:rsidRPr="00A07D1A">
        <w:rPr>
          <w:i/>
          <w:iCs/>
          <w:snapToGrid/>
          <w:sz w:val="24"/>
          <w:szCs w:val="24"/>
          <w:lang w:val="en-US" w:eastAsia="ru-RU"/>
        </w:rPr>
        <w:t>(a se detalia ca mai sus)</w:t>
      </w:r>
      <w:r w:rsidRPr="00A07D1A">
        <w:rPr>
          <w:snapToGrid/>
          <w:sz w:val="24"/>
          <w:szCs w:val="24"/>
          <w:lang w:val="en-US" w:eastAsia="ru-RU"/>
        </w:rPr>
        <w:t>:....</w:t>
      </w:r>
      <w:r w:rsidRPr="00A07D1A">
        <w:rPr>
          <w:snapToGrid/>
          <w:sz w:val="24"/>
          <w:szCs w:val="24"/>
          <w:lang w:val="en-US" w:eastAsia="ru-RU"/>
        </w:rPr>
        <w:br/>
        <w:t xml:space="preserve">Capacitatea tehnică și profesională a candidatului </w:t>
      </w:r>
      <w:r w:rsidRPr="00A07D1A">
        <w:rPr>
          <w:i/>
          <w:iCs/>
          <w:snapToGrid/>
          <w:sz w:val="24"/>
          <w:szCs w:val="24"/>
          <w:lang w:val="en-US" w:eastAsia="ru-RU"/>
        </w:rPr>
        <w:t>(a se detalia ca mai sus)</w:t>
      </w:r>
      <w:r w:rsidRPr="00A07D1A">
        <w:rPr>
          <w:snapToGrid/>
          <w:sz w:val="24"/>
          <w:szCs w:val="24"/>
          <w:lang w:val="en-US" w:eastAsia="ru-RU"/>
        </w:rPr>
        <w:t>: ....]</w:t>
      </w:r>
    </w:p>
    <w:p w14:paraId="7AB07825"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12.2.36. Entități care asigură susținerea capacității:</w:t>
      </w:r>
      <w:r w:rsidRPr="00A07D1A">
        <w:rPr>
          <w:snapToGrid/>
          <w:sz w:val="24"/>
          <w:szCs w:val="24"/>
          <w:lang w:val="en-US" w:eastAsia="ru-RU"/>
        </w:rPr>
        <w:br/>
        <w:t>Un operator economic poate, după caz și pentru un anumit contract, să se bazeze pe capacitatea altor entități, indiferent de natura juridică a legăturilor pe care le are cu acestea. Dacă ofertantul se bazează pe alte entități, acesta trebuie să dovedească autorității contractante că va avea la dispoziție resursele necesare pentru executarea contractului, prin prezentarea unui angajament din partea acelor entități de a-i pune resursele la dispoziție. Astfel de entități, de exemplu compania-mamă a operatorului economic, trebuie să respecte aceleași reguli de eligibilitate ca și operatorul economic care se bazează pe ele și trebuie să îndeplinească criteriile de selecție pentru care operatorul economic se bazează pe acestea. În plus, oferta ar trebui să includă un document separat care să furnizeze date despre această terță entitate pentru criteriul de selecție relevant. Dovada capacității trebuie prezentată la solicitarea autorității contractante.</w:t>
      </w:r>
      <w:r w:rsidRPr="00A07D1A">
        <w:rPr>
          <w:snapToGrid/>
          <w:sz w:val="24"/>
          <w:szCs w:val="24"/>
          <w:lang w:val="en-US" w:eastAsia="ru-RU"/>
        </w:rPr>
        <w:br/>
        <w:t>În ceea ce privește criteriile tehnice și profesionale, un ofertant se poate baza pe capacitățile altor entități doar în cazul în care acestea din urmă vor executa lucrările pentru care sunt solicitate aceste capacități.</w:t>
      </w:r>
      <w:r w:rsidRPr="00A07D1A">
        <w:rPr>
          <w:snapToGrid/>
          <w:sz w:val="24"/>
          <w:szCs w:val="24"/>
          <w:lang w:val="en-US" w:eastAsia="ru-RU"/>
        </w:rPr>
        <w:br/>
        <w:t>În ceea ce privește criteriile economice și financiare, entitățile pe ale căror capacități se bazează ofertantul devin răspunzătoare în mod solidar pentru executarea contractului.</w:t>
      </w:r>
    </w:p>
    <w:p w14:paraId="5EFE266A"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12.2.37.</w:t>
      </w:r>
      <w:r w:rsidRPr="00A07D1A">
        <w:rPr>
          <w:snapToGrid/>
          <w:sz w:val="24"/>
          <w:szCs w:val="24"/>
          <w:lang w:val="en-US" w:eastAsia="ru-RU"/>
        </w:rPr>
        <w:t xml:space="preserve"> </w:t>
      </w:r>
      <w:r w:rsidRPr="00A07D1A">
        <w:rPr>
          <w:snapToGrid/>
          <w:sz w:val="21"/>
          <w:szCs w:val="21"/>
          <w:lang w:val="en-US" w:eastAsia="ru-RU"/>
        </w:rPr>
        <w:t>[Opțional: Sarcini critice</w:t>
      </w:r>
      <w:r w:rsidRPr="00A07D1A">
        <w:rPr>
          <w:snapToGrid/>
          <w:sz w:val="24"/>
          <w:szCs w:val="24"/>
          <w:lang w:val="en-US" w:eastAsia="ru-RU"/>
        </w:rPr>
        <w:br/>
      </w:r>
      <w:r w:rsidRPr="00A07D1A">
        <w:rPr>
          <w:snapToGrid/>
          <w:sz w:val="21"/>
          <w:szCs w:val="21"/>
          <w:lang w:val="en-US" w:eastAsia="ru-RU"/>
        </w:rPr>
        <w:t>Autoritatea contractantă solicită ca următoarele sarcini critice să fie executate direct de către ofertantul însuși sau, în cazul în care oferta este depusă de o asociere în participație/un consorțiu, de către unul dintre membrii participanți: (va fi definit)]</w:t>
      </w:r>
    </w:p>
    <w:p w14:paraId="57149DD4"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1.2.</w:t>
      </w:r>
      <w:r w:rsidRPr="00A07D1A">
        <w:rPr>
          <w:snapToGrid/>
          <w:sz w:val="24"/>
          <w:szCs w:val="24"/>
          <w:lang w:val="en-US" w:eastAsia="ru-RU"/>
        </w:rPr>
        <w:t xml:space="preserve"> Ofertele depuse de companii în parteneriate care formează o asociere în participație/un consorțiu trebuie, de asemenea, să îndeplinească următoarele cerințe:</w:t>
      </w:r>
    </w:p>
    <w:p w14:paraId="4CF7A861" w14:textId="77777777" w:rsidR="00A07D1A" w:rsidRPr="00A07D1A" w:rsidRDefault="00A07D1A" w:rsidP="00A07D1A">
      <w:pPr>
        <w:numPr>
          <w:ilvl w:val="0"/>
          <w:numId w:val="33"/>
        </w:numPr>
        <w:spacing w:after="0"/>
        <w:jc w:val="left"/>
        <w:rPr>
          <w:snapToGrid/>
          <w:sz w:val="24"/>
          <w:szCs w:val="24"/>
          <w:lang w:val="en-US" w:eastAsia="ru-RU"/>
        </w:rPr>
      </w:pPr>
      <w:r w:rsidRPr="00A07D1A">
        <w:rPr>
          <w:snapToGrid/>
          <w:sz w:val="24"/>
          <w:szCs w:val="24"/>
          <w:lang w:val="en-US" w:eastAsia="ru-RU"/>
        </w:rPr>
        <w:t>Oferta trebuie să includă toate informațiile solicitate la punctul 12.1 de mai sus pentru fiecare membru al asocierii în participație/consorțiului și date recapitulative pentru executarea lucrărilor de către ofertant.</w:t>
      </w:r>
    </w:p>
    <w:p w14:paraId="54036D53" w14:textId="77777777" w:rsidR="00A07D1A" w:rsidRPr="00A07D1A" w:rsidRDefault="00A07D1A" w:rsidP="00A07D1A">
      <w:pPr>
        <w:numPr>
          <w:ilvl w:val="0"/>
          <w:numId w:val="33"/>
        </w:numPr>
        <w:spacing w:after="0"/>
        <w:jc w:val="left"/>
        <w:rPr>
          <w:snapToGrid/>
          <w:sz w:val="24"/>
          <w:szCs w:val="24"/>
          <w:lang w:val="en-US" w:eastAsia="ru-RU"/>
        </w:rPr>
      </w:pPr>
      <w:r w:rsidRPr="00A07D1A">
        <w:rPr>
          <w:snapToGrid/>
          <w:sz w:val="24"/>
          <w:szCs w:val="24"/>
          <w:lang w:val="en-US" w:eastAsia="ru-RU"/>
        </w:rPr>
        <w:t>Oferta trebuie semnată în așa fel încât să angajeze din punct de vedere juridic toți membrii. Un membru trebuie să fie desemnat lider (membru pilot), iar această desemnare trebuie confirmată prin depunerea de procuri semnate de semnatari împuterniciți legal care reprezintă toți membrii. A se vedea Formularul 4.6.5 din Volumul 1 și formularul de ofertă.</w:t>
      </w:r>
    </w:p>
    <w:p w14:paraId="2285EC0F" w14:textId="77777777" w:rsidR="00A07D1A" w:rsidRPr="00A07D1A" w:rsidRDefault="00A07D1A" w:rsidP="00A07D1A">
      <w:pPr>
        <w:numPr>
          <w:ilvl w:val="0"/>
          <w:numId w:val="33"/>
        </w:numPr>
        <w:spacing w:after="0"/>
        <w:jc w:val="left"/>
        <w:rPr>
          <w:snapToGrid/>
          <w:sz w:val="24"/>
          <w:szCs w:val="24"/>
          <w:lang w:val="ru-RU" w:eastAsia="ru-RU"/>
        </w:rPr>
      </w:pPr>
      <w:r w:rsidRPr="00A07D1A">
        <w:rPr>
          <w:snapToGrid/>
          <w:sz w:val="24"/>
          <w:szCs w:val="24"/>
          <w:lang w:val="en-US" w:eastAsia="ru-RU"/>
        </w:rPr>
        <w:t xml:space="preserve">Toți membrii asocierii în participație/consorțiului au obligația de a rămâne în asociere/consorțiu pe întreaga perioadă de executare a contractului. </w:t>
      </w:r>
      <w:r w:rsidRPr="00A07D1A">
        <w:rPr>
          <w:snapToGrid/>
          <w:sz w:val="24"/>
          <w:szCs w:val="24"/>
          <w:lang w:val="ru-RU" w:eastAsia="ru-RU"/>
        </w:rPr>
        <w:t>A se vedea declarația din formularul de ofertă.</w:t>
      </w:r>
    </w:p>
    <w:p w14:paraId="06BDCC4D" w14:textId="77777777" w:rsidR="00A07D1A" w:rsidRPr="00A07D1A" w:rsidRDefault="00A07D1A" w:rsidP="00A07D1A">
      <w:pPr>
        <w:spacing w:after="0"/>
        <w:ind w:left="0"/>
        <w:jc w:val="left"/>
        <w:rPr>
          <w:snapToGrid/>
          <w:sz w:val="24"/>
          <w:szCs w:val="24"/>
          <w:lang w:val="en-US" w:eastAsia="ru-RU"/>
        </w:rPr>
      </w:pPr>
      <w:r w:rsidRPr="00A07D1A">
        <w:rPr>
          <w:snapToGrid/>
          <w:sz w:val="21"/>
          <w:szCs w:val="21"/>
          <w:lang w:val="en-US" w:eastAsia="ru-RU"/>
        </w:rPr>
        <w:lastRenderedPageBreak/>
        <w:t>[Pentru oferte sub 5.000.000 EUR:</w:t>
      </w:r>
      <w:r w:rsidRPr="00A07D1A">
        <w:rPr>
          <w:snapToGrid/>
          <w:sz w:val="24"/>
          <w:szCs w:val="24"/>
          <w:lang w:val="en-US" w:eastAsia="ru-RU"/>
        </w:rPr>
        <w:br/>
      </w:r>
      <w:r w:rsidRPr="00A07D1A">
        <w:rPr>
          <w:snapToGrid/>
          <w:sz w:val="21"/>
          <w:szCs w:val="21"/>
          <w:lang w:val="en-US" w:eastAsia="ru-RU"/>
        </w:rPr>
        <w:t>Documentele justificative privind situația financiară și economică, precum și capacitatea tehnică și profesională, menționate la punctul 12.2 din aceste instrucțiuni pentru ofertanți, nu sunt obligatorii pentru ofertele sub 5.000.000 EUR, în funcție de evaluarea riscurilor efectuată de autoritatea contractantă. Cu toate acestea, acestea sunt obligatorii dacă se solicită plata unui prefinanțări, cu excepția cazurilor justified în mod corespunzător.]</w:t>
      </w:r>
    </w:p>
    <w:p w14:paraId="3A535913" w14:textId="77777777" w:rsidR="00A07D1A" w:rsidRPr="00A07D1A" w:rsidRDefault="006844C2" w:rsidP="00A07D1A">
      <w:pPr>
        <w:spacing w:before="480" w:after="480"/>
        <w:ind w:left="0"/>
        <w:jc w:val="left"/>
        <w:rPr>
          <w:snapToGrid/>
          <w:sz w:val="21"/>
          <w:szCs w:val="21"/>
          <w:lang w:val="ru-RU" w:eastAsia="ru-RU"/>
        </w:rPr>
      </w:pPr>
      <w:r>
        <w:rPr>
          <w:snapToGrid/>
          <w:sz w:val="24"/>
          <w:szCs w:val="24"/>
          <w:lang w:val="ru-RU" w:eastAsia="ru-RU"/>
        </w:rPr>
        <w:pict w14:anchorId="18B8A5A8">
          <v:rect id="_x0000_i1037" style="width:0;height:1.5pt" o:hralign="center" o:hrstd="t" o:hr="t" fillcolor="#a0a0a0" stroked="f"/>
        </w:pict>
      </w:r>
    </w:p>
    <w:p w14:paraId="2A8D0319"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2. PREȚURILE OFERTEI</w:t>
      </w:r>
      <w:r w:rsidRPr="00A07D1A">
        <w:rPr>
          <w:snapToGrid/>
          <w:sz w:val="24"/>
          <w:szCs w:val="24"/>
          <w:lang w:val="en-US" w:eastAsia="ru-RU"/>
        </w:rPr>
        <w:br/>
      </w:r>
      <w:r w:rsidRPr="00A07D1A">
        <w:rPr>
          <w:b/>
          <w:bCs/>
          <w:snapToGrid/>
          <w:sz w:val="24"/>
          <w:szCs w:val="24"/>
          <w:lang w:val="en-US" w:eastAsia="ru-RU"/>
        </w:rPr>
        <w:t>2.1.</w:t>
      </w:r>
      <w:r w:rsidRPr="00A07D1A">
        <w:rPr>
          <w:snapToGrid/>
          <w:sz w:val="24"/>
          <w:szCs w:val="24"/>
          <w:lang w:val="en-US" w:eastAsia="ru-RU"/>
        </w:rPr>
        <w:t xml:space="preserve"> Moneda ofertei este </w:t>
      </w:r>
      <w:r w:rsidRPr="00A07D1A">
        <w:rPr>
          <w:snapToGrid/>
          <w:sz w:val="21"/>
          <w:szCs w:val="21"/>
          <w:lang w:val="en-US" w:eastAsia="ru-RU"/>
        </w:rPr>
        <w:t>[EUR]</w:t>
      </w:r>
      <w:r w:rsidRPr="00A07D1A">
        <w:rPr>
          <w:snapToGrid/>
          <w:sz w:val="24"/>
          <w:szCs w:val="24"/>
          <w:lang w:val="en-US" w:eastAsia="ru-RU"/>
        </w:rPr>
        <w:t xml:space="preserve"> </w:t>
      </w:r>
      <w:r w:rsidRPr="00A07D1A">
        <w:rPr>
          <w:snapToGrid/>
          <w:sz w:val="21"/>
          <w:szCs w:val="21"/>
          <w:lang w:val="en-US" w:eastAsia="ru-RU"/>
        </w:rPr>
        <w:t>[&lt;codul ISO al monedei naționale&gt;]</w:t>
      </w:r>
      <w:r w:rsidRPr="00A07D1A">
        <w:rPr>
          <w:snapToGrid/>
          <w:sz w:val="24"/>
          <w:szCs w:val="24"/>
          <w:lang w:val="en-US" w:eastAsia="ru-RU"/>
        </w:rPr>
        <w:t>.</w:t>
      </w:r>
      <w:r w:rsidRPr="00A07D1A">
        <w:rPr>
          <w:snapToGrid/>
          <w:sz w:val="24"/>
          <w:szCs w:val="24"/>
          <w:lang w:val="en-US" w:eastAsia="ru-RU"/>
        </w:rPr>
        <w:br/>
      </w:r>
      <w:r w:rsidRPr="00A07D1A">
        <w:rPr>
          <w:b/>
          <w:bCs/>
          <w:snapToGrid/>
          <w:sz w:val="24"/>
          <w:szCs w:val="24"/>
          <w:lang w:val="en-US" w:eastAsia="ru-RU"/>
        </w:rPr>
        <w:t>2.2.</w:t>
      </w:r>
      <w:r w:rsidRPr="00A07D1A">
        <w:rPr>
          <w:snapToGrid/>
          <w:sz w:val="24"/>
          <w:szCs w:val="24"/>
          <w:lang w:val="en-US" w:eastAsia="ru-RU"/>
        </w:rPr>
        <w:t xml:space="preserve"> Ofertantul trebuie să furnizeze </w:t>
      </w:r>
      <w:r w:rsidRPr="00A07D1A">
        <w:rPr>
          <w:snapToGrid/>
          <w:sz w:val="21"/>
          <w:szCs w:val="21"/>
          <w:lang w:val="en-US" w:eastAsia="ru-RU"/>
        </w:rPr>
        <w:t>[pentru contractele cu prețuri unitare: o listă de cantități și un grafic de prețuri]</w:t>
      </w:r>
      <w:r w:rsidRPr="00A07D1A">
        <w:rPr>
          <w:snapToGrid/>
          <w:sz w:val="24"/>
          <w:szCs w:val="24"/>
          <w:lang w:val="en-US" w:eastAsia="ru-RU"/>
        </w:rPr>
        <w:t xml:space="preserve"> </w:t>
      </w:r>
      <w:r w:rsidRPr="00A07D1A">
        <w:rPr>
          <w:snapToGrid/>
          <w:sz w:val="21"/>
          <w:szCs w:val="21"/>
          <w:lang w:val="en-US" w:eastAsia="ru-RU"/>
        </w:rPr>
        <w:t>[pentru contractele cu preț forfetar: detalierea prețului forfetar]</w:t>
      </w:r>
      <w:r w:rsidRPr="00A07D1A">
        <w:rPr>
          <w:snapToGrid/>
          <w:sz w:val="24"/>
          <w:szCs w:val="24"/>
          <w:lang w:val="en-US" w:eastAsia="ru-RU"/>
        </w:rPr>
        <w:t xml:space="preserve"> în </w:t>
      </w:r>
      <w:r w:rsidRPr="00A07D1A">
        <w:rPr>
          <w:snapToGrid/>
          <w:sz w:val="21"/>
          <w:szCs w:val="21"/>
          <w:lang w:val="en-US" w:eastAsia="ru-RU"/>
        </w:rPr>
        <w:t>[euro]</w:t>
      </w:r>
      <w:r w:rsidRPr="00A07D1A">
        <w:rPr>
          <w:snapToGrid/>
          <w:sz w:val="24"/>
          <w:szCs w:val="24"/>
          <w:lang w:val="en-US" w:eastAsia="ru-RU"/>
        </w:rPr>
        <w:t xml:space="preserve"> </w:t>
      </w:r>
      <w:r w:rsidRPr="00A07D1A">
        <w:rPr>
          <w:snapToGrid/>
          <w:sz w:val="21"/>
          <w:szCs w:val="21"/>
          <w:lang w:val="en-US" w:eastAsia="ru-RU"/>
        </w:rPr>
        <w:t>[&lt;moneda națională&gt;]</w:t>
      </w:r>
      <w:r w:rsidRPr="00A07D1A">
        <w:rPr>
          <w:snapToGrid/>
          <w:sz w:val="24"/>
          <w:szCs w:val="24"/>
          <w:lang w:val="en-US" w:eastAsia="ru-RU"/>
        </w:rPr>
        <w:t xml:space="preserve">. Prețul ofertei trebuie să acopere toate lucrările descrise în documentele de licitație. Toate sumele din </w:t>
      </w:r>
      <w:r w:rsidRPr="00A07D1A">
        <w:rPr>
          <w:snapToGrid/>
          <w:sz w:val="21"/>
          <w:szCs w:val="21"/>
          <w:lang w:val="en-US" w:eastAsia="ru-RU"/>
        </w:rPr>
        <w:t>[pentru contractele cu prețuri unitare: lista de cantități și graficul de prețuri]</w:t>
      </w:r>
      <w:r w:rsidRPr="00A07D1A">
        <w:rPr>
          <w:snapToGrid/>
          <w:sz w:val="24"/>
          <w:szCs w:val="24"/>
          <w:lang w:val="en-US" w:eastAsia="ru-RU"/>
        </w:rPr>
        <w:t xml:space="preserve"> </w:t>
      </w:r>
      <w:r w:rsidRPr="00A07D1A">
        <w:rPr>
          <w:snapToGrid/>
          <w:sz w:val="21"/>
          <w:szCs w:val="21"/>
          <w:lang w:val="en-US" w:eastAsia="ru-RU"/>
        </w:rPr>
        <w:t>[pentru contractele cu preț forfetar: detalierea prețului forfetar]</w:t>
      </w:r>
      <w:r w:rsidRPr="00A07D1A">
        <w:rPr>
          <w:snapToGrid/>
          <w:sz w:val="24"/>
          <w:szCs w:val="24"/>
          <w:lang w:val="en-US" w:eastAsia="ru-RU"/>
        </w:rPr>
        <w:t>, chestionarul și alte documente trebuie, de asemenea, exprimate în această monedă, cu excepția originalelor extraselor bancare și ale situațiilor financiare anuale.</w:t>
      </w:r>
      <w:r w:rsidRPr="00A07D1A">
        <w:rPr>
          <w:snapToGrid/>
          <w:sz w:val="24"/>
          <w:szCs w:val="24"/>
          <w:lang w:val="en-US" w:eastAsia="ru-RU"/>
        </w:rPr>
        <w:br/>
      </w:r>
      <w:r w:rsidRPr="00A07D1A">
        <w:rPr>
          <w:b/>
          <w:bCs/>
          <w:snapToGrid/>
          <w:sz w:val="24"/>
          <w:szCs w:val="24"/>
          <w:lang w:val="en-US" w:eastAsia="ru-RU"/>
        </w:rPr>
        <w:t>2.3.</w:t>
      </w:r>
      <w:r w:rsidRPr="00A07D1A">
        <w:rPr>
          <w:snapToGrid/>
          <w:sz w:val="24"/>
          <w:szCs w:val="24"/>
          <w:lang w:val="en-US" w:eastAsia="ru-RU"/>
        </w:rPr>
        <w:t xml:space="preserve"> Ofertanții trebuie să coteze toate componentele din </w:t>
      </w:r>
      <w:r w:rsidRPr="00A07D1A">
        <w:rPr>
          <w:snapToGrid/>
          <w:sz w:val="21"/>
          <w:szCs w:val="21"/>
          <w:lang w:val="en-US" w:eastAsia="ru-RU"/>
        </w:rPr>
        <w:t>[pentru contractele cu prețuri unitare: lista de cantități și graficul de prețuri]</w:t>
      </w:r>
      <w:r w:rsidRPr="00A07D1A">
        <w:rPr>
          <w:snapToGrid/>
          <w:sz w:val="24"/>
          <w:szCs w:val="24"/>
          <w:lang w:val="en-US" w:eastAsia="ru-RU"/>
        </w:rPr>
        <w:t xml:space="preserve"> </w:t>
      </w:r>
      <w:r w:rsidRPr="00A07D1A">
        <w:rPr>
          <w:snapToGrid/>
          <w:sz w:val="21"/>
          <w:szCs w:val="21"/>
          <w:lang w:val="en-US" w:eastAsia="ru-RU"/>
        </w:rPr>
        <w:t>[pentru contractele cu preț forfetar: detalierea prețului forfetar]</w:t>
      </w:r>
      <w:r w:rsidRPr="00A07D1A">
        <w:rPr>
          <w:snapToGrid/>
          <w:sz w:val="24"/>
          <w:szCs w:val="24"/>
          <w:lang w:val="en-US" w:eastAsia="ru-RU"/>
        </w:rPr>
        <w:t xml:space="preserve">. Nu se va efectua nicio plată pentru pozițiile/articolele care nu au fost cotate; se va considera că astfel de poziții sunt acoperite de alte poziții din </w:t>
      </w:r>
      <w:r w:rsidRPr="00A07D1A">
        <w:rPr>
          <w:snapToGrid/>
          <w:sz w:val="21"/>
          <w:szCs w:val="21"/>
          <w:lang w:val="en-US" w:eastAsia="ru-RU"/>
        </w:rPr>
        <w:t>[pentru contractele cu prețuri unitare: lista de cantități și graficul de prețuri]</w:t>
      </w:r>
      <w:r w:rsidRPr="00A07D1A">
        <w:rPr>
          <w:snapToGrid/>
          <w:sz w:val="24"/>
          <w:szCs w:val="24"/>
          <w:lang w:val="en-US" w:eastAsia="ru-RU"/>
        </w:rPr>
        <w:t xml:space="preserve"> </w:t>
      </w:r>
      <w:r w:rsidRPr="00A07D1A">
        <w:rPr>
          <w:snapToGrid/>
          <w:sz w:val="21"/>
          <w:szCs w:val="21"/>
          <w:lang w:val="en-US" w:eastAsia="ru-RU"/>
        </w:rPr>
        <w:t>[pentru contractele cu preț forfetar: detalierea prețului forfetar]</w:t>
      </w:r>
      <w:r w:rsidRPr="00A07D1A">
        <w:rPr>
          <w:snapToGrid/>
          <w:sz w:val="24"/>
          <w:szCs w:val="24"/>
          <w:lang w:val="en-US" w:eastAsia="ru-RU"/>
        </w:rPr>
        <w:t>.</w:t>
      </w:r>
      <w:r w:rsidRPr="00A07D1A">
        <w:rPr>
          <w:snapToGrid/>
          <w:sz w:val="24"/>
          <w:szCs w:val="24"/>
          <w:lang w:val="en-US" w:eastAsia="ru-RU"/>
        </w:rPr>
        <w:br/>
      </w:r>
      <w:r w:rsidRPr="00A07D1A">
        <w:rPr>
          <w:b/>
          <w:bCs/>
          <w:snapToGrid/>
          <w:sz w:val="24"/>
          <w:szCs w:val="24"/>
          <w:lang w:val="en-US" w:eastAsia="ru-RU"/>
        </w:rPr>
        <w:t>2.4.</w:t>
      </w:r>
      <w:r w:rsidRPr="00A07D1A">
        <w:rPr>
          <w:snapToGrid/>
          <w:sz w:val="24"/>
          <w:szCs w:val="24"/>
          <w:lang w:val="en-US" w:eastAsia="ru-RU"/>
        </w:rPr>
        <w:t xml:space="preserve"> Dacă ofertantul oferă o reducere, aceasta trebuie specificată în mod clar în </w:t>
      </w:r>
      <w:r w:rsidRPr="00A07D1A">
        <w:rPr>
          <w:snapToGrid/>
          <w:sz w:val="21"/>
          <w:szCs w:val="21"/>
          <w:lang w:val="en-US" w:eastAsia="ru-RU"/>
        </w:rPr>
        <w:t>[pentru contractele cu prețuri unitare: lista de cantități și graficul de prețuri]</w:t>
      </w:r>
      <w:r w:rsidRPr="00A07D1A">
        <w:rPr>
          <w:snapToGrid/>
          <w:sz w:val="24"/>
          <w:szCs w:val="24"/>
          <w:lang w:val="en-US" w:eastAsia="ru-RU"/>
        </w:rPr>
        <w:t xml:space="preserve"> </w:t>
      </w:r>
      <w:r w:rsidRPr="00A07D1A">
        <w:rPr>
          <w:snapToGrid/>
          <w:sz w:val="21"/>
          <w:szCs w:val="21"/>
          <w:lang w:val="en-US" w:eastAsia="ru-RU"/>
        </w:rPr>
        <w:t>[pentru contractele cu preț forfetar: detalierea prețului forfetar]</w:t>
      </w:r>
      <w:r w:rsidRPr="00A07D1A">
        <w:rPr>
          <w:snapToGrid/>
          <w:sz w:val="24"/>
          <w:szCs w:val="24"/>
          <w:lang w:val="en-US" w:eastAsia="ru-RU"/>
        </w:rPr>
        <w:t xml:space="preserve"> din Volumul 4 și indicată în formularul de ofertă din Volumul 1, Secțiunea 1.2. Reducerea trebuie cotată pentru toate lucrările.</w:t>
      </w:r>
      <w:r w:rsidRPr="00A07D1A">
        <w:rPr>
          <w:snapToGrid/>
          <w:sz w:val="24"/>
          <w:szCs w:val="24"/>
          <w:lang w:val="en-US" w:eastAsia="ru-RU"/>
        </w:rPr>
        <w:br/>
      </w:r>
      <w:r w:rsidRPr="00A07D1A">
        <w:rPr>
          <w:b/>
          <w:bCs/>
          <w:snapToGrid/>
          <w:sz w:val="24"/>
          <w:szCs w:val="24"/>
          <w:lang w:val="en-US" w:eastAsia="ru-RU"/>
        </w:rPr>
        <w:t>2.5.</w:t>
      </w:r>
      <w:r w:rsidRPr="00A07D1A">
        <w:rPr>
          <w:snapToGrid/>
          <w:sz w:val="24"/>
          <w:szCs w:val="24"/>
          <w:lang w:val="en-US" w:eastAsia="ru-RU"/>
        </w:rPr>
        <w:t xml:space="preserve"> Dacă ofertantul oferă o reducere, reducerea trebuie inclusă în fiecare certificat interimar de plată și calculată pe aceeași bază ca în ofertă.</w:t>
      </w:r>
    </w:p>
    <w:p w14:paraId="7EBC9DB6" w14:textId="77777777" w:rsidR="00A07D1A" w:rsidRPr="00A07D1A" w:rsidRDefault="006844C2" w:rsidP="00A07D1A">
      <w:pPr>
        <w:spacing w:before="480" w:after="480"/>
        <w:ind w:left="0"/>
        <w:jc w:val="left"/>
        <w:rPr>
          <w:snapToGrid/>
          <w:sz w:val="21"/>
          <w:szCs w:val="21"/>
          <w:lang w:val="ru-RU" w:eastAsia="ru-RU"/>
        </w:rPr>
      </w:pPr>
      <w:r>
        <w:rPr>
          <w:snapToGrid/>
          <w:sz w:val="24"/>
          <w:szCs w:val="24"/>
          <w:lang w:val="ru-RU" w:eastAsia="ru-RU"/>
        </w:rPr>
        <w:pict w14:anchorId="7EB7D5B3">
          <v:rect id="_x0000_i1038" style="width:0;height:1.5pt" o:hralign="center" o:hrstd="t" o:hr="t" fillcolor="#a0a0a0" stroked="f"/>
        </w:pict>
      </w:r>
    </w:p>
    <w:p w14:paraId="24FB41D6"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3. PERIOADA DE VALABILITATE A OFERTELOR</w:t>
      </w:r>
      <w:r w:rsidRPr="00A07D1A">
        <w:rPr>
          <w:snapToGrid/>
          <w:sz w:val="24"/>
          <w:szCs w:val="24"/>
          <w:lang w:val="en-US" w:eastAsia="ru-RU"/>
        </w:rPr>
        <w:br/>
      </w:r>
      <w:r w:rsidRPr="00A07D1A">
        <w:rPr>
          <w:b/>
          <w:bCs/>
          <w:snapToGrid/>
          <w:sz w:val="24"/>
          <w:szCs w:val="24"/>
          <w:lang w:val="en-US" w:eastAsia="ru-RU"/>
        </w:rPr>
        <w:t>3.1.</w:t>
      </w:r>
      <w:r w:rsidRPr="00A07D1A">
        <w:rPr>
          <w:snapToGrid/>
          <w:sz w:val="24"/>
          <w:szCs w:val="24"/>
          <w:lang w:val="en-US" w:eastAsia="ru-RU"/>
        </w:rPr>
        <w:t xml:space="preserve"> Ofertele trebuie să rămână valabile pentru o perioadă de 90 de zile de la termenul limită pentru depunerea ofertelor indicat în anunțul de participare, în invitația de participare la licitație sau așa cum a fost modificat în conformitate cu Clauzele 9 și/sau 18.</w:t>
      </w:r>
      <w:r w:rsidRPr="00A07D1A">
        <w:rPr>
          <w:snapToGrid/>
          <w:sz w:val="24"/>
          <w:szCs w:val="24"/>
          <w:lang w:val="en-US" w:eastAsia="ru-RU"/>
        </w:rPr>
        <w:br/>
      </w:r>
      <w:r w:rsidRPr="00A07D1A">
        <w:rPr>
          <w:b/>
          <w:bCs/>
          <w:snapToGrid/>
          <w:sz w:val="24"/>
          <w:szCs w:val="24"/>
          <w:lang w:val="en-US" w:eastAsia="ru-RU"/>
        </w:rPr>
        <w:t>3.2.</w:t>
      </w:r>
      <w:r w:rsidRPr="00A07D1A">
        <w:rPr>
          <w:snapToGrid/>
          <w:sz w:val="24"/>
          <w:szCs w:val="24"/>
          <w:lang w:val="en-US" w:eastAsia="ru-RU"/>
        </w:rPr>
        <w:t xml:space="preserve"> În împrejurări excepționale, autoritatea contractantă poate solicita ofertanților, înainte de expirarea perioadei de valabilitate, să prelungească valabilitatea ofertelor pentru o perioadă specifică, care nu poate depăși 40 de zile. Astfel de solicitări și răspunsurile la acestea trebuie formulate în scris. Un ofertant poate refuza să se conformeze unei astfel de solicitări fără a pierde garanția de participare. Dacă ofertantul decide să accepte solicitarea, acesta nu își poate modifica oferta și este obligat să prelungească valabilitatea garanției sale de participare pentru perioada de valabilitate revizuită a ofertei.</w:t>
      </w:r>
      <w:r w:rsidRPr="00A07D1A">
        <w:rPr>
          <w:snapToGrid/>
          <w:sz w:val="24"/>
          <w:szCs w:val="24"/>
          <w:lang w:val="en-US" w:eastAsia="ru-RU"/>
        </w:rPr>
        <w:br/>
      </w:r>
      <w:r w:rsidRPr="00A07D1A">
        <w:rPr>
          <w:b/>
          <w:bCs/>
          <w:snapToGrid/>
          <w:sz w:val="24"/>
          <w:szCs w:val="24"/>
          <w:lang w:val="en-US" w:eastAsia="ru-RU"/>
        </w:rPr>
        <w:t>3.3.</w:t>
      </w:r>
      <w:r w:rsidRPr="00A07D1A">
        <w:rPr>
          <w:snapToGrid/>
          <w:sz w:val="24"/>
          <w:szCs w:val="24"/>
          <w:lang w:val="en-US" w:eastAsia="ru-RU"/>
        </w:rPr>
        <w:t xml:space="preserve"> Ofertantul câștigător trebuie să își mențină oferta valabilă pentru încă 60 de zile. Această perioadă se adaugă la perioada de valabilitate inițială, indiferent de data notificării.</w:t>
      </w:r>
    </w:p>
    <w:p w14:paraId="561965D0" w14:textId="77777777" w:rsidR="00A07D1A" w:rsidRPr="00A07D1A" w:rsidRDefault="006844C2" w:rsidP="00A07D1A">
      <w:pPr>
        <w:spacing w:before="480" w:after="480"/>
        <w:ind w:left="0"/>
        <w:jc w:val="left"/>
        <w:rPr>
          <w:rFonts w:ascii="Arial" w:hAnsi="Arial" w:cs="Arial"/>
          <w:snapToGrid/>
          <w:sz w:val="21"/>
          <w:szCs w:val="21"/>
          <w:lang w:val="ru-RU" w:eastAsia="ru-RU"/>
        </w:rPr>
      </w:pPr>
      <w:r>
        <w:rPr>
          <w:snapToGrid/>
          <w:sz w:val="24"/>
          <w:szCs w:val="24"/>
          <w:lang w:val="ru-RU" w:eastAsia="ru-RU"/>
        </w:rPr>
        <w:pict w14:anchorId="6D8E32A7">
          <v:rect id="_x0000_i1039" style="width:0;height:1.5pt" o:hralign="center" o:hrstd="t" o:hr="t" fillcolor="#a0a0a0" stroked="f"/>
        </w:pict>
      </w:r>
    </w:p>
    <w:bookmarkEnd w:id="1"/>
    <w:p w14:paraId="2E12F591" w14:textId="77777777" w:rsidR="00A07D1A" w:rsidRDefault="00A07D1A" w:rsidP="00A07D1A">
      <w:pPr>
        <w:pStyle w:val="3"/>
        <w:numPr>
          <w:ilvl w:val="0"/>
          <w:numId w:val="0"/>
        </w:numPr>
        <w:ind w:left="862" w:hanging="720"/>
        <w:rPr>
          <w:b/>
          <w:snapToGrid w:val="0"/>
        </w:rPr>
      </w:pPr>
      <w:r w:rsidRPr="00A07D1A">
        <w:rPr>
          <w:b/>
          <w:snapToGrid w:val="0"/>
        </w:rPr>
        <w:lastRenderedPageBreak/>
        <w:t>2. GARANȚIA DE PARTICIPAREFIE:</w:t>
      </w:r>
    </w:p>
    <w:p w14:paraId="146F3386" w14:textId="2178B05F" w:rsidR="0068234B" w:rsidRPr="00A07D1A" w:rsidRDefault="00A07D1A" w:rsidP="00A07D1A">
      <w:pPr>
        <w:pStyle w:val="3"/>
        <w:numPr>
          <w:ilvl w:val="0"/>
          <w:numId w:val="0"/>
        </w:numPr>
        <w:ind w:firstLine="142"/>
        <w:rPr>
          <w:highlight w:val="lightGray"/>
        </w:rPr>
      </w:pPr>
      <w:r w:rsidRPr="00A07D1A">
        <w:rPr>
          <w:b/>
          <w:snapToGrid w:val="0"/>
        </w:rPr>
        <w:t>2.1. [Ofertantul trebuie să furnizeze, ca parte a ofertei sale, o garanție de participare sub forma prevăzută în formularul WK4 sau într-o altă formă acceptabilă pentru autoritatea contractantă, care îndeplinește cerințele esențiale prevăzute în acesta. Garanția de participare trebuie să fie în valoare de &lt; suma care urmează să fie specificată în intervalul 1% - 2% din bugetul disponibil</w:t>
      </w:r>
      <w:r w:rsidRPr="00A07D1A">
        <w:rPr>
          <w:b/>
          <w:snapToGrid w:val="0"/>
          <w:highlight w:val="yellow"/>
        </w:rPr>
        <w:t xml:space="preserve"> </w:t>
      </w:r>
      <w:r w:rsidR="008372AA" w:rsidRPr="00A07D1A">
        <w:rPr>
          <w:highlight w:val="yellow"/>
        </w:rPr>
        <w:t>for the contract</w:t>
      </w:r>
      <w:r w:rsidR="008372AA" w:rsidRPr="00A07D1A">
        <w:rPr>
          <w:highlight w:val="lightGray"/>
        </w:rPr>
        <w:t>&gt;</w:t>
      </w:r>
      <w:r w:rsidR="0068234B" w:rsidRPr="00A07D1A">
        <w:rPr>
          <w:highlight w:val="lightGray"/>
        </w:rPr>
        <w:t>. The original guarantee must be included in the original tender.</w:t>
      </w:r>
    </w:p>
    <w:p w14:paraId="6E5A3C27" w14:textId="77777777" w:rsidR="00A07D1A" w:rsidRPr="00A07D1A" w:rsidRDefault="00A07D1A" w:rsidP="00A07D1A">
      <w:pPr>
        <w:spacing w:after="0"/>
        <w:ind w:left="0"/>
        <w:jc w:val="left"/>
        <w:rPr>
          <w:snapToGrid/>
          <w:sz w:val="24"/>
          <w:szCs w:val="24"/>
          <w:lang w:val="ru-RU" w:eastAsia="ru-RU"/>
        </w:rPr>
      </w:pPr>
      <w:bookmarkStart w:id="2" w:name="_Toc529523978"/>
      <w:r w:rsidRPr="00A07D1A">
        <w:rPr>
          <w:b/>
          <w:bCs/>
          <w:snapToGrid/>
          <w:sz w:val="24"/>
          <w:szCs w:val="24"/>
          <w:lang w:val="en-US" w:eastAsia="ru-RU"/>
        </w:rPr>
        <w:t>2.2.</w:t>
      </w:r>
      <w:r w:rsidRPr="00A07D1A">
        <w:rPr>
          <w:snapToGrid/>
          <w:sz w:val="24"/>
          <w:szCs w:val="24"/>
          <w:lang w:val="en-US" w:eastAsia="ru-RU"/>
        </w:rPr>
        <w:t xml:space="preserve"> Aceasta poate fi furnizată sub formă de garanție bancară, ordin de plată bancar, cec certificat, garanție emisă de o societate de asigurări și/sau de garantare sau o scrisoare de credit irevocabilă, emisă în favoarea autorității contractante.</w:t>
      </w:r>
      <w:r w:rsidRPr="00A07D1A">
        <w:rPr>
          <w:snapToGrid/>
          <w:sz w:val="24"/>
          <w:szCs w:val="24"/>
          <w:lang w:val="en-US" w:eastAsia="ru-RU"/>
        </w:rPr>
        <w:br/>
      </w:r>
      <w:r w:rsidRPr="00A07D1A">
        <w:rPr>
          <w:b/>
          <w:bCs/>
          <w:snapToGrid/>
          <w:sz w:val="24"/>
          <w:szCs w:val="24"/>
          <w:lang w:val="en-US" w:eastAsia="ru-RU"/>
        </w:rPr>
        <w:t>2.3.</w:t>
      </w:r>
      <w:r w:rsidRPr="00A07D1A">
        <w:rPr>
          <w:snapToGrid/>
          <w:sz w:val="24"/>
          <w:szCs w:val="24"/>
          <w:lang w:val="en-US" w:eastAsia="ru-RU"/>
        </w:rPr>
        <w:t xml:space="preserve"> Garanția de participare trebuie să rămână valabilă timp de 45 de zile peste perioada de valabilitate a ofertei, inclusiv orice prelungiri ale acesteia, și trebuie să fie emisă în favoarea autorității contractante pentru suma solicitată.</w:t>
      </w:r>
      <w:r w:rsidRPr="00A07D1A">
        <w:rPr>
          <w:snapToGrid/>
          <w:sz w:val="24"/>
          <w:szCs w:val="24"/>
          <w:lang w:val="en-US" w:eastAsia="ru-RU"/>
        </w:rPr>
        <w:br/>
      </w:r>
      <w:r w:rsidRPr="00A07D1A">
        <w:rPr>
          <w:b/>
          <w:bCs/>
          <w:snapToGrid/>
          <w:sz w:val="24"/>
          <w:szCs w:val="24"/>
          <w:lang w:val="en-US" w:eastAsia="ru-RU"/>
        </w:rPr>
        <w:t>2.4.</w:t>
      </w:r>
      <w:r w:rsidRPr="00A07D1A">
        <w:rPr>
          <w:snapToGrid/>
          <w:sz w:val="24"/>
          <w:szCs w:val="24"/>
          <w:lang w:val="en-US" w:eastAsia="ru-RU"/>
        </w:rPr>
        <w:t xml:space="preserve"> Garanțiile de participare ale ofertanților necâștigători vor fi returnate împreună cu scrisoarea de informare prin care sunt înștiințați că oferta lor nu a fost selectată.</w:t>
      </w:r>
      <w:r w:rsidRPr="00A07D1A">
        <w:rPr>
          <w:snapToGrid/>
          <w:sz w:val="24"/>
          <w:szCs w:val="24"/>
          <w:lang w:val="en-US" w:eastAsia="ru-RU"/>
        </w:rPr>
        <w:br/>
      </w:r>
      <w:r w:rsidRPr="00A07D1A">
        <w:rPr>
          <w:b/>
          <w:bCs/>
          <w:snapToGrid/>
          <w:sz w:val="24"/>
          <w:szCs w:val="24"/>
          <w:lang w:val="en-US" w:eastAsia="ru-RU"/>
        </w:rPr>
        <w:t>2.5.</w:t>
      </w:r>
      <w:r w:rsidRPr="00A07D1A">
        <w:rPr>
          <w:snapToGrid/>
          <w:sz w:val="24"/>
          <w:szCs w:val="24"/>
          <w:lang w:val="en-US" w:eastAsia="ru-RU"/>
        </w:rPr>
        <w:t xml:space="preserve"> Garanția de participare a ofertantului câștigător trebuie să fie eliberată în momentul în care ofertantul a semnat contractul și a furnizat garanția de bună execuție solicitată.]</w:t>
      </w:r>
      <w:r w:rsidRPr="00A07D1A">
        <w:rPr>
          <w:snapToGrid/>
          <w:sz w:val="24"/>
          <w:szCs w:val="24"/>
          <w:lang w:val="en-US" w:eastAsia="ru-RU"/>
        </w:rPr>
        <w:br/>
      </w:r>
      <w:r w:rsidRPr="00A07D1A">
        <w:rPr>
          <w:i/>
          <w:iCs/>
          <w:snapToGrid/>
          <w:sz w:val="24"/>
          <w:szCs w:val="24"/>
          <w:lang w:val="ru-RU" w:eastAsia="ru-RU"/>
        </w:rPr>
        <w:t>SAU:</w:t>
      </w:r>
      <w:r w:rsidRPr="00A07D1A">
        <w:rPr>
          <w:snapToGrid/>
          <w:sz w:val="24"/>
          <w:szCs w:val="24"/>
          <w:lang w:val="ru-RU" w:eastAsia="ru-RU"/>
        </w:rPr>
        <w:t xml:space="preserve"> </w:t>
      </w:r>
      <w:r w:rsidRPr="00A07D1A">
        <w:rPr>
          <w:snapToGrid/>
          <w:sz w:val="21"/>
          <w:szCs w:val="21"/>
          <w:lang w:val="ru-RU" w:eastAsia="ru-RU"/>
        </w:rPr>
        <w:t>[Nu se solicită garanție de participare.]</w:t>
      </w:r>
    </w:p>
    <w:p w14:paraId="16C28547" w14:textId="77777777" w:rsidR="00A07D1A" w:rsidRPr="00A07D1A" w:rsidRDefault="006844C2" w:rsidP="00A07D1A">
      <w:pPr>
        <w:spacing w:before="480" w:after="480"/>
        <w:ind w:left="0"/>
        <w:jc w:val="left"/>
        <w:rPr>
          <w:snapToGrid/>
          <w:sz w:val="21"/>
          <w:szCs w:val="21"/>
          <w:lang w:val="ru-RU" w:eastAsia="ru-RU"/>
        </w:rPr>
      </w:pPr>
      <w:r>
        <w:rPr>
          <w:snapToGrid/>
          <w:sz w:val="24"/>
          <w:szCs w:val="24"/>
          <w:lang w:val="ru-RU" w:eastAsia="ru-RU"/>
        </w:rPr>
        <w:pict w14:anchorId="3E090D43">
          <v:rect id="_x0000_i1040" style="width:0;height:1.5pt" o:hralign="center" o:hrstd="t" o:hr="t" fillcolor="#a0a0a0" stroked="f"/>
        </w:pict>
      </w:r>
    </w:p>
    <w:p w14:paraId="3F7FB7DB"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3. SOLUȚII ALTERNATIVE (VARIANTE)</w:t>
      </w:r>
      <w:r w:rsidRPr="00A07D1A">
        <w:rPr>
          <w:snapToGrid/>
          <w:sz w:val="24"/>
          <w:szCs w:val="24"/>
          <w:lang w:val="en-US" w:eastAsia="ru-RU"/>
        </w:rPr>
        <w:br/>
        <w:t>Soluțiile alternative nu vor fi luate în considerare.</w:t>
      </w:r>
    </w:p>
    <w:p w14:paraId="21BD15D7" w14:textId="77777777" w:rsidR="00A07D1A" w:rsidRPr="00A07D1A" w:rsidRDefault="006844C2" w:rsidP="00A07D1A">
      <w:pPr>
        <w:spacing w:before="480" w:after="480"/>
        <w:ind w:left="0"/>
        <w:jc w:val="left"/>
        <w:rPr>
          <w:snapToGrid/>
          <w:sz w:val="21"/>
          <w:szCs w:val="21"/>
          <w:lang w:val="ru-RU" w:eastAsia="ru-RU"/>
        </w:rPr>
      </w:pPr>
      <w:r>
        <w:rPr>
          <w:snapToGrid/>
          <w:sz w:val="24"/>
          <w:szCs w:val="24"/>
          <w:lang w:val="ru-RU" w:eastAsia="ru-RU"/>
        </w:rPr>
        <w:pict w14:anchorId="7C4E9708">
          <v:rect id="_x0000_i1041" style="width:0;height:1.5pt" o:hralign="center" o:hrstd="t" o:hr="t" fillcolor="#a0a0a0" stroked="f"/>
        </w:pict>
      </w:r>
    </w:p>
    <w:p w14:paraId="6DFBA54E" w14:textId="77777777" w:rsidR="00A07D1A" w:rsidRPr="00A07D1A" w:rsidRDefault="00A07D1A" w:rsidP="00A07D1A">
      <w:pPr>
        <w:spacing w:after="0"/>
        <w:ind w:left="0"/>
        <w:jc w:val="left"/>
        <w:rPr>
          <w:b/>
          <w:bCs/>
          <w:snapToGrid/>
          <w:sz w:val="30"/>
          <w:szCs w:val="30"/>
          <w:lang w:val="en-US" w:eastAsia="ru-RU"/>
        </w:rPr>
      </w:pPr>
      <w:r w:rsidRPr="00A07D1A">
        <w:rPr>
          <w:b/>
          <w:bCs/>
          <w:snapToGrid/>
          <w:sz w:val="30"/>
          <w:szCs w:val="30"/>
          <w:lang w:val="en-US" w:eastAsia="ru-RU"/>
        </w:rPr>
        <w:t>DEPUNEREA OFERTELOR</w:t>
      </w:r>
    </w:p>
    <w:p w14:paraId="6A01971F"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17. DEPUNEREA OFERTELOR</w:t>
      </w:r>
      <w:r w:rsidRPr="00A07D1A">
        <w:rPr>
          <w:snapToGrid/>
          <w:sz w:val="24"/>
          <w:szCs w:val="24"/>
          <w:lang w:val="en-US" w:eastAsia="ru-RU"/>
        </w:rPr>
        <w:br/>
      </w:r>
      <w:r w:rsidRPr="00A07D1A">
        <w:rPr>
          <w:b/>
          <w:bCs/>
          <w:snapToGrid/>
          <w:sz w:val="24"/>
          <w:szCs w:val="24"/>
          <w:lang w:val="en-US" w:eastAsia="ru-RU"/>
        </w:rPr>
        <w:t>17.1</w:t>
      </w:r>
      <w:r w:rsidRPr="00A07D1A">
        <w:rPr>
          <w:snapToGrid/>
          <w:sz w:val="24"/>
          <w:szCs w:val="24"/>
          <w:lang w:val="en-US" w:eastAsia="ru-RU"/>
        </w:rPr>
        <w:t xml:space="preserve"> </w:t>
      </w:r>
      <w:r w:rsidRPr="00A07D1A">
        <w:rPr>
          <w:snapToGrid/>
          <w:sz w:val="21"/>
          <w:szCs w:val="21"/>
          <w:lang w:val="en-US" w:eastAsia="ru-RU"/>
        </w:rPr>
        <w:t>[Depunere electronică:</w:t>
      </w:r>
      <w:r w:rsidRPr="00A07D1A">
        <w:rPr>
          <w:snapToGrid/>
          <w:sz w:val="24"/>
          <w:szCs w:val="24"/>
          <w:lang w:val="en-US" w:eastAsia="ru-RU"/>
        </w:rPr>
        <w:br/>
      </w:r>
      <w:r w:rsidRPr="00A07D1A">
        <w:rPr>
          <w:snapToGrid/>
          <w:sz w:val="21"/>
          <w:szCs w:val="21"/>
          <w:lang w:val="en-US" w:eastAsia="ru-RU"/>
        </w:rPr>
        <w:t>Ofertele trebuie depuse exclusiv prin intermediul sistemului de depunere electronică [eSubmission în TED] [e-platforma națională]. Ofertele depuse în orice alt mod (de exemplu, prin e-mail sau prin scrisoare) vor fi ignorate.</w:t>
      </w:r>
      <w:r w:rsidRPr="00A07D1A">
        <w:rPr>
          <w:snapToGrid/>
          <w:sz w:val="24"/>
          <w:szCs w:val="24"/>
          <w:lang w:val="en-US" w:eastAsia="ru-RU"/>
        </w:rPr>
        <w:br/>
      </w:r>
      <w:r w:rsidRPr="00A07D1A">
        <w:rPr>
          <w:snapToGrid/>
          <w:sz w:val="21"/>
          <w:szCs w:val="21"/>
          <w:lang w:val="en-US" w:eastAsia="ru-RU"/>
        </w:rPr>
        <w:t>Ofertele trebuie depuse înainte de termenul limită stabilit în anunțul de participare.</w:t>
      </w:r>
      <w:r w:rsidRPr="00A07D1A">
        <w:rPr>
          <w:snapToGrid/>
          <w:sz w:val="24"/>
          <w:szCs w:val="24"/>
          <w:lang w:val="en-US" w:eastAsia="ru-RU"/>
        </w:rPr>
        <w:br/>
      </w:r>
      <w:r w:rsidRPr="00A07D1A">
        <w:rPr>
          <w:snapToGrid/>
          <w:sz w:val="21"/>
          <w:szCs w:val="21"/>
          <w:lang w:val="en-US" w:eastAsia="ru-RU"/>
        </w:rPr>
        <w:t>O ofertă primită după termenul limită de primire a ofertelor va fi respinsă. Recipisa de depunere furnizată de eSubmission, care conține data și ora oficială de primire a depunerii (marca temporală), constituie dovada respectării termenului limită de primire a ofertelor.</w:t>
      </w:r>
      <w:r w:rsidRPr="00A07D1A">
        <w:rPr>
          <w:snapToGrid/>
          <w:sz w:val="24"/>
          <w:szCs w:val="24"/>
          <w:lang w:val="en-US" w:eastAsia="ru-RU"/>
        </w:rPr>
        <w:br/>
      </w:r>
      <w:r w:rsidRPr="00A07D1A">
        <w:rPr>
          <w:snapToGrid/>
          <w:sz w:val="21"/>
          <w:szCs w:val="21"/>
          <w:lang w:val="en-US" w:eastAsia="ru-RU"/>
        </w:rPr>
        <w:t>Ofertanții trebuie să se asigure că ofertele depuse conțin toate informațiile și documentele solicitate de autoritatea contractantă la momentul depunerii, așa cum este prevăzut în documentele de achiziție.]</w:t>
      </w:r>
      <w:r w:rsidRPr="00A07D1A">
        <w:rPr>
          <w:snapToGrid/>
          <w:sz w:val="24"/>
          <w:szCs w:val="24"/>
          <w:lang w:val="en-US" w:eastAsia="ru-RU"/>
        </w:rPr>
        <w:br/>
      </w:r>
      <w:r w:rsidRPr="00A07D1A">
        <w:rPr>
          <w:snapToGrid/>
          <w:sz w:val="21"/>
          <w:szCs w:val="21"/>
          <w:lang w:val="en-US" w:eastAsia="ru-RU"/>
        </w:rPr>
        <w:t>[Oferta poate fi depusă în &lt;numele e-platformei&gt; sau prin e-mail la următoarea adresă &lt;adresă de e-mail&gt;. În cazul depunerii prin e-mail, fișierele trebuie să fie arhivate și criptate cu o parolă. Parola va fi solicitată după termenul limită de depunere și înainte de ședința de deschidere.]</w:t>
      </w:r>
    </w:p>
    <w:p w14:paraId="5A0F6EC8" w14:textId="77777777" w:rsidR="00A07D1A" w:rsidRPr="00A07D1A" w:rsidRDefault="00A07D1A" w:rsidP="00A07D1A">
      <w:pPr>
        <w:spacing w:after="0"/>
        <w:ind w:left="0"/>
        <w:jc w:val="left"/>
        <w:rPr>
          <w:snapToGrid/>
          <w:sz w:val="24"/>
          <w:szCs w:val="24"/>
          <w:lang w:val="en-US" w:eastAsia="ru-RU"/>
        </w:rPr>
      </w:pPr>
      <w:r w:rsidRPr="00A07D1A">
        <w:rPr>
          <w:snapToGrid/>
          <w:sz w:val="24"/>
          <w:szCs w:val="24"/>
          <w:lang w:val="en-US" w:eastAsia="ru-RU"/>
        </w:rPr>
        <w:br/>
      </w:r>
      <w:r w:rsidRPr="00A07D1A">
        <w:rPr>
          <w:snapToGrid/>
          <w:sz w:val="21"/>
          <w:szCs w:val="21"/>
          <w:lang w:val="en-US" w:eastAsia="ru-RU"/>
        </w:rPr>
        <w:t>[Depunere pe suport de hârtie: Oferta completă trebuie depusă într-un singur exemplar original, marcat clar „original”, și &lt;introduceți numărul (din motive de protecție a mediului, solicitați cât mai puține copii)&gt; copii, marcate clar „copie”. În caz de discrepanțe între acestea, originalul va prevala. [&lt;adăugați alte specificații privind depunerea ofertelor&gt;]]</w:t>
      </w:r>
    </w:p>
    <w:p w14:paraId="1D19C56D"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17.2</w:t>
      </w:r>
      <w:r w:rsidRPr="00A07D1A">
        <w:rPr>
          <w:snapToGrid/>
          <w:sz w:val="24"/>
          <w:szCs w:val="24"/>
          <w:lang w:val="en-US" w:eastAsia="ru-RU"/>
        </w:rPr>
        <w:t xml:space="preserve"> Ofertele tehnice și financiare trebuie introduse împreună într-un plic sigilat. Plicurile trebuie apoi introduse într-un alt plic/pachet sigilat, cu excepția cazului în care volumul acestora necesită o depunere separată pentru fiecare lot.</w:t>
      </w:r>
      <w:r w:rsidRPr="00A07D1A">
        <w:rPr>
          <w:snapToGrid/>
          <w:sz w:val="24"/>
          <w:szCs w:val="24"/>
          <w:lang w:val="en-US" w:eastAsia="ru-RU"/>
        </w:rPr>
        <w:br/>
      </w:r>
      <w:r w:rsidRPr="00A07D1A">
        <w:rPr>
          <w:b/>
          <w:bCs/>
          <w:snapToGrid/>
          <w:sz w:val="24"/>
          <w:szCs w:val="24"/>
          <w:lang w:val="en-US" w:eastAsia="ru-RU"/>
        </w:rPr>
        <w:lastRenderedPageBreak/>
        <w:t>17.3</w:t>
      </w:r>
      <w:r w:rsidRPr="00A07D1A">
        <w:rPr>
          <w:snapToGrid/>
          <w:sz w:val="24"/>
          <w:szCs w:val="24"/>
          <w:lang w:val="en-US" w:eastAsia="ru-RU"/>
        </w:rPr>
        <w:t xml:space="preserve"> Toate ofertele trebuie trimise autorității contractante înainte de termenul limită stabilit în anunțul de participare.</w:t>
      </w:r>
    </w:p>
    <w:p w14:paraId="00B7A71D" w14:textId="77777777" w:rsidR="00A07D1A" w:rsidRPr="00A07D1A" w:rsidRDefault="00A07D1A" w:rsidP="00A07D1A">
      <w:pPr>
        <w:spacing w:after="0"/>
        <w:ind w:left="0"/>
        <w:jc w:val="left"/>
        <w:rPr>
          <w:snapToGrid/>
          <w:sz w:val="24"/>
          <w:szCs w:val="24"/>
          <w:lang w:val="en-US" w:eastAsia="ru-RU"/>
        </w:rPr>
      </w:pPr>
      <w:r w:rsidRPr="00A07D1A">
        <w:rPr>
          <w:snapToGrid/>
          <w:sz w:val="24"/>
          <w:szCs w:val="24"/>
          <w:lang w:val="en-US" w:eastAsia="ru-RU"/>
        </w:rPr>
        <w:t>Participanții pot alege să își depună oferta:</w:t>
      </w:r>
      <w:r w:rsidRPr="00A07D1A">
        <w:rPr>
          <w:snapToGrid/>
          <w:sz w:val="24"/>
          <w:szCs w:val="24"/>
          <w:lang w:val="en-US" w:eastAsia="ru-RU"/>
        </w:rPr>
        <w:br/>
        <w:t>(a) fie prin poștă, fie prin serviciu de curierat, caz în care dovada va fi constituită de ștampila poștală sau de data de pe recipisa de depozitare. În acest caz, oferta trebuie trimisă la următoarea adresă:</w:t>
      </w:r>
      <w:r w:rsidRPr="00A07D1A">
        <w:rPr>
          <w:snapToGrid/>
          <w:sz w:val="24"/>
          <w:szCs w:val="24"/>
          <w:lang w:val="en-US" w:eastAsia="ru-RU"/>
        </w:rPr>
        <w:br/>
      </w:r>
      <w:r w:rsidRPr="00A07D1A">
        <w:rPr>
          <w:snapToGrid/>
          <w:sz w:val="21"/>
          <w:szCs w:val="21"/>
          <w:lang w:val="en-US" w:eastAsia="ru-RU"/>
        </w:rPr>
        <w:t>&lt;Adresa autorității contractante&gt;</w:t>
      </w:r>
    </w:p>
    <w:p w14:paraId="2092C613" w14:textId="77777777" w:rsidR="00A07D1A" w:rsidRPr="00A07D1A" w:rsidRDefault="00A07D1A" w:rsidP="00A07D1A">
      <w:pPr>
        <w:spacing w:after="0"/>
        <w:ind w:left="0"/>
        <w:jc w:val="left"/>
        <w:rPr>
          <w:snapToGrid/>
          <w:sz w:val="24"/>
          <w:szCs w:val="24"/>
          <w:lang w:val="en-US" w:eastAsia="ru-RU"/>
        </w:rPr>
      </w:pPr>
      <w:r w:rsidRPr="00A07D1A">
        <w:rPr>
          <w:snapToGrid/>
          <w:sz w:val="24"/>
          <w:szCs w:val="24"/>
          <w:lang w:val="en-US" w:eastAsia="ru-RU"/>
        </w:rPr>
        <w:t>(b) fie prin livrare personală la sediul autorității contractante de către participant în persoană sau prin intermediul unui reprezentant, caz în care dovada va fi constituită de confirmarea de primire. Dacă ofertele sunt livrate personal, acestea trebuie predate la următoarea adresă:</w:t>
      </w:r>
      <w:r w:rsidRPr="00A07D1A">
        <w:rPr>
          <w:snapToGrid/>
          <w:sz w:val="24"/>
          <w:szCs w:val="24"/>
          <w:lang w:val="en-US" w:eastAsia="ru-RU"/>
        </w:rPr>
        <w:br/>
      </w:r>
      <w:r w:rsidRPr="00A07D1A">
        <w:rPr>
          <w:snapToGrid/>
          <w:sz w:val="21"/>
          <w:szCs w:val="21"/>
          <w:lang w:val="en-US" w:eastAsia="ru-RU"/>
        </w:rPr>
        <w:t>&lt;Adresa autorității contractante, inclusiv programul de lucru&gt;</w:t>
      </w:r>
      <w:r w:rsidRPr="00A07D1A">
        <w:rPr>
          <w:snapToGrid/>
          <w:sz w:val="24"/>
          <w:szCs w:val="24"/>
          <w:lang w:val="en-US" w:eastAsia="ru-RU"/>
        </w:rPr>
        <w:t>]</w:t>
      </w:r>
    </w:p>
    <w:p w14:paraId="39C585C5"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17.4</w:t>
      </w:r>
      <w:r w:rsidRPr="00A07D1A">
        <w:rPr>
          <w:snapToGrid/>
          <w:sz w:val="24"/>
          <w:szCs w:val="24"/>
          <w:lang w:val="en-US" w:eastAsia="ru-RU"/>
        </w:rPr>
        <w:t xml:space="preserve"> Ofertele, inclusiv anexele și toate documentele justificative, trebuie depuse într-un plic sigilat care să poarte numai:</w:t>
      </w:r>
      <w:r w:rsidRPr="00A07D1A">
        <w:rPr>
          <w:snapToGrid/>
          <w:sz w:val="24"/>
          <w:szCs w:val="24"/>
          <w:lang w:val="en-US" w:eastAsia="ru-RU"/>
        </w:rPr>
        <w:br/>
        <w:t>(a) adresa de mai sus;</w:t>
      </w:r>
      <w:r w:rsidRPr="00A07D1A">
        <w:rPr>
          <w:snapToGrid/>
          <w:sz w:val="24"/>
          <w:szCs w:val="24"/>
          <w:lang w:val="en-US" w:eastAsia="ru-RU"/>
        </w:rPr>
        <w:br/>
        <w:t xml:space="preserve">(b) codul de referință al acestei proceduri de licitație (respectiv, </w:t>
      </w:r>
      <w:r w:rsidRPr="00A07D1A">
        <w:rPr>
          <w:snapToGrid/>
          <w:sz w:val="21"/>
          <w:szCs w:val="21"/>
          <w:lang w:val="en-US" w:eastAsia="ru-RU"/>
        </w:rPr>
        <w:t>&lt;referința publicației&gt;</w:t>
      </w:r>
      <w:r w:rsidRPr="00A07D1A">
        <w:rPr>
          <w:snapToGrid/>
          <w:sz w:val="24"/>
          <w:szCs w:val="24"/>
          <w:lang w:val="en-US" w:eastAsia="ru-RU"/>
        </w:rPr>
        <w:t>);</w:t>
      </w:r>
      <w:r w:rsidRPr="00A07D1A">
        <w:rPr>
          <w:snapToGrid/>
          <w:sz w:val="24"/>
          <w:szCs w:val="24"/>
          <w:lang w:val="en-US" w:eastAsia="ru-RU"/>
        </w:rPr>
        <w:br/>
        <w:t>(c) acolo unde este cazul, numărul lotului (loturilor) pentru care se depune oferta;</w:t>
      </w:r>
      <w:r w:rsidRPr="00A07D1A">
        <w:rPr>
          <w:snapToGrid/>
          <w:sz w:val="24"/>
          <w:szCs w:val="24"/>
          <w:lang w:val="en-US" w:eastAsia="ru-RU"/>
        </w:rPr>
        <w:br/>
        <w:t xml:space="preserve">(d) cuvintele „A nu se deschide înainte de ședința de deschidere a ofertelor” în limba dosarului de achiziție și </w:t>
      </w:r>
      <w:r w:rsidRPr="00A07D1A">
        <w:rPr>
          <w:snapToGrid/>
          <w:sz w:val="21"/>
          <w:szCs w:val="21"/>
          <w:lang w:val="en-US" w:eastAsia="ru-RU"/>
        </w:rPr>
        <w:t>&lt;expresia echivalentă în limba locală&gt;</w:t>
      </w:r>
      <w:r w:rsidRPr="00A07D1A">
        <w:rPr>
          <w:snapToGrid/>
          <w:sz w:val="24"/>
          <w:szCs w:val="24"/>
          <w:lang w:val="en-US" w:eastAsia="ru-RU"/>
        </w:rPr>
        <w:t>.</w:t>
      </w:r>
      <w:r w:rsidRPr="00A07D1A">
        <w:rPr>
          <w:snapToGrid/>
          <w:sz w:val="24"/>
          <w:szCs w:val="24"/>
          <w:lang w:val="en-US" w:eastAsia="ru-RU"/>
        </w:rPr>
        <w:br/>
        <w:t>(e) numele ofertantului.]</w:t>
      </w:r>
    </w:p>
    <w:p w14:paraId="69A9A4C0" w14:textId="77777777" w:rsidR="00A07D1A" w:rsidRPr="00A07D1A" w:rsidRDefault="00A07D1A" w:rsidP="00A07D1A">
      <w:pPr>
        <w:spacing w:after="0"/>
        <w:ind w:left="0"/>
        <w:jc w:val="left"/>
        <w:rPr>
          <w:snapToGrid/>
          <w:sz w:val="24"/>
          <w:szCs w:val="24"/>
          <w:lang w:val="en-US" w:eastAsia="ru-RU"/>
        </w:rPr>
      </w:pPr>
      <w:r w:rsidRPr="00A07D1A">
        <w:rPr>
          <w:snapToGrid/>
          <w:sz w:val="24"/>
          <w:szCs w:val="24"/>
          <w:lang w:val="en-US" w:eastAsia="ru-RU"/>
        </w:rPr>
        <w:t>Depunerea unei oferte implică acceptarea termenilor și condițiilor prevăzute în documentele de achiziție. Depunerea angajează contractantul căruia îi este atribuit contractul pe parcursul executării acestuia. Ofertele vor fi păstrate confidențiale până la deschidere.</w:t>
      </w:r>
      <w:r w:rsidRPr="00A07D1A">
        <w:rPr>
          <w:snapToGrid/>
          <w:sz w:val="24"/>
          <w:szCs w:val="24"/>
          <w:lang w:val="en-US" w:eastAsia="ru-RU"/>
        </w:rPr>
        <w:br/>
        <w:t>O ofertă primită după termenul limită de primire a ofertelor va fi respinsă. Recipisa de depunere furnizată de eSubmission, care conține data și ora oficială de primire a depunerii (marca temporală), constituie dovada respectării termenului limită de primire a ofertelor. În cazul depunerii prin e-mail, data primirii e-mailului constituie dovada respectării termenului. În cazul depunerii pe suport de hârtie, dovada este data indicată în confirmarea de primire.</w:t>
      </w:r>
    </w:p>
    <w:p w14:paraId="2C225B87" w14:textId="77777777" w:rsidR="00A07D1A" w:rsidRPr="00A07D1A" w:rsidRDefault="006844C2" w:rsidP="00A07D1A">
      <w:pPr>
        <w:spacing w:before="480" w:after="480"/>
        <w:ind w:left="0"/>
        <w:jc w:val="left"/>
        <w:rPr>
          <w:snapToGrid/>
          <w:sz w:val="21"/>
          <w:szCs w:val="21"/>
          <w:lang w:val="ru-RU" w:eastAsia="ru-RU"/>
        </w:rPr>
      </w:pPr>
      <w:r>
        <w:rPr>
          <w:snapToGrid/>
          <w:sz w:val="24"/>
          <w:szCs w:val="24"/>
          <w:lang w:val="ru-RU" w:eastAsia="ru-RU"/>
        </w:rPr>
        <w:pict w14:anchorId="6E0509FC">
          <v:rect id="_x0000_i1042" style="width:0;height:1.5pt" o:hralign="center" o:hrstd="t" o:hr="t" fillcolor="#a0a0a0" stroked="f"/>
        </w:pict>
      </w:r>
    </w:p>
    <w:p w14:paraId="3D1E1499"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18. PRELUNGIREA TERMENULUI LIMITĂ PENTRU DEPUNEREA OFERTELOR</w:t>
      </w:r>
      <w:r w:rsidRPr="00A07D1A">
        <w:rPr>
          <w:snapToGrid/>
          <w:sz w:val="24"/>
          <w:szCs w:val="24"/>
          <w:lang w:val="en-US" w:eastAsia="ru-RU"/>
        </w:rPr>
        <w:br/>
        <w:t>Autoritatea contractantă poate, la discreția sa, să prelungească termenul limită pentru depunerea ofertelor prin emiterea unui amendament în conformitate cu Clauza 9. În astfel de cazuri, toate drepturile și obligațiile autorității contractante și ale ofertantului cu privire la data inițială specificată în anunțul de participare vor fi supuse noii date.</w:t>
      </w:r>
    </w:p>
    <w:p w14:paraId="46090128" w14:textId="77777777" w:rsidR="00A07D1A" w:rsidRPr="00A07D1A" w:rsidRDefault="006844C2" w:rsidP="00A07D1A">
      <w:pPr>
        <w:spacing w:before="480" w:after="480"/>
        <w:ind w:left="0"/>
        <w:jc w:val="left"/>
        <w:rPr>
          <w:snapToGrid/>
          <w:sz w:val="21"/>
          <w:szCs w:val="21"/>
          <w:lang w:val="ru-RU" w:eastAsia="ru-RU"/>
        </w:rPr>
      </w:pPr>
      <w:r>
        <w:rPr>
          <w:snapToGrid/>
          <w:sz w:val="24"/>
          <w:szCs w:val="24"/>
          <w:lang w:val="ru-RU" w:eastAsia="ru-RU"/>
        </w:rPr>
        <w:pict w14:anchorId="525D00F5">
          <v:rect id="_x0000_i1043" style="width:0;height:1.5pt" o:hralign="center" o:hrstd="t" o:hr="t" fillcolor="#a0a0a0" stroked="f"/>
        </w:pict>
      </w:r>
    </w:p>
    <w:p w14:paraId="627E319F"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19. OFERTE ÎNTÂRZIATE</w:t>
      </w:r>
      <w:r w:rsidRPr="00A07D1A">
        <w:rPr>
          <w:snapToGrid/>
          <w:sz w:val="24"/>
          <w:szCs w:val="24"/>
          <w:lang w:val="en-US" w:eastAsia="ru-RU"/>
        </w:rPr>
        <w:br/>
      </w:r>
      <w:r w:rsidRPr="00A07D1A">
        <w:rPr>
          <w:b/>
          <w:bCs/>
          <w:snapToGrid/>
          <w:sz w:val="24"/>
          <w:szCs w:val="24"/>
          <w:lang w:val="en-US" w:eastAsia="ru-RU"/>
        </w:rPr>
        <w:t>19.1</w:t>
      </w:r>
      <w:r w:rsidRPr="00A07D1A">
        <w:rPr>
          <w:snapToGrid/>
          <w:sz w:val="24"/>
          <w:szCs w:val="24"/>
          <w:lang w:val="en-US" w:eastAsia="ru-RU"/>
        </w:rPr>
        <w:t xml:space="preserve"> Toate ofertele depuse după termenul limită de depunere specificat în anunțul de participare sau în prezentele instrucțiuni vor fi păstrate de autoritatea contractantă. Garanțiile vor fi returnate ofertanților.</w:t>
      </w:r>
      <w:r w:rsidRPr="00A07D1A">
        <w:rPr>
          <w:snapToGrid/>
          <w:sz w:val="24"/>
          <w:szCs w:val="24"/>
          <w:lang w:val="en-US" w:eastAsia="ru-RU"/>
        </w:rPr>
        <w:br/>
      </w:r>
      <w:r w:rsidRPr="00A07D1A">
        <w:rPr>
          <w:b/>
          <w:bCs/>
          <w:snapToGrid/>
          <w:sz w:val="24"/>
          <w:szCs w:val="24"/>
          <w:lang w:val="en-US" w:eastAsia="ru-RU"/>
        </w:rPr>
        <w:t>19.2</w:t>
      </w:r>
      <w:r w:rsidRPr="00A07D1A">
        <w:rPr>
          <w:snapToGrid/>
          <w:sz w:val="24"/>
          <w:szCs w:val="24"/>
          <w:lang w:val="en-US" w:eastAsia="ru-RU"/>
        </w:rPr>
        <w:t xml:space="preserve"> Nu se poate accepta nicio răspundere pentru livrarea întârziată a ofertelor. Ofertele întârziate vor fi respinse și nu vor fi evaluate.</w:t>
      </w:r>
    </w:p>
    <w:p w14:paraId="1E4295A7" w14:textId="77777777" w:rsidR="00A07D1A" w:rsidRPr="00A07D1A" w:rsidRDefault="006844C2" w:rsidP="00A07D1A">
      <w:pPr>
        <w:spacing w:before="480" w:after="480"/>
        <w:ind w:left="0"/>
        <w:jc w:val="left"/>
        <w:rPr>
          <w:snapToGrid/>
          <w:sz w:val="21"/>
          <w:szCs w:val="21"/>
          <w:lang w:val="ru-RU" w:eastAsia="ru-RU"/>
        </w:rPr>
      </w:pPr>
      <w:r>
        <w:rPr>
          <w:snapToGrid/>
          <w:sz w:val="24"/>
          <w:szCs w:val="24"/>
          <w:lang w:val="ru-RU" w:eastAsia="ru-RU"/>
        </w:rPr>
        <w:pict w14:anchorId="54FA8CF2">
          <v:rect id="_x0000_i1044" style="width:0;height:1.5pt" o:hralign="center" o:hrstd="t" o:hr="t" fillcolor="#a0a0a0" stroked="f"/>
        </w:pict>
      </w:r>
    </w:p>
    <w:p w14:paraId="7B73E8ED"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lastRenderedPageBreak/>
        <w:t>20. MODIFICAREA ȘI RETRAGEREA OFERTELOR</w:t>
      </w:r>
      <w:r w:rsidRPr="00A07D1A">
        <w:rPr>
          <w:snapToGrid/>
          <w:sz w:val="24"/>
          <w:szCs w:val="24"/>
          <w:lang w:val="en-US" w:eastAsia="ru-RU"/>
        </w:rPr>
        <w:br/>
      </w:r>
      <w:r w:rsidRPr="00A07D1A">
        <w:rPr>
          <w:b/>
          <w:bCs/>
          <w:snapToGrid/>
          <w:sz w:val="24"/>
          <w:szCs w:val="24"/>
          <w:lang w:val="en-US" w:eastAsia="ru-RU"/>
        </w:rPr>
        <w:t>20.1</w:t>
      </w:r>
      <w:r w:rsidRPr="00A07D1A">
        <w:rPr>
          <w:snapToGrid/>
          <w:sz w:val="24"/>
          <w:szCs w:val="24"/>
          <w:lang w:val="en-US" w:eastAsia="ru-RU"/>
        </w:rPr>
        <w:t xml:space="preserve"> </w:t>
      </w:r>
      <w:r w:rsidRPr="00A07D1A">
        <w:rPr>
          <w:snapToGrid/>
          <w:sz w:val="21"/>
          <w:szCs w:val="21"/>
          <w:lang w:val="en-US" w:eastAsia="ru-RU"/>
        </w:rPr>
        <w:t>[Depunere electronică: După depunerea unei oferte, dar înainte de termenul limită de primire a ofertelor, un ofertant își poate retrage definitiv oferta, sau o poate retrage și înlocui cu o ofertă nouă. O recipisă de retragere va fi furnizată de eSubmission ca dovadă a retragerii.]</w:t>
      </w:r>
      <w:r w:rsidRPr="00A07D1A">
        <w:rPr>
          <w:snapToGrid/>
          <w:sz w:val="24"/>
          <w:szCs w:val="24"/>
          <w:lang w:val="en-US" w:eastAsia="ru-RU"/>
        </w:rPr>
        <w:br/>
      </w:r>
      <w:r w:rsidRPr="00A07D1A">
        <w:rPr>
          <w:snapToGrid/>
          <w:sz w:val="21"/>
          <w:szCs w:val="21"/>
          <w:lang w:val="en-US" w:eastAsia="ru-RU"/>
        </w:rPr>
        <w:t>[Depunere pe suport de hârtie: Ofertanții pot modifica sau retrage ofertele lor prin notificare scrisă înainte de termenul limită de mai sus. Nicio ofertă nu poate fi modificată după termenul limită de depunere. Retragerile trebuie să fie necondiționate și vor pune capăt oricărei participări la procedura de licitație.]</w:t>
      </w:r>
      <w:r w:rsidRPr="00A07D1A">
        <w:rPr>
          <w:snapToGrid/>
          <w:sz w:val="24"/>
          <w:szCs w:val="24"/>
          <w:lang w:val="en-US" w:eastAsia="ru-RU"/>
        </w:rPr>
        <w:br/>
      </w:r>
      <w:r w:rsidRPr="00A07D1A">
        <w:rPr>
          <w:b/>
          <w:bCs/>
          <w:snapToGrid/>
          <w:sz w:val="24"/>
          <w:szCs w:val="24"/>
          <w:lang w:val="en-US" w:eastAsia="ru-RU"/>
        </w:rPr>
        <w:t>20.2</w:t>
      </w:r>
      <w:r w:rsidRPr="00A07D1A">
        <w:rPr>
          <w:snapToGrid/>
          <w:sz w:val="24"/>
          <w:szCs w:val="24"/>
          <w:lang w:val="en-US" w:eastAsia="ru-RU"/>
        </w:rPr>
        <w:t xml:space="preserve"> Orice notificare de modificare sau retragere trebuie pregătită și depusă în conformitate cu Clauza 17, iar plicul trebuie marcat cu „modificare” (alteration) sau „retragere” (withdrawal), după caz.</w:t>
      </w:r>
      <w:r w:rsidRPr="00A07D1A">
        <w:rPr>
          <w:snapToGrid/>
          <w:sz w:val="24"/>
          <w:szCs w:val="24"/>
          <w:lang w:val="en-US" w:eastAsia="ru-RU"/>
        </w:rPr>
        <w:br/>
      </w:r>
      <w:r w:rsidRPr="00A07D1A">
        <w:rPr>
          <w:b/>
          <w:bCs/>
          <w:snapToGrid/>
          <w:sz w:val="24"/>
          <w:szCs w:val="24"/>
          <w:lang w:val="en-US" w:eastAsia="ru-RU"/>
        </w:rPr>
        <w:t>20.3</w:t>
      </w:r>
      <w:r w:rsidRPr="00A07D1A">
        <w:rPr>
          <w:snapToGrid/>
          <w:sz w:val="24"/>
          <w:szCs w:val="24"/>
          <w:lang w:val="en-US" w:eastAsia="ru-RU"/>
        </w:rPr>
        <w:t xml:space="preserve"> Retragerea unei oferte în perioada cuprinsă între termenul limită de depunere și data de expirare a valabilității ofertei va atrage după sine pierderea garanției de participare.</w:t>
      </w:r>
    </w:p>
    <w:p w14:paraId="28BBD452" w14:textId="77777777" w:rsidR="00A07D1A" w:rsidRPr="00A07D1A" w:rsidRDefault="006844C2" w:rsidP="00A07D1A">
      <w:pPr>
        <w:spacing w:before="480" w:after="480"/>
        <w:ind w:left="0"/>
        <w:jc w:val="left"/>
        <w:rPr>
          <w:snapToGrid/>
          <w:sz w:val="21"/>
          <w:szCs w:val="21"/>
          <w:lang w:val="ru-RU" w:eastAsia="ru-RU"/>
        </w:rPr>
      </w:pPr>
      <w:r>
        <w:rPr>
          <w:snapToGrid/>
          <w:sz w:val="24"/>
          <w:szCs w:val="24"/>
          <w:lang w:val="ru-RU" w:eastAsia="ru-RU"/>
        </w:rPr>
        <w:pict w14:anchorId="2AFE06DE">
          <v:rect id="_x0000_i1045" style="width:0;height:1.5pt" o:hralign="center" o:hrstd="t" o:hr="t" fillcolor="#a0a0a0" stroked="f"/>
        </w:pict>
      </w:r>
    </w:p>
    <w:p w14:paraId="48CD09F5" w14:textId="77777777" w:rsidR="00A07D1A" w:rsidRPr="00A07D1A" w:rsidRDefault="00A07D1A" w:rsidP="00A07D1A">
      <w:pPr>
        <w:spacing w:after="0"/>
        <w:ind w:left="0"/>
        <w:jc w:val="left"/>
        <w:rPr>
          <w:b/>
          <w:bCs/>
          <w:snapToGrid/>
          <w:sz w:val="30"/>
          <w:szCs w:val="30"/>
          <w:lang w:val="en-US" w:eastAsia="ru-RU"/>
        </w:rPr>
      </w:pPr>
      <w:r w:rsidRPr="00A07D1A">
        <w:rPr>
          <w:b/>
          <w:bCs/>
          <w:snapToGrid/>
          <w:sz w:val="30"/>
          <w:szCs w:val="30"/>
          <w:lang w:val="en-US" w:eastAsia="ru-RU"/>
        </w:rPr>
        <w:t>DESCHIDEREA ȘI EVALUAREA OFERTELOR</w:t>
      </w:r>
    </w:p>
    <w:p w14:paraId="7D03D05F"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21. DESCHIDEREA OFERTELOR</w:t>
      </w:r>
      <w:r w:rsidRPr="00A07D1A">
        <w:rPr>
          <w:snapToGrid/>
          <w:sz w:val="24"/>
          <w:szCs w:val="24"/>
          <w:lang w:val="en-US" w:eastAsia="ru-RU"/>
        </w:rPr>
        <w:br/>
      </w:r>
      <w:r w:rsidRPr="00A07D1A">
        <w:rPr>
          <w:b/>
          <w:bCs/>
          <w:snapToGrid/>
          <w:sz w:val="24"/>
          <w:szCs w:val="24"/>
          <w:lang w:val="en-US" w:eastAsia="ru-RU"/>
        </w:rPr>
        <w:t>21.1</w:t>
      </w:r>
      <w:r w:rsidRPr="00A07D1A">
        <w:rPr>
          <w:snapToGrid/>
          <w:sz w:val="24"/>
          <w:szCs w:val="24"/>
          <w:lang w:val="en-US" w:eastAsia="ru-RU"/>
        </w:rPr>
        <w:t xml:space="preserve"> Scopul deschiderii și examinării ofertelor este de a verifica dacă ofertele au fost depuse în conformitate cu cerințele de depunere din cererea de oferte.</w:t>
      </w:r>
      <w:r w:rsidRPr="00A07D1A">
        <w:rPr>
          <w:snapToGrid/>
          <w:sz w:val="24"/>
          <w:szCs w:val="24"/>
          <w:lang w:val="en-US" w:eastAsia="ru-RU"/>
        </w:rPr>
        <w:br/>
      </w:r>
      <w:r w:rsidRPr="00A07D1A">
        <w:rPr>
          <w:b/>
          <w:bCs/>
          <w:snapToGrid/>
          <w:sz w:val="24"/>
          <w:szCs w:val="24"/>
          <w:lang w:val="en-US" w:eastAsia="ru-RU"/>
        </w:rPr>
        <w:t>21.2</w:t>
      </w:r>
      <w:r w:rsidRPr="00A07D1A">
        <w:rPr>
          <w:snapToGrid/>
          <w:sz w:val="24"/>
          <w:szCs w:val="24"/>
          <w:lang w:val="en-US" w:eastAsia="ru-RU"/>
        </w:rPr>
        <w:t xml:space="preserve"> </w:t>
      </w:r>
      <w:r w:rsidRPr="00A07D1A">
        <w:rPr>
          <w:snapToGrid/>
          <w:sz w:val="21"/>
          <w:szCs w:val="21"/>
          <w:lang w:val="en-US" w:eastAsia="ru-RU"/>
        </w:rPr>
        <w:t>[Depunere pe suport de hârtie: Ședința de deschidere ar trebui să aibă loc la cel puțin o săptămână după termenul limită de depunere a ofertelor.]</w:t>
      </w:r>
      <w:r w:rsidRPr="00A07D1A">
        <w:rPr>
          <w:snapToGrid/>
          <w:sz w:val="24"/>
          <w:szCs w:val="24"/>
          <w:lang w:val="en-US" w:eastAsia="ru-RU"/>
        </w:rPr>
        <w:br/>
        <w:t>Ofertele vor fi deschise în ședință publică de către comisia desemnată, la data, ora și adresa specificate în anunțul de participare. Comisia va întocmi o minută (un proces-verbal) al ședinței, care trebuie să fie pus la dispoziția ofertanților, la cerere.</w:t>
      </w:r>
      <w:r w:rsidRPr="00A07D1A">
        <w:rPr>
          <w:snapToGrid/>
          <w:sz w:val="24"/>
          <w:szCs w:val="24"/>
          <w:lang w:val="en-US" w:eastAsia="ru-RU"/>
        </w:rPr>
        <w:br/>
      </w:r>
      <w:r w:rsidRPr="00A07D1A">
        <w:rPr>
          <w:snapToGrid/>
          <w:sz w:val="21"/>
          <w:szCs w:val="21"/>
          <w:lang w:val="en-US" w:eastAsia="ru-RU"/>
        </w:rPr>
        <w:t>[Depunere pe suport de hârtie: În cazul în care, la data ședinței de deschidere, unele oferte nu au fost încă livrate autorității contractante, dar reprezentanții acestora pot prezenta dovada că au fost trimise la timp, autoritatea contractantă le va permite să participe la prima ședință de deschidere și va informa toți reprezentanții ofertanților că va fi organizată o a doua ședință de deschidere.]</w:t>
      </w:r>
      <w:r w:rsidRPr="00A07D1A">
        <w:rPr>
          <w:snapToGrid/>
          <w:sz w:val="24"/>
          <w:szCs w:val="24"/>
          <w:lang w:val="en-US" w:eastAsia="ru-RU"/>
        </w:rPr>
        <w:br/>
      </w:r>
      <w:r w:rsidRPr="00A07D1A">
        <w:rPr>
          <w:b/>
          <w:bCs/>
          <w:snapToGrid/>
          <w:sz w:val="24"/>
          <w:szCs w:val="24"/>
          <w:lang w:val="en-US" w:eastAsia="ru-RU"/>
        </w:rPr>
        <w:t>21.3</w:t>
      </w:r>
      <w:r w:rsidRPr="00A07D1A">
        <w:rPr>
          <w:snapToGrid/>
          <w:sz w:val="24"/>
          <w:szCs w:val="24"/>
          <w:lang w:val="en-US" w:eastAsia="ru-RU"/>
        </w:rPr>
        <w:t xml:space="preserve"> În cadrul ședinței de deschidere a ofertelor se pot anunța numele ofertanților, prețurile ofertelor, eventualele reduceri oferite, notificările scrise de modificare și retragere, prezența garanției de participare (dacă este solicitată) și alte informații pe care autoritatea contractantă le consideră adecvate.</w:t>
      </w:r>
      <w:r w:rsidRPr="00A07D1A">
        <w:rPr>
          <w:snapToGrid/>
          <w:sz w:val="24"/>
          <w:szCs w:val="24"/>
          <w:lang w:val="en-US" w:eastAsia="ru-RU"/>
        </w:rPr>
        <w:br/>
      </w:r>
      <w:r w:rsidRPr="00A07D1A">
        <w:rPr>
          <w:b/>
          <w:bCs/>
          <w:snapToGrid/>
          <w:sz w:val="24"/>
          <w:szCs w:val="24"/>
          <w:lang w:val="en-US" w:eastAsia="ru-RU"/>
        </w:rPr>
        <w:t>21.4</w:t>
      </w:r>
      <w:r w:rsidRPr="00A07D1A">
        <w:rPr>
          <w:snapToGrid/>
          <w:sz w:val="24"/>
          <w:szCs w:val="24"/>
          <w:lang w:val="en-US" w:eastAsia="ru-RU"/>
        </w:rPr>
        <w:t xml:space="preserve"> După deschiderea publică a ofertelor, nicio informație referitoare la examinarea, clarificarea, evaluarea sau compararea ofertelor ori recomandările privind atribuirea contractului nu poate fi dezvăluită decât după atribuirea contractului.</w:t>
      </w:r>
      <w:r w:rsidRPr="00A07D1A">
        <w:rPr>
          <w:snapToGrid/>
          <w:sz w:val="24"/>
          <w:szCs w:val="24"/>
          <w:lang w:val="en-US" w:eastAsia="ru-RU"/>
        </w:rPr>
        <w:br/>
        <w:t>Orice încercare a unui ofertant de a influența comisia de evaluare în procesul de examinare, clarificare, evaluare și comparare a ofertelor, de a obține informații privind desfășurarea procedurii sau de a influența autoritatea contractantă în decizia sa de atribuire a contractului va duce la respingerea imediată a ofertei sale.</w:t>
      </w:r>
    </w:p>
    <w:p w14:paraId="7D891D12" w14:textId="77777777" w:rsidR="001033CD" w:rsidRDefault="00E47308" w:rsidP="001033CD">
      <w:pPr>
        <w:pStyle w:val="2"/>
        <w:numPr>
          <w:ilvl w:val="0"/>
          <w:numId w:val="0"/>
        </w:numPr>
        <w:ind w:left="576" w:hanging="576"/>
      </w:pPr>
      <w:r>
        <w:t>22.</w:t>
      </w:r>
      <w:r>
        <w:tab/>
      </w:r>
      <w:bookmarkEnd w:id="2"/>
      <w:r w:rsidR="001033CD" w:rsidRPr="001033CD">
        <w:t>EVALUAREA OFERTELOR</w:t>
      </w:r>
    </w:p>
    <w:p w14:paraId="32A47669" w14:textId="77777777" w:rsidR="001033CD" w:rsidRDefault="001033CD" w:rsidP="001033CD">
      <w:pPr>
        <w:pStyle w:val="2"/>
        <w:numPr>
          <w:ilvl w:val="0"/>
          <w:numId w:val="0"/>
        </w:numPr>
        <w:ind w:left="576" w:hanging="576"/>
      </w:pPr>
      <w:r w:rsidRPr="001033CD">
        <w:t xml:space="preserve">Autoritatea contractantă își rezervă dreptul de a solicita unui ofertant clarificări cu privire la orice parte a ofertei sale, pe care comisia de evaluare le consideră necesare pentru analiza acesteia. Astfel de solicitări, precum și răspunsurile la acestea, trebuie formulate în scris. Acestea nu pot, în nicio circumstanță, să modifice sau să încerce să schimbe prețul ori conținutul ofertei, cu excepția corectării erorilor aritmetice descoperite de comisia de evaluare în timpul analizării ofertelor.Autoritatea contractantă își rezervă dreptul de a </w:t>
      </w:r>
      <w:r w:rsidRPr="001033CD">
        <w:lastRenderedPageBreak/>
        <w:t>verifica informațiile depuse de ofertant, dacă comisia de evaluare consideră acest lucru necesar.</w:t>
      </w:r>
    </w:p>
    <w:p w14:paraId="17EE1018" w14:textId="77777777" w:rsidR="00A70553" w:rsidRDefault="001033CD" w:rsidP="001033CD">
      <w:pPr>
        <w:pStyle w:val="2"/>
        <w:numPr>
          <w:ilvl w:val="0"/>
          <w:numId w:val="0"/>
        </w:numPr>
        <w:ind w:left="576" w:hanging="576"/>
      </w:pPr>
      <w:r w:rsidRPr="001033CD">
        <w:t>22.1 Examinarea conformității administrative a ofertelor</w:t>
      </w:r>
    </w:p>
    <w:p w14:paraId="0597DA10" w14:textId="77777777" w:rsidR="00A70553" w:rsidRDefault="001033CD" w:rsidP="001033CD">
      <w:pPr>
        <w:pStyle w:val="2"/>
        <w:numPr>
          <w:ilvl w:val="0"/>
          <w:numId w:val="0"/>
        </w:numPr>
        <w:ind w:left="576" w:hanging="576"/>
      </w:pPr>
      <w:r w:rsidRPr="001033CD">
        <w:t>Scopul acestei etape este de a verifica dacă ofertele respectă cerințele din dosarul de achiziție. O ofertă este considerată conformă dacă îndeplinește toate condițiile, procedurile și specificațiile din dosarul de achiziție, fără a se abate în mod substanțial de la acestea și fără a le impune restricții.Abaterile sau restricțiile substanțiale sunt cele care afectează obiectul, calitatea sau executarea contractului, diferă în mod semnificativ de termenii din dosarul de achiziție, limitează drepturile autorității contractante sau obligațiile ofertantului în temeiul contractului ori distorsionează concurența pentru ofertanții ale căror oferte sunt conforme. Deciziile prin care o ofertă este declarată neconformă din punct de vedere administrativ trebuie să fie justificate în mod corespunzător în procesul-verbal de evaluare.Comisia de evaluare va verifica dacă fiecare ofertă:a fost semnată în mod corespunzător;include o garanție de participare corectă (dacă este solicitată);îndeplinește cerințele stabilite în grila de conformitate administrativă;conține documentația și informațiile complete;respectă în mod substanțial cerințele acestor documente de licitație.Dacă o ofertă nu îndeplinește cerințele stabilite în grila de conformitate administrativă, aceasta poate fi respinsă de către comisia de evaluare în cadrul verificării admisibilității.</w:t>
      </w:r>
    </w:p>
    <w:p w14:paraId="4A28946A" w14:textId="2960E758" w:rsidR="00A07D1A" w:rsidRPr="00A07D1A" w:rsidRDefault="00A07D1A" w:rsidP="001033CD">
      <w:pPr>
        <w:pStyle w:val="2"/>
        <w:numPr>
          <w:ilvl w:val="0"/>
          <w:numId w:val="0"/>
        </w:numPr>
        <w:ind w:left="576" w:hanging="576"/>
        <w:rPr>
          <w:snapToGrid/>
          <w:sz w:val="24"/>
          <w:szCs w:val="24"/>
          <w:lang w:val="en-US" w:eastAsia="ru-RU"/>
        </w:rPr>
      </w:pPr>
      <w:r w:rsidRPr="00A07D1A">
        <w:rPr>
          <w:bCs/>
          <w:snapToGrid/>
          <w:sz w:val="24"/>
          <w:szCs w:val="24"/>
          <w:lang w:val="en-US" w:eastAsia="ru-RU"/>
        </w:rPr>
        <w:t>22.2 Evaluarea tehnică</w:t>
      </w:r>
      <w:r w:rsidRPr="00A07D1A">
        <w:rPr>
          <w:snapToGrid/>
          <w:sz w:val="24"/>
          <w:szCs w:val="24"/>
          <w:lang w:val="en-US" w:eastAsia="ru-RU"/>
        </w:rPr>
        <w:br/>
        <w:t>Comisia de evaluare trebuie să evalueze numai acele oferte care sunt considerate substanțial conforme în conformitate cu Clauza 22.1.</w:t>
      </w:r>
      <w:r w:rsidRPr="00A07D1A">
        <w:rPr>
          <w:snapToGrid/>
          <w:sz w:val="24"/>
          <w:szCs w:val="24"/>
          <w:lang w:val="en-US" w:eastAsia="ru-RU"/>
        </w:rPr>
        <w:br/>
        <w:t>La această etapă a procedurii de evaluare, comisia va analiza conformitatea tehnică a ofertelor în raport cu specificațiile tehnice, clasificându-le în conforme tehnic sau neconforme tehnic.</w:t>
      </w:r>
      <w:r w:rsidRPr="00A07D1A">
        <w:rPr>
          <w:snapToGrid/>
          <w:sz w:val="24"/>
          <w:szCs w:val="24"/>
          <w:lang w:val="en-US" w:eastAsia="ru-RU"/>
        </w:rPr>
        <w:br/>
      </w:r>
      <w:r w:rsidRPr="00A07D1A">
        <w:rPr>
          <w:snapToGrid/>
          <w:sz w:val="21"/>
          <w:szCs w:val="21"/>
          <w:lang w:val="en-US" w:eastAsia="ru-RU"/>
        </w:rPr>
        <w:t>[Numai în cazuri foarte excepționale, sub rezerva unei derogări, cerințele tehnice pentru lucrări se vor limita la niveluri minime peste care ofertanții pot propune soluții proprii: numai în astfel de cazuri, ofertele care respectă acele niveluri minime de calitate ar trebui să fie punctate tehnic. În acest caz, adăugați următoarea frază: Ulterior, comisia va evalua ofertele conforme din punct de vedere tehnic în conformitate cu grila de evaluare tehnică (care stabilește criteriile tehnice, subcriteriile și ponderile) anexată la dosarul de achiziție.]</w:t>
      </w:r>
    </w:p>
    <w:p w14:paraId="11D284B2"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22.3 Evaluarea financiară</w:t>
      </w:r>
      <w:r w:rsidRPr="00A07D1A">
        <w:rPr>
          <w:snapToGrid/>
          <w:sz w:val="24"/>
          <w:szCs w:val="24"/>
          <w:lang w:val="en-US" w:eastAsia="ru-RU"/>
        </w:rPr>
        <w:br/>
        <w:t>Odată ce evaluarea tehnică a fost finalizată, comisia de evaluare verifică dacă ofertele financiare conțin erori aritmetice. Dacă procedura de licitație conține mai multe loturi, ofertele financiare sunt comparate pentru fiecare lot în parte. Evaluarea financiară va trebui să identifice cea mai bună ofertă financiară pentru fiecare lot, ținând cont în mod corespunzător de eventualele reduceri oferite.</w:t>
      </w:r>
      <w:r w:rsidRPr="00A07D1A">
        <w:rPr>
          <w:snapToGrid/>
          <w:sz w:val="24"/>
          <w:szCs w:val="24"/>
          <w:lang w:val="en-US" w:eastAsia="ru-RU"/>
        </w:rPr>
        <w:br/>
        <w:t>La analizarea ofertei, comisia de evaluare va calcula prețul final al ofertei după ajustarea acestuia pe baza Clauzei 23.</w:t>
      </w:r>
    </w:p>
    <w:p w14:paraId="54396081"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22.4 Dovezi documentare pentru criteriile de excludere și de selecție</w:t>
      </w:r>
    </w:p>
    <w:p w14:paraId="38380569" w14:textId="77777777" w:rsidR="00A07D1A" w:rsidRPr="00A07D1A" w:rsidRDefault="00A07D1A" w:rsidP="00A07D1A">
      <w:pPr>
        <w:spacing w:after="0"/>
        <w:ind w:left="0"/>
        <w:jc w:val="left"/>
        <w:rPr>
          <w:snapToGrid/>
          <w:sz w:val="24"/>
          <w:szCs w:val="24"/>
          <w:lang w:val="en-US" w:eastAsia="ru-RU"/>
        </w:rPr>
      </w:pPr>
      <w:r w:rsidRPr="00A07D1A">
        <w:rPr>
          <w:snapToGrid/>
          <w:sz w:val="21"/>
          <w:szCs w:val="21"/>
          <w:lang w:val="en-US" w:eastAsia="ru-RU"/>
        </w:rPr>
        <w:t>[Autoritatea contractantă poate, dacă are îndoieli cu privire la faptul că ofertantul căruia urmează să i se atribuie contractul se află în una dintre situațiile care duc la excludere, să solicite ofertantului să furnizeze dovezile privind criteriile de excludere: În orice moment în timpul procedurii de achiziție și înainte de atribuirea contractului, autoritatea contractantă poate solicita dovezi documentare privind conformitatea cu criteriile de excludere stabilite în prezentele instrucțiuni.]</w:t>
      </w:r>
    </w:p>
    <w:p w14:paraId="58347119" w14:textId="77777777" w:rsidR="00A07D1A" w:rsidRPr="00A07D1A" w:rsidRDefault="00A07D1A" w:rsidP="00A07D1A">
      <w:pPr>
        <w:spacing w:after="0"/>
        <w:ind w:left="0"/>
        <w:jc w:val="left"/>
        <w:rPr>
          <w:snapToGrid/>
          <w:sz w:val="24"/>
          <w:szCs w:val="24"/>
          <w:lang w:val="en-US" w:eastAsia="ru-RU"/>
        </w:rPr>
      </w:pPr>
      <w:r w:rsidRPr="00A07D1A">
        <w:rPr>
          <w:snapToGrid/>
          <w:sz w:val="21"/>
          <w:szCs w:val="21"/>
          <w:lang w:val="en-US" w:eastAsia="ru-RU"/>
        </w:rPr>
        <w:t>[Pentru oferte sub 5.000.000 EUR, autoritatea contractantă poate, în funcție de evaluarea riscurilor, să decidă să nu solicite dovezi pentru criteriile de selecție, dar atunci nu se va efectua nicio plată de prefinanțare, cu excepția cazurilor justificate în mod corespunzător]: Nu se vor depune dovezi documentare pentru criteriile de selecție, însă nu se va acorda nicio prefinanțare, cu excepția cazurilor justificate în mod corespunzător.</w:t>
      </w:r>
    </w:p>
    <w:p w14:paraId="6EE3B1C2" w14:textId="77777777" w:rsidR="00A07D1A" w:rsidRPr="00A07D1A" w:rsidRDefault="00A07D1A" w:rsidP="00A07D1A">
      <w:pPr>
        <w:spacing w:after="0"/>
        <w:ind w:left="0"/>
        <w:jc w:val="left"/>
        <w:rPr>
          <w:snapToGrid/>
          <w:sz w:val="24"/>
          <w:szCs w:val="24"/>
          <w:lang w:val="en-US" w:eastAsia="ru-RU"/>
        </w:rPr>
      </w:pPr>
      <w:r w:rsidRPr="00A07D1A">
        <w:rPr>
          <w:snapToGrid/>
          <w:sz w:val="21"/>
          <w:szCs w:val="21"/>
          <w:lang w:val="en-US" w:eastAsia="ru-RU"/>
        </w:rPr>
        <w:lastRenderedPageBreak/>
        <w:t>[Atunci când Autoritatea Contractantă trebuie sau decide, după caz, să solicite dovezi documentare pentru criteriile de excludere și de selecție:</w:t>
      </w:r>
      <w:r w:rsidRPr="00A07D1A">
        <w:rPr>
          <w:snapToGrid/>
          <w:sz w:val="24"/>
          <w:szCs w:val="24"/>
          <w:lang w:val="en-US" w:eastAsia="ru-RU"/>
        </w:rPr>
        <w:br/>
      </w:r>
      <w:r w:rsidRPr="00A07D1A">
        <w:rPr>
          <w:snapToGrid/>
          <w:sz w:val="21"/>
          <w:szCs w:val="21"/>
          <w:lang w:val="en-US" w:eastAsia="ru-RU"/>
        </w:rPr>
        <w:t>În orice moment în timpul procedurii de achiziție și înainte de atribuirea contractului, autoritatea contractantă poate solicita dovezi documentare privind conformitatea cu criteriile de excludere și criteriile de selecție stabilite în prezentele instrucțiuni. Vă rugăm să rețineți că o solicitare de dovezi nu implică în niciun fel că ofertantul a fost declarat câștigător. Toți ofertanții sunt invitați să pregătească în avans documentele aferente dovezilor, deoarece li se poate solicita să furnizeze aceste dovezi într-un termen scurt. În orice caz, ofertantului propus de comisia de evaluare pentru atribuirea contractului i se va solicita să furnizeze aceste dovezi într-un termen scurt.</w:t>
      </w:r>
      <w:r w:rsidRPr="00A07D1A">
        <w:rPr>
          <w:snapToGrid/>
          <w:sz w:val="24"/>
          <w:szCs w:val="24"/>
          <w:lang w:val="en-US" w:eastAsia="ru-RU"/>
        </w:rPr>
        <w:br/>
      </w:r>
      <w:r w:rsidRPr="00A07D1A">
        <w:rPr>
          <w:snapToGrid/>
          <w:sz w:val="21"/>
          <w:szCs w:val="21"/>
          <w:lang w:val="en-US" w:eastAsia="ru-RU"/>
        </w:rPr>
        <w:t>Atunci când se solicită, în ceea ce privește criteriile de excludere, ofertanții ar trebui să poată furniza dovezile documentare sau declarațiile solicitate conform legislației țării în care este înființată compania (sau, pentru consorții, fiecare dintre companii), pentru a demonstra că nu se încadrează în niciuna dintre situațiile de excludere enumerate la [punctul 18 din Anexa II la Acordul de finanțare dintre Comisia Europeană și țara parteneră] [punctul 18 din Anexa I la Regulamentul 2018/1046].</w:t>
      </w:r>
      <w:r w:rsidRPr="00A07D1A">
        <w:rPr>
          <w:snapToGrid/>
          <w:sz w:val="24"/>
          <w:szCs w:val="24"/>
          <w:lang w:val="en-US" w:eastAsia="ru-RU"/>
        </w:rPr>
        <w:br/>
      </w:r>
      <w:r w:rsidRPr="00A07D1A">
        <w:rPr>
          <w:snapToGrid/>
          <w:sz w:val="21"/>
          <w:szCs w:val="21"/>
          <w:lang w:val="en-US" w:eastAsia="ru-RU"/>
        </w:rPr>
        <w:t>Documentele menționate mai sus trebuie depuse pentru fiecare membru al unei asocieri în participație/unui consorțiu, pentru toți subcontractanții și pentru fiecare entitate care asigură susținerea capacității.</w:t>
      </w:r>
      <w:r w:rsidRPr="00A07D1A">
        <w:rPr>
          <w:snapToGrid/>
          <w:sz w:val="24"/>
          <w:szCs w:val="24"/>
          <w:lang w:val="en-US" w:eastAsia="ru-RU"/>
        </w:rPr>
        <w:br/>
      </w:r>
      <w:r w:rsidRPr="00A07D1A">
        <w:rPr>
          <w:snapToGrid/>
          <w:sz w:val="21"/>
          <w:szCs w:val="21"/>
          <w:lang w:val="en-US" w:eastAsia="ru-RU"/>
        </w:rPr>
        <w:t>Autoritatea contractantă poate renunța la obligația oricărui ofertant de a depune dovezile documentare menționate mai sus dacă poate accesa dovezile într-o bază de date națională în mod gratuit sau în cazul în care astfel de dovezi au fost deja depuse în scopul unei alte proceduri de achiziție, cu condiția ca data emiterii documentelor să nu depășească un an (în cazul criteriilor de excludere) și ca acestea să fie încă valabile. În acest caz, ofertantul trebuie să declare pe proprie răspundere că dovezile documentare au fost deja furnizate într-o procedură de achiziție anterioară și să confirme că situația sa nu s-a schimbat.</w:t>
      </w:r>
      <w:r w:rsidRPr="00A07D1A">
        <w:rPr>
          <w:snapToGrid/>
          <w:sz w:val="24"/>
          <w:szCs w:val="24"/>
          <w:lang w:val="en-US" w:eastAsia="ru-RU"/>
        </w:rPr>
        <w:br/>
      </w:r>
      <w:r w:rsidRPr="00A07D1A">
        <w:rPr>
          <w:snapToGrid/>
          <w:sz w:val="21"/>
          <w:szCs w:val="21"/>
          <w:lang w:val="en-US" w:eastAsia="ru-RU"/>
        </w:rPr>
        <w:t>Nedepunerea de dovezi documentare valabile la solicitarea și în termenul stabilit de Autoritatea Contractantă va duce la respingerea ofertei de la atribuirea contractului, cu excepția cazului în care ofertantul poate justifica această neîndeplinire pe motive de imposibilitate materială.]</w:t>
      </w:r>
    </w:p>
    <w:p w14:paraId="30274BF9" w14:textId="77777777" w:rsidR="00A07D1A" w:rsidRPr="00A07D1A" w:rsidRDefault="006844C2" w:rsidP="00A07D1A">
      <w:pPr>
        <w:spacing w:before="480" w:after="480"/>
        <w:ind w:left="0"/>
        <w:jc w:val="left"/>
        <w:rPr>
          <w:snapToGrid/>
          <w:sz w:val="21"/>
          <w:szCs w:val="21"/>
          <w:lang w:val="ru-RU" w:eastAsia="ru-RU"/>
        </w:rPr>
      </w:pPr>
      <w:r>
        <w:rPr>
          <w:snapToGrid/>
          <w:sz w:val="24"/>
          <w:szCs w:val="24"/>
          <w:lang w:val="ru-RU" w:eastAsia="ru-RU"/>
        </w:rPr>
        <w:pict w14:anchorId="38285970">
          <v:rect id="_x0000_i1046" style="width:0;height:1.5pt" o:hralign="center" o:hrstd="t" o:hr="t" fillcolor="#a0a0a0" stroked="f"/>
        </w:pict>
      </w:r>
    </w:p>
    <w:p w14:paraId="6E9A69E5"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23 CORECTAREA ERORILOR</w:t>
      </w:r>
      <w:r w:rsidRPr="00A07D1A">
        <w:rPr>
          <w:snapToGrid/>
          <w:sz w:val="24"/>
          <w:szCs w:val="24"/>
          <w:lang w:val="en-US" w:eastAsia="ru-RU"/>
        </w:rPr>
        <w:br/>
      </w:r>
      <w:r w:rsidRPr="00A07D1A">
        <w:rPr>
          <w:b/>
          <w:bCs/>
          <w:snapToGrid/>
          <w:sz w:val="24"/>
          <w:szCs w:val="24"/>
          <w:lang w:val="en-US" w:eastAsia="ru-RU"/>
        </w:rPr>
        <w:t>23.1</w:t>
      </w:r>
      <w:r w:rsidRPr="00A07D1A">
        <w:rPr>
          <w:snapToGrid/>
          <w:sz w:val="24"/>
          <w:szCs w:val="24"/>
          <w:lang w:val="en-US" w:eastAsia="ru-RU"/>
        </w:rPr>
        <w:t xml:space="preserve"> Eventualele erori din oferta financiară vor fi corectate de comisia de evaluare după cum urmează:</w:t>
      </w:r>
    </w:p>
    <w:p w14:paraId="34DD593F" w14:textId="77777777" w:rsidR="00A07D1A" w:rsidRPr="00A07D1A" w:rsidRDefault="00A07D1A" w:rsidP="00A07D1A">
      <w:pPr>
        <w:numPr>
          <w:ilvl w:val="0"/>
          <w:numId w:val="34"/>
        </w:numPr>
        <w:spacing w:after="0"/>
        <w:jc w:val="left"/>
        <w:rPr>
          <w:snapToGrid/>
          <w:sz w:val="24"/>
          <w:szCs w:val="24"/>
          <w:lang w:val="en-US" w:eastAsia="ru-RU"/>
        </w:rPr>
      </w:pPr>
      <w:r w:rsidRPr="00A07D1A">
        <w:rPr>
          <w:snapToGrid/>
          <w:sz w:val="24"/>
          <w:szCs w:val="24"/>
          <w:lang w:val="en-US" w:eastAsia="ru-RU"/>
        </w:rPr>
        <w:t>acolo unde există o discrepanță între sumele în cifre și cele în litere, suma în litere va prevala;</w:t>
      </w:r>
    </w:p>
    <w:p w14:paraId="2AB5A4D3" w14:textId="77777777" w:rsidR="00A07D1A" w:rsidRPr="00A07D1A" w:rsidRDefault="00A07D1A" w:rsidP="00A07D1A">
      <w:pPr>
        <w:numPr>
          <w:ilvl w:val="0"/>
          <w:numId w:val="34"/>
        </w:numPr>
        <w:spacing w:after="0"/>
        <w:jc w:val="left"/>
        <w:rPr>
          <w:snapToGrid/>
          <w:sz w:val="24"/>
          <w:szCs w:val="24"/>
          <w:lang w:val="en-US" w:eastAsia="ru-RU"/>
        </w:rPr>
      </w:pPr>
      <w:r w:rsidRPr="00A07D1A">
        <w:rPr>
          <w:snapToGrid/>
          <w:sz w:val="24"/>
          <w:szCs w:val="24"/>
          <w:lang w:val="en-US" w:eastAsia="ru-RU"/>
        </w:rPr>
        <w:t>cu excepția contractelor cu preț forfetar (lump-sum), acolo unde există o discrepanță între un preț unitar și suma totală rezultată din înmulțirea prețului unitar cu cantitatea, prețul unitar cotat va prevala.</w:t>
      </w:r>
    </w:p>
    <w:p w14:paraId="1580EB73"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23.2</w:t>
      </w:r>
      <w:r w:rsidRPr="00A07D1A">
        <w:rPr>
          <w:snapToGrid/>
          <w:sz w:val="24"/>
          <w:szCs w:val="24"/>
          <w:lang w:val="en-US" w:eastAsia="ru-RU"/>
        </w:rPr>
        <w:t xml:space="preserve"> Suma înscrisă în ofertă va fi ajustată de comisia de evaluare în caz de eroare, iar ofertantul va fi obligat să accepte acea sumă ajustată. Dacă ofertantul nu acceptă ajustarea, oferta sa va fi respinsă, iar garanția de participare va fi pierdută.</w:t>
      </w:r>
    </w:p>
    <w:p w14:paraId="0DD5687B" w14:textId="77777777" w:rsidR="00A07D1A" w:rsidRPr="00A07D1A" w:rsidRDefault="006844C2" w:rsidP="00A07D1A">
      <w:pPr>
        <w:spacing w:before="480" w:after="480"/>
        <w:ind w:left="0"/>
        <w:jc w:val="left"/>
        <w:rPr>
          <w:snapToGrid/>
          <w:sz w:val="21"/>
          <w:szCs w:val="21"/>
          <w:lang w:val="ru-RU" w:eastAsia="ru-RU"/>
        </w:rPr>
      </w:pPr>
      <w:r>
        <w:rPr>
          <w:snapToGrid/>
          <w:sz w:val="24"/>
          <w:szCs w:val="24"/>
          <w:lang w:val="ru-RU" w:eastAsia="ru-RU"/>
        </w:rPr>
        <w:pict w14:anchorId="7EFBEE88">
          <v:rect id="_x0000_i1047" style="width:0;height:1.5pt" o:hralign="center" o:hrstd="t" o:hr="t" fillcolor="#a0a0a0" stroked="f"/>
        </w:pict>
      </w:r>
    </w:p>
    <w:p w14:paraId="4F15F805" w14:textId="77777777" w:rsidR="00A07D1A" w:rsidRPr="00A07D1A" w:rsidRDefault="00A07D1A" w:rsidP="00A07D1A">
      <w:pPr>
        <w:spacing w:after="0"/>
        <w:ind w:left="0"/>
        <w:jc w:val="left"/>
        <w:rPr>
          <w:b/>
          <w:bCs/>
          <w:snapToGrid/>
          <w:sz w:val="30"/>
          <w:szCs w:val="30"/>
          <w:lang w:val="en-US" w:eastAsia="ru-RU"/>
        </w:rPr>
      </w:pPr>
      <w:r w:rsidRPr="00A07D1A">
        <w:rPr>
          <w:b/>
          <w:bCs/>
          <w:snapToGrid/>
          <w:sz w:val="30"/>
          <w:szCs w:val="30"/>
          <w:lang w:val="en-US" w:eastAsia="ru-RU"/>
        </w:rPr>
        <w:t>ATRIBUIREA CONTRACTULUI</w:t>
      </w:r>
    </w:p>
    <w:p w14:paraId="18D8C0A5"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24. CRITERII DE ATRIBUIRE</w:t>
      </w:r>
      <w:r w:rsidRPr="00A07D1A">
        <w:rPr>
          <w:snapToGrid/>
          <w:sz w:val="24"/>
          <w:szCs w:val="24"/>
          <w:lang w:val="en-US" w:eastAsia="ru-RU"/>
        </w:rPr>
        <w:br/>
      </w:r>
      <w:r w:rsidRPr="00A07D1A">
        <w:rPr>
          <w:snapToGrid/>
          <w:sz w:val="21"/>
          <w:szCs w:val="21"/>
          <w:lang w:val="en-US" w:eastAsia="ru-RU"/>
        </w:rPr>
        <w:t>[Acolo unde nu se acordă punctaj tehnic ofertelor: Oferta cea mai avantajoasă din punct de vedere economic este oferta conformă din punct de vedere tehnic cu cel mai scăzut preț].</w:t>
      </w:r>
      <w:r w:rsidRPr="00A07D1A">
        <w:rPr>
          <w:snapToGrid/>
          <w:sz w:val="24"/>
          <w:szCs w:val="24"/>
          <w:lang w:val="en-US" w:eastAsia="ru-RU"/>
        </w:rPr>
        <w:br/>
      </w:r>
      <w:r w:rsidRPr="00A07D1A">
        <w:rPr>
          <w:snapToGrid/>
          <w:sz w:val="21"/>
          <w:szCs w:val="21"/>
          <w:lang w:val="en-US" w:eastAsia="ru-RU"/>
        </w:rPr>
        <w:t>[Acolo unde se acordă un punctaj tehnic ofertelor: Oferta cea mai avantajoasă din punct de vedere economic este oferta conformă din punct de vedere tehnic cu cel mai bun raport calitate-preț. Cel mai bun raport calitate-preț se stabilește prin ponderarea calității tehnice în raport cu prețul pe o bază &lt;... &gt; (care urmează să fie evaluată de la caz la caz, de exemplu 80/20, 70/30, 60/40 etc.).</w:t>
      </w:r>
    </w:p>
    <w:p w14:paraId="4E6331D6" w14:textId="77777777" w:rsidR="00A07D1A" w:rsidRPr="00A07D1A" w:rsidRDefault="006844C2" w:rsidP="00A07D1A">
      <w:pPr>
        <w:spacing w:before="480" w:after="480"/>
        <w:ind w:left="0"/>
        <w:jc w:val="left"/>
        <w:rPr>
          <w:snapToGrid/>
          <w:sz w:val="21"/>
          <w:szCs w:val="21"/>
          <w:lang w:val="ru-RU" w:eastAsia="ru-RU"/>
        </w:rPr>
      </w:pPr>
      <w:r>
        <w:rPr>
          <w:snapToGrid/>
          <w:sz w:val="24"/>
          <w:szCs w:val="24"/>
          <w:lang w:val="ru-RU" w:eastAsia="ru-RU"/>
        </w:rPr>
        <w:lastRenderedPageBreak/>
        <w:pict w14:anchorId="21FAD73C">
          <v:rect id="_x0000_i1048" style="width:0;height:1.5pt" o:hralign="center" o:hrstd="t" o:hr="t" fillcolor="#a0a0a0" stroked="f"/>
        </w:pict>
      </w:r>
    </w:p>
    <w:p w14:paraId="4E7BCBEA"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25. NOTIFICAREA DE ATRIBUIRE, CLARIFICĂRI PRIVIND CONTRACTUL</w:t>
      </w:r>
      <w:r w:rsidRPr="00A07D1A">
        <w:rPr>
          <w:snapToGrid/>
          <w:sz w:val="24"/>
          <w:szCs w:val="24"/>
          <w:lang w:val="en-US" w:eastAsia="ru-RU"/>
        </w:rPr>
        <w:br/>
        <w:t>Înainte de expirarea perioadei de valabilitate a ofertelor, autoritatea contractantă va notifica în scris ofertantul câștigător că oferta sa a fost selectată și îi va atrage atenția asupra oricăror erori aritmetice corectate în timpul procesului de evaluare. Această notificare poate îmbrăca forma unei invitații de a clarifica anumite aspecte contractuale menționate în aceasta, la care ofertantul trebuie să fie pregătit să răspundă. Aceste clarificări se vor limita la aspecte care nu au avut o influență directă asupra alegerii ofertei câștigătoare. Rezultatul acestor clarificări va fi consemnat într-o notă de clarificare (memorandum), care va fi semnată de ambele părți și integrată în contract.</w:t>
      </w:r>
      <w:r w:rsidRPr="00A07D1A">
        <w:rPr>
          <w:snapToGrid/>
          <w:sz w:val="24"/>
          <w:szCs w:val="24"/>
          <w:lang w:val="en-US" w:eastAsia="ru-RU"/>
        </w:rPr>
        <w:br/>
        <w:t>Autoritatea contractantă va informa simultan și individual toți ofertanții cu privire la decizia de atribuire. Garanția de participare a ofertanților necâștigători va fi eliberată odată ce contractul este semnat.</w:t>
      </w:r>
      <w:r w:rsidRPr="00A07D1A">
        <w:rPr>
          <w:snapToGrid/>
          <w:sz w:val="24"/>
          <w:szCs w:val="24"/>
          <w:lang w:val="en-US" w:eastAsia="ru-RU"/>
        </w:rPr>
        <w:br/>
        <w:t>Prin depunerea unei oferte, fiecare ofertant acceptă să primească notificarea privind rezultatul procedurii prin mijloace electronice. O astfel de notificare se consideră a fi fost primită la data la care autoritatea contractantă o trimite la adresa electronică menționată în ofertă.</w:t>
      </w:r>
    </w:p>
    <w:p w14:paraId="7E4A9C6E" w14:textId="77777777" w:rsidR="00A07D1A" w:rsidRPr="00A07D1A" w:rsidRDefault="006844C2" w:rsidP="00A07D1A">
      <w:pPr>
        <w:spacing w:before="480" w:after="480"/>
        <w:ind w:left="0"/>
        <w:jc w:val="left"/>
        <w:rPr>
          <w:snapToGrid/>
          <w:sz w:val="21"/>
          <w:szCs w:val="21"/>
          <w:lang w:val="ru-RU" w:eastAsia="ru-RU"/>
        </w:rPr>
      </w:pPr>
      <w:r>
        <w:rPr>
          <w:snapToGrid/>
          <w:sz w:val="24"/>
          <w:szCs w:val="24"/>
          <w:lang w:val="ru-RU" w:eastAsia="ru-RU"/>
        </w:rPr>
        <w:pict w14:anchorId="2F1FEE24">
          <v:rect id="_x0000_i1049" style="width:0;height:1.5pt" o:hralign="center" o:hrstd="t" o:hr="t" fillcolor="#a0a0a0" stroked="f"/>
        </w:pict>
      </w:r>
    </w:p>
    <w:p w14:paraId="0F6032A8" w14:textId="77777777" w:rsidR="00A07D1A" w:rsidRPr="00A07D1A" w:rsidRDefault="00A07D1A" w:rsidP="00A07D1A">
      <w:pPr>
        <w:spacing w:after="0"/>
        <w:ind w:left="0"/>
        <w:jc w:val="left"/>
        <w:rPr>
          <w:snapToGrid/>
          <w:sz w:val="24"/>
          <w:szCs w:val="24"/>
          <w:lang w:val="en-US" w:eastAsia="ru-RU"/>
        </w:rPr>
      </w:pPr>
      <w:r w:rsidRPr="00A07D1A">
        <w:rPr>
          <w:b/>
          <w:bCs/>
          <w:snapToGrid/>
          <w:sz w:val="24"/>
          <w:szCs w:val="24"/>
          <w:lang w:val="en-US" w:eastAsia="ru-RU"/>
        </w:rPr>
        <w:t>26. SEMNAREA CONTRACTULUI ȘI GARANȚIA DE BUNĂ EXECUȚIE</w:t>
      </w:r>
      <w:r w:rsidRPr="00A07D1A">
        <w:rPr>
          <w:snapToGrid/>
          <w:sz w:val="24"/>
          <w:szCs w:val="24"/>
          <w:lang w:val="en-US" w:eastAsia="ru-RU"/>
        </w:rPr>
        <w:br/>
      </w:r>
      <w:r w:rsidRPr="00A07D1A">
        <w:rPr>
          <w:b/>
          <w:bCs/>
          <w:snapToGrid/>
          <w:sz w:val="24"/>
          <w:szCs w:val="24"/>
          <w:lang w:val="en-US" w:eastAsia="ru-RU"/>
        </w:rPr>
        <w:t>26.1</w:t>
      </w:r>
      <w:r w:rsidRPr="00A07D1A">
        <w:rPr>
          <w:snapToGrid/>
          <w:sz w:val="24"/>
          <w:szCs w:val="24"/>
          <w:lang w:val="en-US" w:eastAsia="ru-RU"/>
        </w:rPr>
        <w:t xml:space="preserve"> În termen de 30 de zile de la primirea contractului deja semnat de către autoritatea contractantă, ofertantul selectat trebuie să semneze și să dateze contractul și să îl returneze autorității contractante, împreună cu garanția de bună execuție (dacă este cazul). La semnarea contractului, ofertantul câștigător va deveni contractant, iar contractul va intra în vigoare.</w:t>
      </w:r>
      <w:r w:rsidRPr="00A07D1A">
        <w:rPr>
          <w:snapToGrid/>
          <w:sz w:val="24"/>
          <w:szCs w:val="24"/>
          <w:lang w:val="en-US" w:eastAsia="ru-RU"/>
        </w:rPr>
        <w:br/>
      </w:r>
      <w:r w:rsidRPr="00A07D1A">
        <w:rPr>
          <w:b/>
          <w:bCs/>
          <w:snapToGrid/>
          <w:sz w:val="24"/>
          <w:szCs w:val="24"/>
          <w:lang w:val="en-US" w:eastAsia="ru-RU"/>
        </w:rPr>
        <w:t>26.2</w:t>
      </w:r>
      <w:r w:rsidRPr="00A07D1A">
        <w:rPr>
          <w:snapToGrid/>
          <w:sz w:val="24"/>
          <w:szCs w:val="24"/>
          <w:lang w:val="en-US" w:eastAsia="ru-RU"/>
        </w:rPr>
        <w:t xml:space="preserve"> În cazul în care nu semnează și nu returnează contractul și orice garanție financiară solicitată în termen de 30 de zile de la primirea notificării, autoritatea contractantă poate considera anulată acceptarea ofertei, fără a aduce atingere dreptului autorității contractante de a executa garanția, de a solicita despăgubiri sau de a exercita orice altă cale de atac cu privire la o astfel de neîndeplinire a obligațiilor, iar ofertantul câștigător nu va avea nicio pretenție de nicio natură față de autoritatea contractantă.</w:t>
      </w:r>
      <w:r w:rsidRPr="00A07D1A">
        <w:rPr>
          <w:snapToGrid/>
          <w:sz w:val="24"/>
          <w:szCs w:val="24"/>
          <w:lang w:val="en-US" w:eastAsia="ru-RU"/>
        </w:rPr>
        <w:br/>
      </w:r>
      <w:r w:rsidRPr="00A07D1A">
        <w:rPr>
          <w:b/>
          <w:bCs/>
          <w:snapToGrid/>
          <w:sz w:val="24"/>
          <w:szCs w:val="24"/>
          <w:lang w:val="en-US" w:eastAsia="ru-RU"/>
        </w:rPr>
        <w:t>26.3</w:t>
      </w:r>
      <w:r w:rsidRPr="00A07D1A">
        <w:rPr>
          <w:snapToGrid/>
          <w:sz w:val="24"/>
          <w:szCs w:val="24"/>
          <w:lang w:val="en-US" w:eastAsia="ru-RU"/>
        </w:rPr>
        <w:t xml:space="preserve"> Garanția de bună execuție menționată în condițiile generale este stabilită la </w:t>
      </w:r>
      <w:r w:rsidRPr="00A07D1A">
        <w:rPr>
          <w:snapToGrid/>
          <w:sz w:val="21"/>
          <w:szCs w:val="21"/>
          <w:lang w:val="en-US" w:eastAsia="ru-RU"/>
        </w:rPr>
        <w:t>&lt;introduceți procentul de până la 10&gt;</w:t>
      </w:r>
      <w:r w:rsidRPr="00A07D1A">
        <w:rPr>
          <w:snapToGrid/>
          <w:sz w:val="24"/>
          <w:szCs w:val="24"/>
          <w:lang w:val="en-US" w:eastAsia="ru-RU"/>
        </w:rPr>
        <w:t xml:space="preserve"> % din valoarea contractului și trebuie prezentată...</w:t>
      </w:r>
    </w:p>
    <w:p w14:paraId="788412E5" w14:textId="77777777" w:rsidR="00A07D1A" w:rsidRPr="00A07D1A" w:rsidRDefault="006844C2" w:rsidP="00A07D1A">
      <w:pPr>
        <w:spacing w:before="480" w:after="480"/>
        <w:ind w:left="0"/>
        <w:jc w:val="left"/>
        <w:rPr>
          <w:rFonts w:ascii="Arial" w:hAnsi="Arial" w:cs="Arial"/>
          <w:snapToGrid/>
          <w:sz w:val="21"/>
          <w:szCs w:val="21"/>
          <w:lang w:val="ru-RU" w:eastAsia="ru-RU"/>
        </w:rPr>
      </w:pPr>
      <w:r>
        <w:rPr>
          <w:snapToGrid/>
          <w:sz w:val="24"/>
          <w:szCs w:val="24"/>
          <w:lang w:val="ru-RU" w:eastAsia="ru-RU"/>
        </w:rPr>
        <w:pict w14:anchorId="76FFB0A5">
          <v:rect id="_x0000_i1050" style="width:0;height:1.5pt" o:hralign="center" o:hrstd="t" o:hr="t" fillcolor="#a0a0a0" stroked="f"/>
        </w:pict>
      </w:r>
    </w:p>
    <w:p w14:paraId="2FEE566B" w14:textId="77777777" w:rsidR="00A07D1A" w:rsidRDefault="00510D6D" w:rsidP="00A07D1A">
      <w:pPr>
        <w:pStyle w:val="3"/>
        <w:numPr>
          <w:ilvl w:val="0"/>
          <w:numId w:val="0"/>
        </w:numPr>
        <w:ind w:left="720" w:hanging="720"/>
      </w:pPr>
      <w:r w:rsidRPr="00A07D1A">
        <w:rPr>
          <w:lang w:val="ru-RU"/>
        </w:rPr>
        <w:t>26.3</w:t>
      </w:r>
      <w:r w:rsidRPr="00A07D1A">
        <w:rPr>
          <w:lang w:val="ru-RU"/>
        </w:rPr>
        <w:tab/>
      </w:r>
      <w:bookmarkStart w:id="3" w:name="_Toc529523984"/>
      <w:r w:rsidR="00A07D1A" w:rsidRPr="00A07D1A">
        <w:t>Garan</w:t>
      </w:r>
      <w:r w:rsidR="00A07D1A" w:rsidRPr="00A07D1A">
        <w:rPr>
          <w:lang w:val="ru-RU"/>
        </w:rPr>
        <w:t>ț</w:t>
      </w:r>
      <w:r w:rsidR="00A07D1A" w:rsidRPr="00A07D1A">
        <w:t>ia</w:t>
      </w:r>
      <w:r w:rsidR="00A07D1A" w:rsidRPr="00A07D1A">
        <w:rPr>
          <w:lang w:val="ru-RU"/>
        </w:rPr>
        <w:t xml:space="preserve"> </w:t>
      </w:r>
      <w:r w:rsidR="00A07D1A" w:rsidRPr="00A07D1A">
        <w:t>de</w:t>
      </w:r>
      <w:r w:rsidR="00A07D1A" w:rsidRPr="00A07D1A">
        <w:rPr>
          <w:lang w:val="ru-RU"/>
        </w:rPr>
        <w:t xml:space="preserve"> </w:t>
      </w:r>
      <w:r w:rsidR="00A07D1A" w:rsidRPr="00A07D1A">
        <w:t>bun</w:t>
      </w:r>
      <w:r w:rsidR="00A07D1A" w:rsidRPr="00A07D1A">
        <w:rPr>
          <w:lang w:val="ru-RU"/>
        </w:rPr>
        <w:t xml:space="preserve">ă </w:t>
      </w:r>
      <w:r w:rsidR="00A07D1A" w:rsidRPr="00A07D1A">
        <w:t>execu</w:t>
      </w:r>
      <w:r w:rsidR="00A07D1A" w:rsidRPr="00A07D1A">
        <w:rPr>
          <w:lang w:val="ru-RU"/>
        </w:rPr>
        <w:t>ț</w:t>
      </w:r>
      <w:r w:rsidR="00A07D1A" w:rsidRPr="00A07D1A">
        <w:t>ie</w:t>
      </w:r>
      <w:r w:rsidR="00A07D1A" w:rsidRPr="00A07D1A">
        <w:rPr>
          <w:lang w:val="ru-RU"/>
        </w:rPr>
        <w:t xml:space="preserve"> </w:t>
      </w:r>
      <w:r w:rsidR="00A07D1A" w:rsidRPr="00A07D1A">
        <w:t>men</w:t>
      </w:r>
      <w:r w:rsidR="00A07D1A" w:rsidRPr="00A07D1A">
        <w:rPr>
          <w:lang w:val="ru-RU"/>
        </w:rPr>
        <w:t>ț</w:t>
      </w:r>
      <w:r w:rsidR="00A07D1A" w:rsidRPr="00A07D1A">
        <w:t>ionat</w:t>
      </w:r>
      <w:r w:rsidR="00A07D1A" w:rsidRPr="00A07D1A">
        <w:rPr>
          <w:lang w:val="ru-RU"/>
        </w:rPr>
        <w:t>ă î</w:t>
      </w:r>
      <w:r w:rsidR="00A07D1A" w:rsidRPr="00A07D1A">
        <w:t>n</w:t>
      </w:r>
      <w:r w:rsidR="00A07D1A" w:rsidRPr="00A07D1A">
        <w:rPr>
          <w:lang w:val="ru-RU"/>
        </w:rPr>
        <w:t xml:space="preserve"> </w:t>
      </w:r>
      <w:r w:rsidR="00A07D1A" w:rsidRPr="00A07D1A">
        <w:t>condi</w:t>
      </w:r>
      <w:r w:rsidR="00A07D1A" w:rsidRPr="00A07D1A">
        <w:rPr>
          <w:lang w:val="ru-RU"/>
        </w:rPr>
        <w:t>ț</w:t>
      </w:r>
      <w:r w:rsidR="00A07D1A" w:rsidRPr="00A07D1A">
        <w:t>iile</w:t>
      </w:r>
      <w:r w:rsidR="00A07D1A" w:rsidRPr="00A07D1A">
        <w:rPr>
          <w:lang w:val="ru-RU"/>
        </w:rPr>
        <w:t xml:space="preserve"> </w:t>
      </w:r>
      <w:r w:rsidR="00A07D1A" w:rsidRPr="00A07D1A">
        <w:t>generale</w:t>
      </w:r>
      <w:r w:rsidR="00A07D1A" w:rsidRPr="00A07D1A">
        <w:rPr>
          <w:lang w:val="ru-RU"/>
        </w:rPr>
        <w:t xml:space="preserve"> </w:t>
      </w:r>
      <w:r w:rsidR="00A07D1A" w:rsidRPr="00A07D1A">
        <w:t>este</w:t>
      </w:r>
      <w:r w:rsidR="00A07D1A" w:rsidRPr="00A07D1A">
        <w:rPr>
          <w:lang w:val="ru-RU"/>
        </w:rPr>
        <w:t xml:space="preserve"> </w:t>
      </w:r>
      <w:r w:rsidR="00A07D1A" w:rsidRPr="00A07D1A">
        <w:t>stabilit</w:t>
      </w:r>
      <w:r w:rsidR="00A07D1A" w:rsidRPr="00A07D1A">
        <w:rPr>
          <w:lang w:val="ru-RU"/>
        </w:rPr>
        <w:t xml:space="preserve">ă </w:t>
      </w:r>
      <w:r w:rsidR="00A07D1A" w:rsidRPr="00A07D1A">
        <w:t>la</w:t>
      </w:r>
      <w:r w:rsidR="00A07D1A" w:rsidRPr="00A07D1A">
        <w:rPr>
          <w:lang w:val="ru-RU"/>
        </w:rPr>
        <w:t xml:space="preserve"> &lt;</w:t>
      </w:r>
      <w:r w:rsidR="00A07D1A" w:rsidRPr="00A07D1A">
        <w:t>introduce</w:t>
      </w:r>
      <w:r w:rsidR="00A07D1A" w:rsidRPr="00A07D1A">
        <w:rPr>
          <w:lang w:val="ru-RU"/>
        </w:rPr>
        <w:t>ț</w:t>
      </w:r>
      <w:r w:rsidR="00A07D1A" w:rsidRPr="00A07D1A">
        <w:t>i</w:t>
      </w:r>
      <w:r w:rsidR="00A07D1A" w:rsidRPr="00A07D1A">
        <w:rPr>
          <w:lang w:val="ru-RU"/>
        </w:rPr>
        <w:t xml:space="preserve"> </w:t>
      </w:r>
      <w:r w:rsidR="00A07D1A" w:rsidRPr="00A07D1A">
        <w:t>procentul</w:t>
      </w:r>
      <w:r w:rsidR="00A07D1A" w:rsidRPr="00A07D1A">
        <w:rPr>
          <w:lang w:val="ru-RU"/>
        </w:rPr>
        <w:t xml:space="preserve"> </w:t>
      </w:r>
      <w:r w:rsidR="00A07D1A" w:rsidRPr="00A07D1A">
        <w:t>de</w:t>
      </w:r>
      <w:r w:rsidR="00A07D1A" w:rsidRPr="00A07D1A">
        <w:rPr>
          <w:lang w:val="ru-RU"/>
        </w:rPr>
        <w:t xml:space="preserve"> </w:t>
      </w:r>
      <w:r w:rsidR="00A07D1A" w:rsidRPr="00A07D1A">
        <w:t>p</w:t>
      </w:r>
      <w:r w:rsidR="00A07D1A" w:rsidRPr="00A07D1A">
        <w:rPr>
          <w:lang w:val="ru-RU"/>
        </w:rPr>
        <w:t>â</w:t>
      </w:r>
      <w:r w:rsidR="00A07D1A" w:rsidRPr="00A07D1A">
        <w:t>n</w:t>
      </w:r>
      <w:r w:rsidR="00A07D1A" w:rsidRPr="00A07D1A">
        <w:rPr>
          <w:lang w:val="ru-RU"/>
        </w:rPr>
        <w:t xml:space="preserve">ă </w:t>
      </w:r>
      <w:r w:rsidR="00A07D1A" w:rsidRPr="00A07D1A">
        <w:t>la</w:t>
      </w:r>
      <w:r w:rsidR="00A07D1A" w:rsidRPr="00A07D1A">
        <w:rPr>
          <w:lang w:val="ru-RU"/>
        </w:rPr>
        <w:t xml:space="preserve"> 10&gt; % </w:t>
      </w:r>
      <w:r w:rsidR="00A07D1A" w:rsidRPr="00A07D1A">
        <w:t>din</w:t>
      </w:r>
      <w:r w:rsidR="00A07D1A" w:rsidRPr="00A07D1A">
        <w:rPr>
          <w:lang w:val="ru-RU"/>
        </w:rPr>
        <w:t xml:space="preserve"> </w:t>
      </w:r>
      <w:r w:rsidR="00A07D1A" w:rsidRPr="00A07D1A">
        <w:t>valoarea</w:t>
      </w:r>
      <w:r w:rsidR="00A07D1A" w:rsidRPr="00A07D1A">
        <w:rPr>
          <w:lang w:val="ru-RU"/>
        </w:rPr>
        <w:t xml:space="preserve"> </w:t>
      </w:r>
      <w:r w:rsidR="00A07D1A" w:rsidRPr="00A07D1A">
        <w:t>contractului</w:t>
      </w:r>
      <w:r w:rsidR="00A07D1A" w:rsidRPr="00A07D1A">
        <w:rPr>
          <w:lang w:val="ru-RU"/>
        </w:rPr>
        <w:t xml:space="preserve"> ș</w:t>
      </w:r>
      <w:r w:rsidR="00A07D1A" w:rsidRPr="00A07D1A">
        <w:t>i</w:t>
      </w:r>
      <w:r w:rsidR="00A07D1A" w:rsidRPr="00A07D1A">
        <w:rPr>
          <w:lang w:val="ru-RU"/>
        </w:rPr>
        <w:t xml:space="preserve"> </w:t>
      </w:r>
      <w:r w:rsidR="00A07D1A" w:rsidRPr="00A07D1A">
        <w:t>trebuie</w:t>
      </w:r>
      <w:r w:rsidR="00A07D1A" w:rsidRPr="00A07D1A">
        <w:rPr>
          <w:lang w:val="ru-RU"/>
        </w:rPr>
        <w:t xml:space="preserve"> </w:t>
      </w:r>
      <w:r w:rsidR="00A07D1A" w:rsidRPr="00A07D1A">
        <w:t>prezentat</w:t>
      </w:r>
      <w:r w:rsidR="00A07D1A" w:rsidRPr="00A07D1A">
        <w:rPr>
          <w:lang w:val="ru-RU"/>
        </w:rPr>
        <w:t xml:space="preserve">ă </w:t>
      </w:r>
      <w:r w:rsidR="00A07D1A" w:rsidRPr="00A07D1A">
        <w:t>sub</w:t>
      </w:r>
      <w:r w:rsidR="00A07D1A" w:rsidRPr="00A07D1A">
        <w:rPr>
          <w:lang w:val="ru-RU"/>
        </w:rPr>
        <w:t xml:space="preserve"> </w:t>
      </w:r>
      <w:r w:rsidR="00A07D1A" w:rsidRPr="00A07D1A">
        <w:t>forma</w:t>
      </w:r>
      <w:r w:rsidR="00A07D1A" w:rsidRPr="00A07D1A">
        <w:rPr>
          <w:lang w:val="ru-RU"/>
        </w:rPr>
        <w:t xml:space="preserve"> </w:t>
      </w:r>
      <w:r w:rsidR="00A07D1A" w:rsidRPr="00A07D1A">
        <w:t>specificat</w:t>
      </w:r>
      <w:r w:rsidR="00A07D1A" w:rsidRPr="00A07D1A">
        <w:rPr>
          <w:lang w:val="ru-RU"/>
        </w:rPr>
        <w:t>ă î</w:t>
      </w:r>
      <w:r w:rsidR="00A07D1A" w:rsidRPr="00A07D1A">
        <w:t>n</w:t>
      </w:r>
      <w:r w:rsidR="00A07D1A" w:rsidRPr="00A07D1A">
        <w:rPr>
          <w:lang w:val="ru-RU"/>
        </w:rPr>
        <w:t xml:space="preserve"> </w:t>
      </w:r>
      <w:r w:rsidR="00A07D1A" w:rsidRPr="00A07D1A">
        <w:t>anexa</w:t>
      </w:r>
      <w:r w:rsidR="00A07D1A" w:rsidRPr="00A07D1A">
        <w:rPr>
          <w:lang w:val="ru-RU"/>
        </w:rPr>
        <w:t xml:space="preserve"> </w:t>
      </w:r>
      <w:r w:rsidR="00A07D1A" w:rsidRPr="00A07D1A">
        <w:t>la</w:t>
      </w:r>
      <w:r w:rsidR="00A07D1A" w:rsidRPr="00A07D1A">
        <w:rPr>
          <w:lang w:val="ru-RU"/>
        </w:rPr>
        <w:t xml:space="preserve"> </w:t>
      </w:r>
      <w:r w:rsidR="00A07D1A" w:rsidRPr="00A07D1A">
        <w:t>dosarul</w:t>
      </w:r>
      <w:r w:rsidR="00A07D1A" w:rsidRPr="00A07D1A">
        <w:rPr>
          <w:lang w:val="ru-RU"/>
        </w:rPr>
        <w:t xml:space="preserve"> </w:t>
      </w:r>
      <w:r w:rsidR="00A07D1A" w:rsidRPr="00A07D1A">
        <w:t>de</w:t>
      </w:r>
      <w:r w:rsidR="00A07D1A" w:rsidRPr="00A07D1A">
        <w:rPr>
          <w:lang w:val="ru-RU"/>
        </w:rPr>
        <w:t xml:space="preserve"> </w:t>
      </w:r>
      <w:r w:rsidR="00A07D1A" w:rsidRPr="00A07D1A">
        <w:t>achizi</w:t>
      </w:r>
      <w:r w:rsidR="00A07D1A" w:rsidRPr="00A07D1A">
        <w:rPr>
          <w:lang w:val="ru-RU"/>
        </w:rPr>
        <w:t>ț</w:t>
      </w:r>
      <w:r w:rsidR="00A07D1A" w:rsidRPr="00A07D1A">
        <w:t>ie</w:t>
      </w:r>
      <w:r w:rsidR="00A07D1A" w:rsidRPr="00A07D1A">
        <w:rPr>
          <w:lang w:val="ru-RU"/>
        </w:rPr>
        <w:t xml:space="preserve">, </w:t>
      </w:r>
      <w:r w:rsidR="00A07D1A" w:rsidRPr="00A07D1A">
        <w:t>cu</w:t>
      </w:r>
      <w:r w:rsidR="00A07D1A" w:rsidRPr="00A07D1A">
        <w:rPr>
          <w:lang w:val="ru-RU"/>
        </w:rPr>
        <w:t xml:space="preserve"> </w:t>
      </w:r>
      <w:r w:rsidR="00A07D1A" w:rsidRPr="00A07D1A">
        <w:t>excep</w:t>
      </w:r>
      <w:r w:rsidR="00A07D1A" w:rsidRPr="00A07D1A">
        <w:rPr>
          <w:lang w:val="ru-RU"/>
        </w:rPr>
        <w:t>ț</w:t>
      </w:r>
      <w:r w:rsidR="00A07D1A" w:rsidRPr="00A07D1A">
        <w:t>ia</w:t>
      </w:r>
      <w:r w:rsidR="00A07D1A" w:rsidRPr="00A07D1A">
        <w:rPr>
          <w:lang w:val="ru-RU"/>
        </w:rPr>
        <w:t xml:space="preserve"> </w:t>
      </w:r>
      <w:r w:rsidR="00A07D1A" w:rsidRPr="00A07D1A">
        <w:t>cazului</w:t>
      </w:r>
      <w:r w:rsidR="00A07D1A" w:rsidRPr="00A07D1A">
        <w:rPr>
          <w:lang w:val="ru-RU"/>
        </w:rPr>
        <w:t xml:space="preserve"> î</w:t>
      </w:r>
      <w:r w:rsidR="00A07D1A" w:rsidRPr="00A07D1A">
        <w:t>n</w:t>
      </w:r>
      <w:r w:rsidR="00A07D1A" w:rsidRPr="00A07D1A">
        <w:rPr>
          <w:lang w:val="ru-RU"/>
        </w:rPr>
        <w:t xml:space="preserve"> </w:t>
      </w:r>
      <w:r w:rsidR="00A07D1A" w:rsidRPr="00A07D1A">
        <w:t>care</w:t>
      </w:r>
      <w:r w:rsidR="00A07D1A" w:rsidRPr="00A07D1A">
        <w:rPr>
          <w:lang w:val="ru-RU"/>
        </w:rPr>
        <w:t xml:space="preserve"> î</w:t>
      </w:r>
      <w:r w:rsidR="00A07D1A" w:rsidRPr="00A07D1A">
        <w:t>mbrac</w:t>
      </w:r>
      <w:r w:rsidR="00A07D1A" w:rsidRPr="00A07D1A">
        <w:rPr>
          <w:lang w:val="ru-RU"/>
        </w:rPr>
        <w:t xml:space="preserve">ă </w:t>
      </w:r>
      <w:r w:rsidR="00A07D1A" w:rsidRPr="00A07D1A">
        <w:t>forma</w:t>
      </w:r>
      <w:r w:rsidR="00A07D1A" w:rsidRPr="00A07D1A">
        <w:rPr>
          <w:lang w:val="ru-RU"/>
        </w:rPr>
        <w:t xml:space="preserve"> </w:t>
      </w:r>
      <w:r w:rsidR="00A07D1A" w:rsidRPr="00A07D1A">
        <w:t>unui</w:t>
      </w:r>
      <w:r w:rsidR="00A07D1A" w:rsidRPr="00A07D1A">
        <w:rPr>
          <w:lang w:val="ru-RU"/>
        </w:rPr>
        <w:t xml:space="preserve"> </w:t>
      </w:r>
      <w:r w:rsidR="00A07D1A" w:rsidRPr="00A07D1A">
        <w:t>cec</w:t>
      </w:r>
      <w:r w:rsidR="00A07D1A" w:rsidRPr="00A07D1A">
        <w:rPr>
          <w:lang w:val="ru-RU"/>
        </w:rPr>
        <w:t xml:space="preserve"> </w:t>
      </w:r>
      <w:r w:rsidR="00A07D1A" w:rsidRPr="00A07D1A">
        <w:t>certificat</w:t>
      </w:r>
      <w:r w:rsidR="00A07D1A" w:rsidRPr="00A07D1A">
        <w:rPr>
          <w:lang w:val="ru-RU"/>
        </w:rPr>
        <w:t xml:space="preserve"> </w:t>
      </w:r>
      <w:r w:rsidR="00A07D1A" w:rsidRPr="00A07D1A">
        <w:t>sau</w:t>
      </w:r>
      <w:r w:rsidR="00A07D1A" w:rsidRPr="00A07D1A">
        <w:rPr>
          <w:lang w:val="ru-RU"/>
        </w:rPr>
        <w:t xml:space="preserve"> </w:t>
      </w:r>
      <w:r w:rsidR="00A07D1A" w:rsidRPr="00A07D1A">
        <w:t>a</w:t>
      </w:r>
      <w:r w:rsidR="00A07D1A" w:rsidRPr="00A07D1A">
        <w:rPr>
          <w:lang w:val="ru-RU"/>
        </w:rPr>
        <w:t xml:space="preserve"> </w:t>
      </w:r>
      <w:r w:rsidR="00A07D1A" w:rsidRPr="00A07D1A">
        <w:t>unui</w:t>
      </w:r>
      <w:r w:rsidR="00A07D1A" w:rsidRPr="00A07D1A">
        <w:rPr>
          <w:lang w:val="ru-RU"/>
        </w:rPr>
        <w:t xml:space="preserve"> </w:t>
      </w:r>
      <w:r w:rsidR="00A07D1A" w:rsidRPr="00A07D1A">
        <w:t>depozit</w:t>
      </w:r>
      <w:r w:rsidR="00A07D1A" w:rsidRPr="00A07D1A">
        <w:rPr>
          <w:lang w:val="ru-RU"/>
        </w:rPr>
        <w:t xml:space="preserve"> î</w:t>
      </w:r>
      <w:r w:rsidR="00A07D1A" w:rsidRPr="00A07D1A">
        <w:t>n</w:t>
      </w:r>
      <w:r w:rsidR="00A07D1A" w:rsidRPr="00A07D1A">
        <w:rPr>
          <w:lang w:val="ru-RU"/>
        </w:rPr>
        <w:t xml:space="preserve"> </w:t>
      </w:r>
      <w:r w:rsidR="00A07D1A" w:rsidRPr="00A07D1A">
        <w:t>numerar</w:t>
      </w:r>
      <w:r w:rsidR="00A07D1A" w:rsidRPr="00A07D1A">
        <w:rPr>
          <w:lang w:val="ru-RU"/>
        </w:rPr>
        <w:t xml:space="preserve">. </w:t>
      </w:r>
      <w:r w:rsidR="00A07D1A" w:rsidRPr="00A07D1A">
        <w:t>Aceasta va fi eliberată în conformitate cu condițiile speciale.</w:t>
      </w:r>
    </w:p>
    <w:p w14:paraId="73390EAF" w14:textId="77777777" w:rsidR="002C4BD5" w:rsidRPr="002C4BD5" w:rsidRDefault="00510D6D" w:rsidP="002C4BD5">
      <w:pPr>
        <w:spacing w:after="0"/>
        <w:ind w:left="0"/>
        <w:jc w:val="left"/>
        <w:rPr>
          <w:snapToGrid/>
          <w:sz w:val="24"/>
          <w:szCs w:val="24"/>
          <w:lang w:val="ru-RU" w:eastAsia="ru-RU"/>
        </w:rPr>
      </w:pPr>
      <w:r>
        <w:t xml:space="preserve">27. </w:t>
      </w:r>
      <w:r w:rsidRPr="002C4BD5">
        <w:tab/>
      </w:r>
      <w:bookmarkEnd w:id="3"/>
      <w:r w:rsidR="002C4BD5" w:rsidRPr="002C4BD5">
        <w:rPr>
          <w:b/>
          <w:bCs/>
          <w:snapToGrid/>
          <w:sz w:val="24"/>
          <w:szCs w:val="24"/>
          <w:lang w:val="en-US" w:eastAsia="ru-RU"/>
        </w:rPr>
        <w:t>ANULAREA PROCEDURII DE LICITAȚIE</w:t>
      </w:r>
      <w:r w:rsidR="002C4BD5" w:rsidRPr="002C4BD5">
        <w:rPr>
          <w:snapToGrid/>
          <w:sz w:val="24"/>
          <w:szCs w:val="24"/>
          <w:lang w:val="en-US" w:eastAsia="ru-RU"/>
        </w:rPr>
        <w:br/>
        <w:t xml:space="preserve">În cazul anulării unei proceduri de licitație, ofertanții vor fi notificați de către autoritatea contractantă. În cazul depunerii pe suport de hârtie și dacă procedura de licitație este anulată înainte de ședința de deschidere a ofertelor, plicurile sigilate vor fi returnate ofertanților fără a </w:t>
      </w:r>
      <w:r w:rsidR="002C4BD5" w:rsidRPr="002C4BD5">
        <w:rPr>
          <w:snapToGrid/>
          <w:sz w:val="24"/>
          <w:szCs w:val="24"/>
          <w:lang w:val="en-US" w:eastAsia="ru-RU"/>
        </w:rPr>
        <w:lastRenderedPageBreak/>
        <w:t>fi deschise.</w:t>
      </w:r>
      <w:r w:rsidR="002C4BD5" w:rsidRPr="002C4BD5">
        <w:rPr>
          <w:snapToGrid/>
          <w:sz w:val="24"/>
          <w:szCs w:val="24"/>
          <w:lang w:val="en-US" w:eastAsia="ru-RU"/>
        </w:rPr>
        <w:br/>
      </w:r>
      <w:r w:rsidR="002C4BD5" w:rsidRPr="002C4BD5">
        <w:rPr>
          <w:snapToGrid/>
          <w:sz w:val="24"/>
          <w:szCs w:val="24"/>
          <w:lang w:val="ru-RU" w:eastAsia="ru-RU"/>
        </w:rPr>
        <w:t>Anularea poate interveni, de exemplu, în următoarele cazuri:</w:t>
      </w:r>
    </w:p>
    <w:p w14:paraId="6EF55159" w14:textId="77777777" w:rsidR="002C4BD5" w:rsidRPr="002C4BD5" w:rsidRDefault="002C4BD5" w:rsidP="002C4BD5">
      <w:pPr>
        <w:numPr>
          <w:ilvl w:val="0"/>
          <w:numId w:val="35"/>
        </w:numPr>
        <w:spacing w:after="0"/>
        <w:jc w:val="left"/>
        <w:rPr>
          <w:snapToGrid/>
          <w:sz w:val="24"/>
          <w:szCs w:val="24"/>
          <w:lang w:val="en-US" w:eastAsia="ru-RU"/>
        </w:rPr>
      </w:pPr>
      <w:r w:rsidRPr="002C4BD5">
        <w:rPr>
          <w:snapToGrid/>
          <w:sz w:val="24"/>
          <w:szCs w:val="24"/>
          <w:lang w:val="en-US" w:eastAsia="ru-RU"/>
        </w:rPr>
        <w:t>procedura de licitație a fost neconformă/fără succes, mai exact atunci când nu s-a primit nicio ofertă valoroasă din punct de vedere calitativ sau financiar ori nu a existat niciun răspuns valabil;</w:t>
      </w:r>
    </w:p>
    <w:p w14:paraId="543EB440" w14:textId="77777777" w:rsidR="002C4BD5" w:rsidRPr="002C4BD5" w:rsidRDefault="002C4BD5" w:rsidP="002C4BD5">
      <w:pPr>
        <w:numPr>
          <w:ilvl w:val="0"/>
          <w:numId w:val="35"/>
        </w:numPr>
        <w:spacing w:after="0"/>
        <w:jc w:val="left"/>
        <w:rPr>
          <w:snapToGrid/>
          <w:sz w:val="24"/>
          <w:szCs w:val="24"/>
          <w:lang w:val="en-US" w:eastAsia="ru-RU"/>
        </w:rPr>
      </w:pPr>
      <w:r w:rsidRPr="002C4BD5">
        <w:rPr>
          <w:snapToGrid/>
          <w:sz w:val="24"/>
          <w:szCs w:val="24"/>
          <w:lang w:val="en-US" w:eastAsia="ru-RU"/>
        </w:rPr>
        <w:t>parametrii economici sau tehnici ai proiectului au fost modificați în mod fundamental;</w:t>
      </w:r>
    </w:p>
    <w:p w14:paraId="0495CAE7" w14:textId="77777777" w:rsidR="002C4BD5" w:rsidRPr="002C4BD5" w:rsidRDefault="002C4BD5" w:rsidP="002C4BD5">
      <w:pPr>
        <w:numPr>
          <w:ilvl w:val="0"/>
          <w:numId w:val="35"/>
        </w:numPr>
        <w:spacing w:after="0"/>
        <w:jc w:val="left"/>
        <w:rPr>
          <w:snapToGrid/>
          <w:sz w:val="24"/>
          <w:szCs w:val="24"/>
          <w:lang w:val="en-US" w:eastAsia="ru-RU"/>
        </w:rPr>
      </w:pPr>
      <w:r w:rsidRPr="002C4BD5">
        <w:rPr>
          <w:snapToGrid/>
          <w:sz w:val="24"/>
          <w:szCs w:val="24"/>
          <w:lang w:val="en-US" w:eastAsia="ru-RU"/>
        </w:rPr>
        <w:t>împrejurări excepționale sau de forță majoră fac imposibilă executarea normală a proiectului;</w:t>
      </w:r>
    </w:p>
    <w:p w14:paraId="0195B69F" w14:textId="77777777" w:rsidR="002C4BD5" w:rsidRPr="002C4BD5" w:rsidRDefault="002C4BD5" w:rsidP="002C4BD5">
      <w:pPr>
        <w:numPr>
          <w:ilvl w:val="0"/>
          <w:numId w:val="35"/>
        </w:numPr>
        <w:spacing w:after="0"/>
        <w:jc w:val="left"/>
        <w:rPr>
          <w:snapToGrid/>
          <w:sz w:val="24"/>
          <w:szCs w:val="24"/>
          <w:lang w:val="en-US" w:eastAsia="ru-RU"/>
        </w:rPr>
      </w:pPr>
      <w:r w:rsidRPr="002C4BD5">
        <w:rPr>
          <w:snapToGrid/>
          <w:sz w:val="24"/>
          <w:szCs w:val="24"/>
          <w:lang w:val="en-US" w:eastAsia="ru-RU"/>
        </w:rPr>
        <w:t>toate ofertele conforme din punct de vedere tehnic depășesc resursele financiare disponibile;</w:t>
      </w:r>
    </w:p>
    <w:p w14:paraId="678B95CD" w14:textId="77777777" w:rsidR="002C4BD5" w:rsidRPr="002C4BD5" w:rsidRDefault="002C4BD5" w:rsidP="002C4BD5">
      <w:pPr>
        <w:numPr>
          <w:ilvl w:val="0"/>
          <w:numId w:val="35"/>
        </w:numPr>
        <w:spacing w:after="0"/>
        <w:jc w:val="left"/>
        <w:rPr>
          <w:snapToGrid/>
          <w:sz w:val="24"/>
          <w:szCs w:val="24"/>
          <w:lang w:val="en-US" w:eastAsia="ru-RU"/>
        </w:rPr>
      </w:pPr>
      <w:r w:rsidRPr="002C4BD5">
        <w:rPr>
          <w:snapToGrid/>
          <w:sz w:val="24"/>
          <w:szCs w:val="24"/>
          <w:lang w:val="en-US" w:eastAsia="ru-RU"/>
        </w:rPr>
        <w:t>au existat nereguli în cadrul procedurii, în special atunci când acestea au împiedicat concurența loială;</w:t>
      </w:r>
    </w:p>
    <w:p w14:paraId="70FEC179" w14:textId="77777777" w:rsidR="002C4BD5" w:rsidRPr="002C4BD5" w:rsidRDefault="002C4BD5" w:rsidP="002C4BD5">
      <w:pPr>
        <w:numPr>
          <w:ilvl w:val="0"/>
          <w:numId w:val="35"/>
        </w:numPr>
        <w:spacing w:after="0"/>
        <w:jc w:val="left"/>
        <w:rPr>
          <w:snapToGrid/>
          <w:sz w:val="24"/>
          <w:szCs w:val="24"/>
          <w:lang w:val="en-US" w:eastAsia="ru-RU"/>
        </w:rPr>
      </w:pPr>
      <w:r w:rsidRPr="002C4BD5">
        <w:rPr>
          <w:snapToGrid/>
          <w:sz w:val="24"/>
          <w:szCs w:val="24"/>
          <w:lang w:val="en-US" w:eastAsia="ru-RU"/>
        </w:rPr>
        <w:t>atribuirea nu este în conformitate cu managementul financiar riguros, adică nu respectă principiile economiei, eficienței și eficacității (de exemplu, prețul propus de ofertantul căruia urmează să i se atribuie contractul este disproporționat în mod obiectiv în raport cu prețul pieței).</w:t>
      </w:r>
    </w:p>
    <w:p w14:paraId="785128C1" w14:textId="77777777" w:rsidR="002C4BD5" w:rsidRPr="002C4BD5" w:rsidRDefault="002C4BD5" w:rsidP="002C4BD5">
      <w:pPr>
        <w:spacing w:after="0"/>
        <w:ind w:left="0"/>
        <w:jc w:val="left"/>
        <w:rPr>
          <w:snapToGrid/>
          <w:sz w:val="24"/>
          <w:szCs w:val="24"/>
          <w:lang w:val="en-US" w:eastAsia="ru-RU"/>
        </w:rPr>
      </w:pPr>
      <w:r w:rsidRPr="002C4BD5">
        <w:rPr>
          <w:snapToGrid/>
          <w:sz w:val="24"/>
          <w:szCs w:val="24"/>
          <w:lang w:val="en-US" w:eastAsia="ru-RU"/>
        </w:rPr>
        <w:t>În niciun caz autoritatea contractantă nu va fi răspunzătoare pentru orice daune interese, inclusiv, fără limitare, daune pentru pierderea de profit, legate în orice fel de anularea unei proceduri de licitație, chiar dacă autoritatea contractantă a fost informată cu privire la posibilitatea producerii unor astfel de daune. Publicarea unui anunț de participare nu obligă autoritatea contractantă să pună în aplicare programul sau proiectul anunțat.</w:t>
      </w:r>
    </w:p>
    <w:p w14:paraId="5C95603C" w14:textId="77777777" w:rsidR="002C4BD5" w:rsidRPr="002C4BD5" w:rsidRDefault="006844C2" w:rsidP="002C4BD5">
      <w:pPr>
        <w:spacing w:before="480" w:after="480"/>
        <w:ind w:left="0"/>
        <w:jc w:val="left"/>
        <w:rPr>
          <w:snapToGrid/>
          <w:sz w:val="21"/>
          <w:szCs w:val="21"/>
          <w:lang w:val="ru-RU" w:eastAsia="ru-RU"/>
        </w:rPr>
      </w:pPr>
      <w:r>
        <w:rPr>
          <w:snapToGrid/>
          <w:sz w:val="24"/>
          <w:szCs w:val="24"/>
          <w:lang w:val="ru-RU" w:eastAsia="ru-RU"/>
        </w:rPr>
        <w:pict w14:anchorId="2013B974">
          <v:rect id="_x0000_i1051" style="width:0;height:1.5pt" o:hralign="center" o:hrstd="t" o:hr="t" fillcolor="#a0a0a0" stroked="f"/>
        </w:pict>
      </w:r>
    </w:p>
    <w:p w14:paraId="6999BBD4" w14:textId="77777777" w:rsidR="002C4BD5" w:rsidRPr="002C4BD5" w:rsidRDefault="002C4BD5" w:rsidP="002C4BD5">
      <w:pPr>
        <w:spacing w:after="0"/>
        <w:ind w:left="0"/>
        <w:jc w:val="left"/>
        <w:rPr>
          <w:snapToGrid/>
          <w:sz w:val="24"/>
          <w:szCs w:val="24"/>
          <w:lang w:val="en-US" w:eastAsia="ru-RU"/>
        </w:rPr>
      </w:pPr>
      <w:r w:rsidRPr="002C4BD5">
        <w:rPr>
          <w:b/>
          <w:bCs/>
          <w:snapToGrid/>
          <w:sz w:val="24"/>
          <w:szCs w:val="24"/>
          <w:lang w:val="en-US" w:eastAsia="ru-RU"/>
        </w:rPr>
        <w:t>28. CLAUZE ETICE ȘI CODUL DE CONDUITĂ</w:t>
      </w:r>
    </w:p>
    <w:p w14:paraId="49C7B2A5" w14:textId="77777777" w:rsidR="002C4BD5" w:rsidRPr="002C4BD5" w:rsidRDefault="002C4BD5" w:rsidP="002C4BD5">
      <w:pPr>
        <w:spacing w:after="0"/>
        <w:ind w:left="0"/>
        <w:jc w:val="left"/>
        <w:rPr>
          <w:snapToGrid/>
          <w:sz w:val="24"/>
          <w:szCs w:val="24"/>
          <w:lang w:val="en-US" w:eastAsia="ru-RU"/>
        </w:rPr>
      </w:pPr>
      <w:r w:rsidRPr="002C4BD5">
        <w:rPr>
          <w:b/>
          <w:bCs/>
          <w:snapToGrid/>
          <w:sz w:val="24"/>
          <w:szCs w:val="24"/>
          <w:lang w:val="en-US" w:eastAsia="ru-RU"/>
        </w:rPr>
        <w:t>28.1 Absența conflictului de interese</w:t>
      </w:r>
      <w:r w:rsidRPr="002C4BD5">
        <w:rPr>
          <w:snapToGrid/>
          <w:sz w:val="24"/>
          <w:szCs w:val="24"/>
          <w:lang w:val="en-US" w:eastAsia="ru-RU"/>
        </w:rPr>
        <w:br/>
        <w:t>Ofertantul nu trebuie să fie afectat de niciun conflict de interese și nu trebuie să aibă nicio relație echivalentă în acest sens cu alți ofertanți sau părți implicate în proiect. Orice încercare a unui ofertant de a obține informații confidențiale, de a încheia acorduri ilegale cu concurenții sau de a influența comisia de evaluare ori autoritatea contractantă în timpul procesului de examinare, clarificare, evaluare și comparare a ofertelor va duce la respingerea ofertei sale și poate atrage sancțiuni administrative în conformitate cu Regulamentul financiar în vigoare.</w:t>
      </w:r>
    </w:p>
    <w:p w14:paraId="0D1D3CBC" w14:textId="77777777" w:rsidR="002C4BD5" w:rsidRPr="002C4BD5" w:rsidRDefault="002C4BD5" w:rsidP="002C4BD5">
      <w:pPr>
        <w:spacing w:after="0"/>
        <w:ind w:left="0"/>
        <w:jc w:val="left"/>
        <w:rPr>
          <w:snapToGrid/>
          <w:sz w:val="24"/>
          <w:szCs w:val="24"/>
          <w:lang w:val="en-US" w:eastAsia="ru-RU"/>
        </w:rPr>
      </w:pPr>
      <w:r w:rsidRPr="002C4BD5">
        <w:rPr>
          <w:b/>
          <w:bCs/>
          <w:snapToGrid/>
          <w:sz w:val="24"/>
          <w:szCs w:val="24"/>
          <w:lang w:val="en-US" w:eastAsia="ru-RU"/>
        </w:rPr>
        <w:t>28.2 Respectarea drepturilor omului, precum și a legislației de mediu și a standardelor fundamentale de muncă</w:t>
      </w:r>
      <w:r w:rsidRPr="002C4BD5">
        <w:rPr>
          <w:snapToGrid/>
          <w:sz w:val="24"/>
          <w:szCs w:val="24"/>
          <w:lang w:val="en-US" w:eastAsia="ru-RU"/>
        </w:rPr>
        <w:br/>
        <w:t>Ofertantul și personalul său trebuie să respecte drepturile omului și normele aplicabile privind protecția datelor. În special și în conformitate cu actul de bază aplicabil, ofertanții și candidații cărora le-au fost atribuite contracte trebuie să respecte legislația de mediu, inclusiv acordurile multilaterale de mediu, precum și standardele fundamentale de muncă, așa cum sunt aplicabile și definite în convențiile relevante ale Organizației Internaționale a Muncii (cum ar fi convențiile privind libertatea de asociere și negocierea colectivă; eliminarea muncii forțate și obligatorii; abolirea muncii copiilor).</w:t>
      </w:r>
    </w:p>
    <w:p w14:paraId="35AFB524" w14:textId="77777777" w:rsidR="002C4BD5" w:rsidRPr="002C4BD5" w:rsidRDefault="002C4BD5" w:rsidP="002C4BD5">
      <w:pPr>
        <w:spacing w:after="0"/>
        <w:ind w:left="0"/>
        <w:jc w:val="left"/>
        <w:rPr>
          <w:snapToGrid/>
          <w:sz w:val="24"/>
          <w:szCs w:val="24"/>
          <w:lang w:val="en-US" w:eastAsia="ru-RU"/>
        </w:rPr>
      </w:pPr>
      <w:r w:rsidRPr="002C4BD5">
        <w:rPr>
          <w:i/>
          <w:iCs/>
          <w:snapToGrid/>
          <w:sz w:val="24"/>
          <w:szCs w:val="24"/>
          <w:lang w:val="en-US" w:eastAsia="ru-RU"/>
        </w:rPr>
        <w:t>Toleranță zero pentru exploatarea, abuzul și hărțuirea sexuală:</w:t>
      </w:r>
      <w:r w:rsidRPr="002C4BD5">
        <w:rPr>
          <w:snapToGrid/>
          <w:sz w:val="24"/>
          <w:szCs w:val="24"/>
          <w:lang w:val="en-US" w:eastAsia="ru-RU"/>
        </w:rPr>
        <w:br/>
        <w:t>Autoritatea contractantă aplică o politică de „toleranță zero” în raport cu orice conduită necorespunzătoare care are un impact asupra credibilității profesionale a ofertantului.</w:t>
      </w:r>
      <w:r w:rsidRPr="002C4BD5">
        <w:rPr>
          <w:snapToGrid/>
          <w:sz w:val="24"/>
          <w:szCs w:val="24"/>
          <w:lang w:val="en-US" w:eastAsia="ru-RU"/>
        </w:rPr>
        <w:br/>
        <w:t>Sunt interzise abuzul sau pedeapsa fizică, precum și amenințările cu abuz fizic, abuzul sau exploatarea sexuală, hărțuirea și abuzul verbal, precum și alte forme de intimidare.</w:t>
      </w:r>
    </w:p>
    <w:p w14:paraId="30C4EC70" w14:textId="77777777" w:rsidR="002C4BD5" w:rsidRPr="002C4BD5" w:rsidRDefault="002C4BD5" w:rsidP="002C4BD5">
      <w:pPr>
        <w:spacing w:after="0"/>
        <w:ind w:left="0"/>
        <w:jc w:val="left"/>
        <w:rPr>
          <w:snapToGrid/>
          <w:sz w:val="24"/>
          <w:szCs w:val="24"/>
          <w:lang w:val="en-US" w:eastAsia="ru-RU"/>
        </w:rPr>
      </w:pPr>
      <w:r w:rsidRPr="002C4BD5">
        <w:rPr>
          <w:b/>
          <w:bCs/>
          <w:snapToGrid/>
          <w:sz w:val="24"/>
          <w:szCs w:val="24"/>
          <w:lang w:val="en-US" w:eastAsia="ru-RU"/>
        </w:rPr>
        <w:t>28.3 Anticorupție și anti-mită</w:t>
      </w:r>
      <w:r w:rsidRPr="002C4BD5">
        <w:rPr>
          <w:snapToGrid/>
          <w:sz w:val="24"/>
          <w:szCs w:val="24"/>
          <w:lang w:val="en-US" w:eastAsia="ru-RU"/>
        </w:rPr>
        <w:br/>
        <w:t xml:space="preserve">Ofertantul trebuie să respecte toate legile, reglementările și codurile aplicabile referitoare la </w:t>
      </w:r>
      <w:r w:rsidRPr="002C4BD5">
        <w:rPr>
          <w:snapToGrid/>
          <w:sz w:val="24"/>
          <w:szCs w:val="24"/>
          <w:lang w:val="en-US" w:eastAsia="ru-RU"/>
        </w:rPr>
        <w:lastRenderedPageBreak/>
        <w:t>anti-mită și anticorupție. Autoritatea de Management își rezervă dreptul de a suspenda sau de a anula finanțarea proiectului dacă sunt descoperite practici corupte de orice natură în orice etapă a procesului de atribuire sau în timpul executării unui contract și dacă autoritatea contractantă nu ia toate măsurile adecvate pentru a remedia situația. În sensul prezentei prevederi, prin „practici corupte” se înțelege oferirea unei mite, a unui cadou, a unei atenții sau a unui comision oricărei persoane ca stimulent sau recompensă pentru îndeplinirea sau abținerea de la orice act legat de atribuirea unui contract sau de executarea unui contract deja încheiat cu autoritatea contractantă.</w:t>
      </w:r>
    </w:p>
    <w:p w14:paraId="0DAF4DAC" w14:textId="77777777" w:rsidR="002C4BD5" w:rsidRPr="002C4BD5" w:rsidRDefault="002C4BD5" w:rsidP="002C4BD5">
      <w:pPr>
        <w:spacing w:after="0"/>
        <w:ind w:left="0"/>
        <w:jc w:val="left"/>
        <w:rPr>
          <w:snapToGrid/>
          <w:sz w:val="24"/>
          <w:szCs w:val="24"/>
          <w:lang w:val="en-US" w:eastAsia="ru-RU"/>
        </w:rPr>
      </w:pPr>
      <w:r w:rsidRPr="002C4BD5">
        <w:rPr>
          <w:b/>
          <w:bCs/>
          <w:snapToGrid/>
          <w:sz w:val="24"/>
          <w:szCs w:val="24"/>
          <w:lang w:val="en-US" w:eastAsia="ru-RU"/>
        </w:rPr>
        <w:t>28.4 Cheltuieli comerciale neobișnuite</w:t>
      </w:r>
      <w:r w:rsidRPr="002C4BD5">
        <w:rPr>
          <w:snapToGrid/>
          <w:sz w:val="24"/>
          <w:szCs w:val="24"/>
          <w:lang w:val="en-US" w:eastAsia="ru-RU"/>
        </w:rPr>
        <w:br/>
        <w:t>Ofertele vor fi respinse sau contractele vor fi reziliate dacă reiese că atribuirea sau executarea unui contract a dat naștere la cheltuieli comerciale neobișnuite. Astfel de cheltuieli comerciale neobișnuite sunt comisioanele nemenționate în contractul principal sau care nu decurg dintr-un contract încheiat în mod corespunzător cu trimitere la contractul principal, comisioanele care nu sunt plătite în schimbul unui serviciu real și legitim, comisioanele transferate într-un paradis fiscal, comisioanele plătite unui beneficiar care nu este identificat în mod clar sau comisioanele plătite unei companii care are toate aparențele unei companii paravan.</w:t>
      </w:r>
      <w:r w:rsidRPr="002C4BD5">
        <w:rPr>
          <w:snapToGrid/>
          <w:sz w:val="24"/>
          <w:szCs w:val="24"/>
          <w:lang w:val="en-US" w:eastAsia="ru-RU"/>
        </w:rPr>
        <w:br/>
        <w:t>Contractanții despre care se constată că au plătit cheltuieli comerciale neobișnuite în cadrul proiectelor finanțate de Uniunea Europeană riscă, în funcție de gravitatea faptelor constatate, rezilierea contractelor sau excluderea definitivă de la primirea de fonduri UE.</w:t>
      </w:r>
    </w:p>
    <w:p w14:paraId="19436FD1" w14:textId="77777777" w:rsidR="002C4BD5" w:rsidRPr="002C4BD5" w:rsidRDefault="002C4BD5" w:rsidP="002C4BD5">
      <w:pPr>
        <w:spacing w:after="0"/>
        <w:ind w:left="0"/>
        <w:jc w:val="left"/>
        <w:rPr>
          <w:snapToGrid/>
          <w:sz w:val="24"/>
          <w:szCs w:val="24"/>
          <w:lang w:val="en-US" w:eastAsia="ru-RU"/>
        </w:rPr>
      </w:pPr>
      <w:r w:rsidRPr="002C4BD5">
        <w:rPr>
          <w:b/>
          <w:bCs/>
          <w:snapToGrid/>
          <w:sz w:val="24"/>
          <w:szCs w:val="24"/>
          <w:lang w:val="en-US" w:eastAsia="ru-RU"/>
        </w:rPr>
        <w:t>28.5 Încălcarea obligațiilor, nereguli sau fraudă</w:t>
      </w:r>
      <w:r w:rsidRPr="002C4BD5">
        <w:rPr>
          <w:snapToGrid/>
          <w:sz w:val="24"/>
          <w:szCs w:val="24"/>
          <w:lang w:val="en-US" w:eastAsia="ru-RU"/>
        </w:rPr>
        <w:br/>
        <w:t>Autoritatea contractantă își rezervă dreptul de a suspenda sau de a anula procedura, în cazul în care se dovedește că procedura de atribuire a făcut obiectul unei încălcări a obligațiilor, a unor nereguli sau a unei fraude. Dacă încălcarea obligațiilor, neregulile sau frauda sunt descoperite după atribuirea contractului, autoritatea contractantă se poate abține de la încheiereia contractului.</w:t>
      </w:r>
    </w:p>
    <w:p w14:paraId="4B255E78" w14:textId="77777777" w:rsidR="002C4BD5" w:rsidRPr="002C4BD5" w:rsidRDefault="006844C2" w:rsidP="002C4BD5">
      <w:pPr>
        <w:spacing w:before="480" w:after="480"/>
        <w:ind w:left="0"/>
        <w:jc w:val="left"/>
        <w:rPr>
          <w:snapToGrid/>
          <w:sz w:val="21"/>
          <w:szCs w:val="21"/>
          <w:lang w:val="ru-RU" w:eastAsia="ru-RU"/>
        </w:rPr>
      </w:pPr>
      <w:r>
        <w:rPr>
          <w:snapToGrid/>
          <w:sz w:val="24"/>
          <w:szCs w:val="24"/>
          <w:lang w:val="ru-RU" w:eastAsia="ru-RU"/>
        </w:rPr>
        <w:pict w14:anchorId="2FBE5C9A">
          <v:rect id="_x0000_i1052" style="width:0;height:1.5pt" o:hralign="center" o:hrstd="t" o:hr="t" fillcolor="#a0a0a0" stroked="f"/>
        </w:pict>
      </w:r>
    </w:p>
    <w:p w14:paraId="73A60E9D" w14:textId="77777777" w:rsidR="002C4BD5" w:rsidRPr="002C4BD5" w:rsidRDefault="002C4BD5" w:rsidP="002C4BD5">
      <w:pPr>
        <w:spacing w:after="0"/>
        <w:ind w:left="0"/>
        <w:jc w:val="left"/>
        <w:rPr>
          <w:snapToGrid/>
          <w:sz w:val="24"/>
          <w:szCs w:val="24"/>
          <w:lang w:val="ru-RU" w:eastAsia="ru-RU"/>
        </w:rPr>
      </w:pPr>
      <w:r w:rsidRPr="002C4BD5">
        <w:rPr>
          <w:b/>
          <w:bCs/>
          <w:snapToGrid/>
          <w:sz w:val="24"/>
          <w:szCs w:val="24"/>
          <w:lang w:val="en-US" w:eastAsia="ru-RU"/>
        </w:rPr>
        <w:t>29. CĂI DE ATAC (CONTESTAȚII)</w:t>
      </w:r>
      <w:r w:rsidRPr="002C4BD5">
        <w:rPr>
          <w:snapToGrid/>
          <w:sz w:val="24"/>
          <w:szCs w:val="24"/>
          <w:lang w:val="en-US" w:eastAsia="ru-RU"/>
        </w:rPr>
        <w:br/>
        <w:t xml:space="preserve">Ofertanții care consideră că au fost lezați de o eroare sau de o neregulă în timpul procesului de atribuire pot depune o plângere. </w:t>
      </w:r>
      <w:r w:rsidRPr="002C4BD5">
        <w:rPr>
          <w:snapToGrid/>
          <w:sz w:val="24"/>
          <w:szCs w:val="24"/>
          <w:lang w:val="ru-RU" w:eastAsia="ru-RU"/>
        </w:rPr>
        <w:t>A se vedea Secțiunea 2.12. din Ghidul practic (PRAG).</w:t>
      </w:r>
    </w:p>
    <w:p w14:paraId="448B81E4" w14:textId="77777777" w:rsidR="002C4BD5" w:rsidRPr="002C4BD5" w:rsidRDefault="006844C2" w:rsidP="002C4BD5">
      <w:pPr>
        <w:spacing w:before="480" w:after="480"/>
        <w:ind w:left="0"/>
        <w:jc w:val="left"/>
        <w:rPr>
          <w:rFonts w:ascii="Arial" w:hAnsi="Arial" w:cs="Arial"/>
          <w:snapToGrid/>
          <w:sz w:val="21"/>
          <w:szCs w:val="21"/>
          <w:lang w:val="ru-RU" w:eastAsia="ru-RU"/>
        </w:rPr>
      </w:pPr>
      <w:r>
        <w:rPr>
          <w:snapToGrid/>
          <w:sz w:val="24"/>
          <w:szCs w:val="24"/>
          <w:lang w:val="ru-RU" w:eastAsia="ru-RU"/>
        </w:rPr>
        <w:pict w14:anchorId="34F34208">
          <v:rect id="_x0000_i1053" style="width:0;height:1.5pt" o:hralign="center" o:hrstd="t" o:hr="t" fillcolor="#a0a0a0" stroked="f"/>
        </w:pict>
      </w:r>
    </w:p>
    <w:p w14:paraId="4AD4CB10" w14:textId="3702CE30" w:rsidR="00174043" w:rsidRDefault="00174043" w:rsidP="002C4BD5">
      <w:pPr>
        <w:pStyle w:val="3"/>
        <w:numPr>
          <w:ilvl w:val="0"/>
          <w:numId w:val="0"/>
        </w:numPr>
        <w:ind w:left="720" w:hanging="720"/>
        <w:rPr>
          <w:highlight w:val="yellow"/>
        </w:rPr>
      </w:pPr>
    </w:p>
    <w:p w14:paraId="2CC0A836" w14:textId="2DB10009" w:rsidR="001000A4" w:rsidRPr="000F1C89" w:rsidRDefault="001000A4" w:rsidP="00F54CF8">
      <w:pPr>
        <w:spacing w:before="600"/>
        <w:ind w:left="0"/>
      </w:pPr>
    </w:p>
    <w:sectPr w:rsidR="001000A4" w:rsidRPr="000F1C89" w:rsidSect="00A01828">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98D6A" w14:textId="77777777" w:rsidR="006844C2" w:rsidRPr="00E725FE" w:rsidRDefault="006844C2">
      <w:r w:rsidRPr="00E725FE">
        <w:separator/>
      </w:r>
    </w:p>
  </w:endnote>
  <w:endnote w:type="continuationSeparator" w:id="0">
    <w:p w14:paraId="353DCEB6" w14:textId="77777777" w:rsidR="006844C2" w:rsidRPr="00E725FE" w:rsidRDefault="006844C2">
      <w:r w:rsidRPr="00E725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w:panose1 w:val="02070309020205020404"/>
    <w:charset w:val="00"/>
    <w:family w:val="modern"/>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Optim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CA61B" w14:textId="77777777" w:rsidR="005260B4" w:rsidRDefault="005260B4">
    <w:pPr>
      <w:pStyle w:val="a4"/>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5DBD1081" w14:textId="77777777" w:rsidR="005260B4" w:rsidRDefault="005260B4">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DA97D" w14:textId="06103A9C" w:rsidR="005260B4" w:rsidRPr="00684DD9" w:rsidRDefault="005260B4" w:rsidP="00617D2D">
    <w:pPr>
      <w:pStyle w:val="a4"/>
      <w:tabs>
        <w:tab w:val="clear" w:pos="4320"/>
        <w:tab w:val="clear" w:pos="8640"/>
        <w:tab w:val="right" w:pos="9214"/>
      </w:tabs>
      <w:spacing w:after="0"/>
      <w:ind w:left="0" w:right="5"/>
      <w:rPr>
        <w:rStyle w:val="ad"/>
        <w:sz w:val="18"/>
        <w:szCs w:val="18"/>
      </w:rPr>
    </w:pPr>
    <w:r>
      <w:rPr>
        <w:b/>
        <w:sz w:val="18"/>
      </w:rPr>
      <w:t>202</w:t>
    </w:r>
    <w:r w:rsidR="0091106D">
      <w:rPr>
        <w:b/>
        <w:sz w:val="18"/>
      </w:rPr>
      <w:t>4</w:t>
    </w:r>
    <w:r w:rsidRPr="00684DD9">
      <w:rPr>
        <w:sz w:val="18"/>
        <w:szCs w:val="18"/>
      </w:rPr>
      <w:tab/>
      <w:t xml:space="preserve">Page </w:t>
    </w:r>
    <w:r w:rsidRPr="00684DD9">
      <w:rPr>
        <w:rStyle w:val="ad"/>
        <w:sz w:val="18"/>
        <w:szCs w:val="18"/>
      </w:rPr>
      <w:fldChar w:fldCharType="begin"/>
    </w:r>
    <w:r w:rsidRPr="00684DD9">
      <w:rPr>
        <w:rStyle w:val="ad"/>
        <w:sz w:val="18"/>
        <w:szCs w:val="18"/>
      </w:rPr>
      <w:instrText xml:space="preserve"> PAGE </w:instrText>
    </w:r>
    <w:r w:rsidRPr="00684DD9">
      <w:rPr>
        <w:rStyle w:val="ad"/>
        <w:sz w:val="18"/>
        <w:szCs w:val="18"/>
      </w:rPr>
      <w:fldChar w:fldCharType="separate"/>
    </w:r>
    <w:r w:rsidR="00403066">
      <w:rPr>
        <w:rStyle w:val="ad"/>
        <w:noProof/>
        <w:sz w:val="18"/>
        <w:szCs w:val="18"/>
      </w:rPr>
      <w:t>30</w:t>
    </w:r>
    <w:r w:rsidRPr="00684DD9">
      <w:rPr>
        <w:rStyle w:val="ad"/>
        <w:sz w:val="18"/>
        <w:szCs w:val="18"/>
      </w:rPr>
      <w:fldChar w:fldCharType="end"/>
    </w:r>
    <w:r w:rsidRPr="00684DD9">
      <w:rPr>
        <w:rStyle w:val="ad"/>
        <w:sz w:val="18"/>
        <w:szCs w:val="18"/>
      </w:rPr>
      <w:t xml:space="preserve"> of </w:t>
    </w:r>
    <w:r w:rsidRPr="00684DD9">
      <w:rPr>
        <w:rStyle w:val="ad"/>
        <w:sz w:val="18"/>
        <w:szCs w:val="18"/>
      </w:rPr>
      <w:fldChar w:fldCharType="begin"/>
    </w:r>
    <w:r w:rsidRPr="00684DD9">
      <w:rPr>
        <w:rStyle w:val="ad"/>
        <w:sz w:val="18"/>
        <w:szCs w:val="18"/>
      </w:rPr>
      <w:instrText xml:space="preserve"> NUMPAGES </w:instrText>
    </w:r>
    <w:r w:rsidRPr="00684DD9">
      <w:rPr>
        <w:rStyle w:val="ad"/>
        <w:sz w:val="18"/>
        <w:szCs w:val="18"/>
      </w:rPr>
      <w:fldChar w:fldCharType="separate"/>
    </w:r>
    <w:r w:rsidR="00403066">
      <w:rPr>
        <w:rStyle w:val="ad"/>
        <w:noProof/>
        <w:sz w:val="18"/>
        <w:szCs w:val="18"/>
      </w:rPr>
      <w:t>30</w:t>
    </w:r>
    <w:r w:rsidRPr="00684DD9">
      <w:rPr>
        <w:rStyle w:val="ad"/>
        <w:sz w:val="18"/>
        <w:szCs w:val="18"/>
      </w:rPr>
      <w:fldChar w:fldCharType="end"/>
    </w:r>
  </w:p>
  <w:p w14:paraId="4A3BFEBF" w14:textId="365E2B38" w:rsidR="005260B4" w:rsidRPr="00684DD9" w:rsidRDefault="005260B4" w:rsidP="00617D2D">
    <w:pPr>
      <w:spacing w:after="0"/>
      <w:ind w:left="0"/>
      <w:rPr>
        <w:sz w:val="18"/>
        <w:szCs w:val="18"/>
      </w:rPr>
    </w:pPr>
    <w:r w:rsidRPr="00684DD9">
      <w:rPr>
        <w:sz w:val="18"/>
        <w:szCs w:val="18"/>
      </w:rPr>
      <w:fldChar w:fldCharType="begin"/>
    </w:r>
    <w:r w:rsidRPr="00684DD9">
      <w:rPr>
        <w:sz w:val="18"/>
        <w:szCs w:val="18"/>
      </w:rPr>
      <w:instrText xml:space="preserve"> FILENAME </w:instrText>
    </w:r>
    <w:r w:rsidRPr="00684DD9">
      <w:rPr>
        <w:sz w:val="18"/>
        <w:szCs w:val="18"/>
      </w:rPr>
      <w:fldChar w:fldCharType="separate"/>
    </w:r>
    <w:r w:rsidR="0091106D">
      <w:rPr>
        <w:noProof/>
        <w:sz w:val="18"/>
        <w:szCs w:val="18"/>
      </w:rPr>
      <w:t>WK</w:t>
    </w:r>
    <w:r w:rsidR="00A42BCF">
      <w:rPr>
        <w:noProof/>
        <w:sz w:val="18"/>
        <w:szCs w:val="18"/>
      </w:rPr>
      <w:t>2</w:t>
    </w:r>
    <w:r w:rsidR="0091106D">
      <w:rPr>
        <w:noProof/>
        <w:sz w:val="18"/>
        <w:szCs w:val="18"/>
      </w:rPr>
      <w:t>_instructions tenderers</w:t>
    </w:r>
    <w:r w:rsidRPr="00684DD9">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0B6F5" w14:textId="67C38C08" w:rsidR="005260B4" w:rsidRPr="00684DD9" w:rsidRDefault="005260B4" w:rsidP="00D2731E">
    <w:pPr>
      <w:pStyle w:val="a4"/>
      <w:tabs>
        <w:tab w:val="clear" w:pos="4320"/>
        <w:tab w:val="clear" w:pos="8640"/>
        <w:tab w:val="right" w:pos="9214"/>
      </w:tabs>
      <w:spacing w:after="0"/>
      <w:ind w:left="0" w:right="5"/>
      <w:rPr>
        <w:rStyle w:val="ad"/>
        <w:sz w:val="18"/>
        <w:szCs w:val="18"/>
      </w:rPr>
    </w:pPr>
    <w:r>
      <w:rPr>
        <w:b/>
        <w:sz w:val="18"/>
      </w:rPr>
      <w:t>202</w:t>
    </w:r>
    <w:r w:rsidR="003C19AB">
      <w:rPr>
        <w:b/>
        <w:sz w:val="18"/>
      </w:rPr>
      <w:t>4</w:t>
    </w:r>
    <w:r w:rsidRPr="00684DD9">
      <w:rPr>
        <w:sz w:val="18"/>
        <w:szCs w:val="18"/>
      </w:rPr>
      <w:tab/>
      <w:t xml:space="preserve">Page </w:t>
    </w:r>
    <w:r>
      <w:rPr>
        <w:rStyle w:val="ad"/>
        <w:sz w:val="18"/>
        <w:szCs w:val="18"/>
      </w:rPr>
      <w:fldChar w:fldCharType="begin"/>
    </w:r>
    <w:r>
      <w:rPr>
        <w:rStyle w:val="ad"/>
        <w:sz w:val="18"/>
        <w:szCs w:val="18"/>
      </w:rPr>
      <w:instrText xml:space="preserve"> PAGE  \* Arabic </w:instrText>
    </w:r>
    <w:r>
      <w:rPr>
        <w:rStyle w:val="ad"/>
        <w:sz w:val="18"/>
        <w:szCs w:val="18"/>
      </w:rPr>
      <w:fldChar w:fldCharType="separate"/>
    </w:r>
    <w:r w:rsidR="00403066">
      <w:rPr>
        <w:rStyle w:val="ad"/>
        <w:noProof/>
        <w:sz w:val="18"/>
        <w:szCs w:val="18"/>
      </w:rPr>
      <w:t>4</w:t>
    </w:r>
    <w:r>
      <w:rPr>
        <w:rStyle w:val="ad"/>
        <w:sz w:val="18"/>
        <w:szCs w:val="18"/>
      </w:rPr>
      <w:fldChar w:fldCharType="end"/>
    </w:r>
    <w:r w:rsidRPr="00684DD9">
      <w:rPr>
        <w:rStyle w:val="ad"/>
        <w:sz w:val="18"/>
        <w:szCs w:val="18"/>
      </w:rPr>
      <w:t xml:space="preserve"> of </w:t>
    </w:r>
    <w:r w:rsidRPr="00684DD9">
      <w:rPr>
        <w:rStyle w:val="ad"/>
        <w:sz w:val="18"/>
        <w:szCs w:val="18"/>
      </w:rPr>
      <w:fldChar w:fldCharType="begin"/>
    </w:r>
    <w:r w:rsidRPr="00684DD9">
      <w:rPr>
        <w:rStyle w:val="ad"/>
        <w:sz w:val="18"/>
        <w:szCs w:val="18"/>
      </w:rPr>
      <w:instrText xml:space="preserve"> NUMPAGES </w:instrText>
    </w:r>
    <w:r w:rsidRPr="00684DD9">
      <w:rPr>
        <w:rStyle w:val="ad"/>
        <w:sz w:val="18"/>
        <w:szCs w:val="18"/>
      </w:rPr>
      <w:fldChar w:fldCharType="separate"/>
    </w:r>
    <w:r w:rsidR="00403066">
      <w:rPr>
        <w:rStyle w:val="ad"/>
        <w:noProof/>
        <w:sz w:val="18"/>
        <w:szCs w:val="18"/>
      </w:rPr>
      <w:t>30</w:t>
    </w:r>
    <w:r w:rsidRPr="00684DD9">
      <w:rPr>
        <w:rStyle w:val="ad"/>
        <w:sz w:val="18"/>
        <w:szCs w:val="18"/>
      </w:rPr>
      <w:fldChar w:fldCharType="end"/>
    </w:r>
  </w:p>
  <w:p w14:paraId="6067BA88" w14:textId="0103243C" w:rsidR="005260B4" w:rsidRPr="00684DD9" w:rsidRDefault="005260B4" w:rsidP="003C19AB">
    <w:pPr>
      <w:spacing w:after="0"/>
      <w:ind w:left="0"/>
      <w:rPr>
        <w:sz w:val="18"/>
        <w:szCs w:val="18"/>
      </w:rPr>
    </w:pPr>
    <w:r w:rsidRPr="00684DD9">
      <w:rPr>
        <w:sz w:val="18"/>
        <w:szCs w:val="18"/>
      </w:rPr>
      <w:fldChar w:fldCharType="begin"/>
    </w:r>
    <w:r w:rsidRPr="00684DD9">
      <w:rPr>
        <w:sz w:val="18"/>
        <w:szCs w:val="18"/>
      </w:rPr>
      <w:instrText xml:space="preserve"> FILENAME </w:instrText>
    </w:r>
    <w:r w:rsidRPr="00684DD9">
      <w:rPr>
        <w:sz w:val="18"/>
        <w:szCs w:val="18"/>
      </w:rPr>
      <w:fldChar w:fldCharType="separate"/>
    </w:r>
    <w:r w:rsidR="003C19AB">
      <w:rPr>
        <w:noProof/>
        <w:sz w:val="18"/>
        <w:szCs w:val="18"/>
      </w:rPr>
      <w:t>WK</w:t>
    </w:r>
    <w:r w:rsidR="00A42BCF">
      <w:rPr>
        <w:noProof/>
        <w:sz w:val="18"/>
        <w:szCs w:val="18"/>
      </w:rPr>
      <w:t>2</w:t>
    </w:r>
    <w:r w:rsidR="003C19AB">
      <w:rPr>
        <w:noProof/>
        <w:sz w:val="18"/>
        <w:szCs w:val="18"/>
      </w:rPr>
      <w:t>_instructions tenderers</w:t>
    </w:r>
    <w:r w:rsidRPr="00684DD9">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A9CE5" w14:textId="77777777" w:rsidR="006844C2" w:rsidRPr="00E725FE" w:rsidRDefault="006844C2" w:rsidP="005C5770">
      <w:pPr>
        <w:spacing w:after="40"/>
        <w:ind w:left="0"/>
      </w:pPr>
      <w:r w:rsidRPr="00E725FE">
        <w:separator/>
      </w:r>
    </w:p>
  </w:footnote>
  <w:footnote w:type="continuationSeparator" w:id="0">
    <w:p w14:paraId="257C47E0" w14:textId="77777777" w:rsidR="006844C2" w:rsidRPr="00E725FE" w:rsidRDefault="006844C2">
      <w:r w:rsidRPr="00E725F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E1A91" w14:textId="77777777" w:rsidR="005260B4" w:rsidRDefault="005260B4" w:rsidP="00582940">
    <w:pPr>
      <w:pStyle w:val="a5"/>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66AA0"/>
    <w:multiLevelType w:val="hybridMultilevel"/>
    <w:tmpl w:val="8E9098A0"/>
    <w:lvl w:ilvl="0" w:tplc="58CE4BEA">
      <w:start w:val="1"/>
      <w:numFmt w:val="lowerLetter"/>
      <w:lvlText w:val="(%1)"/>
      <w:lvlJc w:val="left"/>
      <w:pPr>
        <w:ind w:left="1287" w:hanging="360"/>
      </w:pPr>
      <w:rPr>
        <w:rFonts w:ascii="Times New Roman" w:hAnsi="Times New Roman" w:cs="Old English Text MT" w:hint="default"/>
        <w:b w:val="0"/>
        <w:i w:val="0"/>
        <w:sz w:val="22"/>
        <w:szCs w:val="24"/>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373568A"/>
    <w:multiLevelType w:val="multilevel"/>
    <w:tmpl w:val="77928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4B70E5"/>
    <w:multiLevelType w:val="multilevel"/>
    <w:tmpl w:val="FA401474"/>
    <w:styleLink w:val="Style1"/>
    <w:lvl w:ilvl="0">
      <w:start w:val="1"/>
      <w:numFmt w:val="decimal"/>
      <w:lvlText w:val="%1."/>
      <w:lvlJc w:val="left"/>
      <w:pPr>
        <w:tabs>
          <w:tab w:val="num" w:pos="1080"/>
        </w:tabs>
        <w:ind w:left="720" w:hanging="360"/>
      </w:pPr>
      <w:rPr>
        <w:rFonts w:hint="default"/>
      </w:rPr>
    </w:lvl>
    <w:lvl w:ilvl="1">
      <w:start w:val="1"/>
      <w:numFmt w:val="decimal"/>
      <w:lvlText w:val="%1.%2."/>
      <w:lvlJc w:val="left"/>
      <w:pPr>
        <w:tabs>
          <w:tab w:val="num" w:pos="1800"/>
        </w:tabs>
        <w:ind w:left="1152" w:hanging="432"/>
      </w:pPr>
      <w:rPr>
        <w:rFonts w:ascii="Times New Roman" w:hAnsi="Times New Roman" w:hint="default"/>
        <w:sz w:val="22"/>
      </w:rPr>
    </w:lvl>
    <w:lvl w:ilvl="2">
      <w:start w:val="1"/>
      <w:numFmt w:val="decimal"/>
      <w:lvlText w:val="%1.%2.%3."/>
      <w:lvlJc w:val="left"/>
      <w:pPr>
        <w:tabs>
          <w:tab w:val="num" w:pos="2880"/>
        </w:tabs>
        <w:ind w:left="1584" w:hanging="504"/>
      </w:pPr>
      <w:rPr>
        <w:rFonts w:hint="default"/>
      </w:rPr>
    </w:lvl>
    <w:lvl w:ilvl="3">
      <w:start w:val="1"/>
      <w:numFmt w:val="decimal"/>
      <w:lvlText w:val="%1.%2.%3.%4."/>
      <w:lvlJc w:val="left"/>
      <w:pPr>
        <w:tabs>
          <w:tab w:val="num" w:pos="3600"/>
        </w:tabs>
        <w:ind w:left="2088" w:hanging="648"/>
      </w:pPr>
      <w:rPr>
        <w:rFonts w:hint="default"/>
      </w:rPr>
    </w:lvl>
    <w:lvl w:ilvl="4">
      <w:start w:val="1"/>
      <w:numFmt w:val="decimal"/>
      <w:lvlText w:val="%1.%2.%3.%4.%5."/>
      <w:lvlJc w:val="left"/>
      <w:pPr>
        <w:tabs>
          <w:tab w:val="num" w:pos="4320"/>
        </w:tabs>
        <w:ind w:left="2592" w:hanging="792"/>
      </w:pPr>
      <w:rPr>
        <w:rFonts w:hint="default"/>
      </w:rPr>
    </w:lvl>
    <w:lvl w:ilvl="5">
      <w:start w:val="1"/>
      <w:numFmt w:val="decimal"/>
      <w:lvlText w:val="%1.%2.%3.%4.%5.%6."/>
      <w:lvlJc w:val="left"/>
      <w:pPr>
        <w:tabs>
          <w:tab w:val="num" w:pos="5400"/>
        </w:tabs>
        <w:ind w:left="3096" w:hanging="936"/>
      </w:pPr>
      <w:rPr>
        <w:rFonts w:hint="default"/>
      </w:rPr>
    </w:lvl>
    <w:lvl w:ilvl="6">
      <w:start w:val="1"/>
      <w:numFmt w:val="decimal"/>
      <w:lvlText w:val="%1.%2.%3.%4.%5.%6.%7."/>
      <w:lvlJc w:val="left"/>
      <w:pPr>
        <w:tabs>
          <w:tab w:val="num" w:pos="6120"/>
        </w:tabs>
        <w:ind w:left="3600" w:hanging="1080"/>
      </w:pPr>
      <w:rPr>
        <w:rFonts w:hint="default"/>
      </w:rPr>
    </w:lvl>
    <w:lvl w:ilvl="7">
      <w:start w:val="1"/>
      <w:numFmt w:val="decimal"/>
      <w:lvlText w:val="%1.%2.%3.%4.%5.%6.%7.%8."/>
      <w:lvlJc w:val="left"/>
      <w:pPr>
        <w:tabs>
          <w:tab w:val="num" w:pos="6840"/>
        </w:tabs>
        <w:ind w:left="4104" w:hanging="1224"/>
      </w:pPr>
      <w:rPr>
        <w:rFonts w:hint="default"/>
      </w:rPr>
    </w:lvl>
    <w:lvl w:ilvl="8">
      <w:start w:val="1"/>
      <w:numFmt w:val="decimal"/>
      <w:lvlText w:val="%1.%2.%3.%4.%5.%6.%7.%8.%9."/>
      <w:lvlJc w:val="left"/>
      <w:pPr>
        <w:tabs>
          <w:tab w:val="num" w:pos="7920"/>
        </w:tabs>
        <w:ind w:left="4680" w:hanging="1440"/>
      </w:pPr>
      <w:rPr>
        <w:rFonts w:hint="default"/>
      </w:rPr>
    </w:lvl>
  </w:abstractNum>
  <w:abstractNum w:abstractNumId="5" w15:restartNumberingAfterBreak="0">
    <w:nsid w:val="1F303317"/>
    <w:multiLevelType w:val="multilevel"/>
    <w:tmpl w:val="8E668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F6515F"/>
    <w:multiLevelType w:val="multilevel"/>
    <w:tmpl w:val="89D06C5E"/>
    <w:lvl w:ilvl="0">
      <w:start w:val="1"/>
      <w:numFmt w:val="decimal"/>
      <w:pStyle w:val="Article"/>
      <w:lvlText w:val="Article %1 - "/>
      <w:lvlJc w:val="left"/>
      <w:pPr>
        <w:tabs>
          <w:tab w:val="num" w:pos="284"/>
        </w:tabs>
        <w:ind w:left="1305" w:hanging="1021"/>
      </w:pPr>
      <w:rPr>
        <w:rFonts w:ascii="Times New Roman Bold" w:hAnsi="Times New Roman Bold" w:cs="Times New Roman" w:hint="default"/>
        <w:b/>
        <w:i/>
        <w:iCs w:val="0"/>
        <w:caps w:val="0"/>
        <w:strike w:val="0"/>
        <w:dstrike w:val="0"/>
        <w:vanish w:val="0"/>
        <w:webHidden w:val="0"/>
        <w:color w:val="000000"/>
        <w:spacing w:val="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ointarticle"/>
      <w:lvlText w:val="%1.%2."/>
      <w:lvlJc w:val="left"/>
      <w:pPr>
        <w:tabs>
          <w:tab w:val="num" w:pos="567"/>
        </w:tabs>
        <w:ind w:left="1134" w:hanging="567"/>
      </w:pPr>
      <w:rPr>
        <w:rFonts w:ascii="Times New Roman" w:hAnsi="Times New Roman" w:cs="Times New Roman" w:hint="default"/>
        <w:b w:val="0"/>
        <w:bCs w:val="0"/>
        <w:i w:val="0"/>
        <w:iCs w:val="0"/>
        <w:caps w:val="0"/>
        <w:strike w:val="0"/>
        <w:dstrike w:val="0"/>
        <w:vanish w:val="0"/>
        <w:webHidden w:val="0"/>
        <w:color w:val="auto"/>
        <w:spacing w:val="0"/>
        <w:w w:val="100"/>
        <w:kern w:val="0"/>
        <w:position w:val="0"/>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3.%2."/>
      <w:lvlJc w:val="left"/>
      <w:pPr>
        <w:tabs>
          <w:tab w:val="num" w:pos="567"/>
        </w:tabs>
        <w:ind w:left="1134" w:hanging="567"/>
      </w:pPr>
      <w:rPr>
        <w:rFonts w:ascii="Times New Roman" w:hAnsi="Times New Roman" w:cs="Times New Roman" w:hint="default"/>
        <w:b w:val="0"/>
        <w:i w:val="0"/>
        <w:caps w:val="0"/>
        <w:strike w:val="0"/>
        <w:dstrike w:val="0"/>
        <w:vanish w:val="0"/>
        <w:webHidden w:val="0"/>
        <w:color w:val="000000"/>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 w15:restartNumberingAfterBreak="0">
    <w:nsid w:val="24EF27C3"/>
    <w:multiLevelType w:val="hybridMultilevel"/>
    <w:tmpl w:val="30827A9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3321377E"/>
    <w:multiLevelType w:val="hybridMultilevel"/>
    <w:tmpl w:val="49943BD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3B4174C7"/>
    <w:multiLevelType w:val="hybridMultilevel"/>
    <w:tmpl w:val="81DC4A76"/>
    <w:lvl w:ilvl="0" w:tplc="08090001">
      <w:start w:val="1"/>
      <w:numFmt w:val="bullet"/>
      <w:lvlText w:val=""/>
      <w:lvlJc w:val="left"/>
      <w:pPr>
        <w:ind w:left="2214" w:hanging="360"/>
      </w:pPr>
      <w:rPr>
        <w:rFonts w:ascii="Symbol" w:hAnsi="Symbol" w:hint="default"/>
      </w:rPr>
    </w:lvl>
    <w:lvl w:ilvl="1" w:tplc="08090003">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0" w15:restartNumberingAfterBreak="0">
    <w:nsid w:val="3C9449FD"/>
    <w:multiLevelType w:val="multilevel"/>
    <w:tmpl w:val="7F02D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BF5A55"/>
    <w:multiLevelType w:val="multilevel"/>
    <w:tmpl w:val="E710DD54"/>
    <w:lvl w:ilvl="0">
      <w:start w:val="1"/>
      <w:numFmt w:val="decimal"/>
      <w:pStyle w:val="titre4"/>
      <w:lvlText w:val="%1"/>
      <w:lvlJc w:val="left"/>
      <w:pPr>
        <w:tabs>
          <w:tab w:val="num" w:pos="435"/>
        </w:tabs>
        <w:ind w:left="435" w:hanging="435"/>
      </w:pPr>
      <w:rPr>
        <w:rFonts w:hint="default"/>
      </w:rPr>
    </w:lvl>
    <w:lvl w:ilvl="1">
      <w:start w:val="1"/>
      <w:numFmt w:val="none"/>
      <w:lvlText w:val=""/>
      <w:lvlJc w:val="left"/>
      <w:pPr>
        <w:tabs>
          <w:tab w:val="num" w:pos="1319"/>
        </w:tabs>
        <w:ind w:left="1319" w:hanging="435"/>
      </w:pPr>
      <w:rPr>
        <w:rFonts w:hint="default"/>
      </w:rPr>
    </w:lvl>
    <w:lvl w:ilvl="2">
      <w:start w:val="1"/>
      <w:numFmt w:val="none"/>
      <w:lvlText w:val=""/>
      <w:lvlJc w:val="left"/>
      <w:pPr>
        <w:tabs>
          <w:tab w:val="num" w:pos="2488"/>
        </w:tabs>
        <w:ind w:left="2488" w:hanging="720"/>
      </w:pPr>
      <w:rPr>
        <w:rFonts w:hint="default"/>
      </w:rPr>
    </w:lvl>
    <w:lvl w:ilvl="3">
      <w:start w:val="1"/>
      <w:numFmt w:val="none"/>
      <w:lvlRestart w:val="0"/>
      <w:isLgl/>
      <w:lvlText w:val="13"/>
      <w:lvlJc w:val="left"/>
      <w:pPr>
        <w:tabs>
          <w:tab w:val="num" w:pos="360"/>
        </w:tabs>
        <w:ind w:left="0" w:firstLine="0"/>
      </w:pPr>
      <w:rPr>
        <w:rFonts w:hint="default"/>
      </w:rPr>
    </w:lvl>
    <w:lvl w:ilvl="4">
      <w:start w:val="1"/>
      <w:numFmt w:val="none"/>
      <w:isLgl/>
      <w:lvlText w:val=""/>
      <w:lvlJc w:val="left"/>
      <w:pPr>
        <w:tabs>
          <w:tab w:val="num" w:pos="4616"/>
        </w:tabs>
        <w:ind w:left="4616" w:hanging="1080"/>
      </w:pPr>
      <w:rPr>
        <w:rFonts w:hint="default"/>
      </w:rPr>
    </w:lvl>
    <w:lvl w:ilvl="5">
      <w:start w:val="1"/>
      <w:numFmt w:val="none"/>
      <w:lvlText w:val=""/>
      <w:lvlJc w:val="left"/>
      <w:pPr>
        <w:tabs>
          <w:tab w:val="num" w:pos="5500"/>
        </w:tabs>
        <w:ind w:left="5500" w:hanging="1080"/>
      </w:pPr>
      <w:rPr>
        <w:rFonts w:hint="default"/>
      </w:rPr>
    </w:lvl>
    <w:lvl w:ilvl="6">
      <w:start w:val="1"/>
      <w:numFmt w:val="none"/>
      <w:lvlText w:val=""/>
      <w:lvlJc w:val="left"/>
      <w:pPr>
        <w:tabs>
          <w:tab w:val="num" w:pos="6744"/>
        </w:tabs>
        <w:ind w:left="6744" w:hanging="1440"/>
      </w:pPr>
      <w:rPr>
        <w:rFonts w:hint="default"/>
      </w:rPr>
    </w:lvl>
    <w:lvl w:ilvl="7">
      <w:start w:val="1"/>
      <w:numFmt w:val="decimal"/>
      <w:lvlText w:val="%1.%2.%3.%4.%5.%6.%7.%8"/>
      <w:lvlJc w:val="left"/>
      <w:pPr>
        <w:tabs>
          <w:tab w:val="num" w:pos="798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12" w15:restartNumberingAfterBreak="0">
    <w:nsid w:val="3F8A4477"/>
    <w:multiLevelType w:val="multilevel"/>
    <w:tmpl w:val="08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13" w15:restartNumberingAfterBreak="0">
    <w:nsid w:val="41DD7DA4"/>
    <w:multiLevelType w:val="multilevel"/>
    <w:tmpl w:val="9790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A759E3"/>
    <w:multiLevelType w:val="multilevel"/>
    <w:tmpl w:val="2350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A30E73"/>
    <w:multiLevelType w:val="multilevel"/>
    <w:tmpl w:val="0AB4F934"/>
    <w:lvl w:ilvl="0">
      <w:start w:val="17"/>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6" w15:restartNumberingAfterBreak="0">
    <w:nsid w:val="5E1055BD"/>
    <w:multiLevelType w:val="hybridMultilevel"/>
    <w:tmpl w:val="B986E626"/>
    <w:lvl w:ilvl="0" w:tplc="3C284D8E">
      <w:start w:val="5"/>
      <w:numFmt w:val="bullet"/>
      <w:lvlText w:val="-"/>
      <w:lvlJc w:val="left"/>
      <w:pPr>
        <w:ind w:left="2214" w:hanging="360"/>
      </w:pPr>
      <w:rPr>
        <w:rFonts w:ascii="Times New Roman" w:eastAsia="Times New Roman" w:hAnsi="Times New Roman" w:cs="Times New Roman" w:hint="default"/>
      </w:rPr>
    </w:lvl>
    <w:lvl w:ilvl="1" w:tplc="04030003" w:tentative="1">
      <w:start w:val="1"/>
      <w:numFmt w:val="bullet"/>
      <w:lvlText w:val="o"/>
      <w:lvlJc w:val="left"/>
      <w:pPr>
        <w:ind w:left="2934" w:hanging="360"/>
      </w:pPr>
      <w:rPr>
        <w:rFonts w:ascii="Courier New" w:hAnsi="Courier New" w:cs="Courier New" w:hint="default"/>
      </w:rPr>
    </w:lvl>
    <w:lvl w:ilvl="2" w:tplc="04030005" w:tentative="1">
      <w:start w:val="1"/>
      <w:numFmt w:val="bullet"/>
      <w:lvlText w:val=""/>
      <w:lvlJc w:val="left"/>
      <w:pPr>
        <w:ind w:left="3654" w:hanging="360"/>
      </w:pPr>
      <w:rPr>
        <w:rFonts w:ascii="Wingdings" w:hAnsi="Wingdings" w:hint="default"/>
      </w:rPr>
    </w:lvl>
    <w:lvl w:ilvl="3" w:tplc="04030001" w:tentative="1">
      <w:start w:val="1"/>
      <w:numFmt w:val="bullet"/>
      <w:lvlText w:val=""/>
      <w:lvlJc w:val="left"/>
      <w:pPr>
        <w:ind w:left="4374" w:hanging="360"/>
      </w:pPr>
      <w:rPr>
        <w:rFonts w:ascii="Symbol" w:hAnsi="Symbol" w:hint="default"/>
      </w:rPr>
    </w:lvl>
    <w:lvl w:ilvl="4" w:tplc="04030003" w:tentative="1">
      <w:start w:val="1"/>
      <w:numFmt w:val="bullet"/>
      <w:lvlText w:val="o"/>
      <w:lvlJc w:val="left"/>
      <w:pPr>
        <w:ind w:left="5094" w:hanging="360"/>
      </w:pPr>
      <w:rPr>
        <w:rFonts w:ascii="Courier New" w:hAnsi="Courier New" w:cs="Courier New" w:hint="default"/>
      </w:rPr>
    </w:lvl>
    <w:lvl w:ilvl="5" w:tplc="04030005" w:tentative="1">
      <w:start w:val="1"/>
      <w:numFmt w:val="bullet"/>
      <w:lvlText w:val=""/>
      <w:lvlJc w:val="left"/>
      <w:pPr>
        <w:ind w:left="5814" w:hanging="360"/>
      </w:pPr>
      <w:rPr>
        <w:rFonts w:ascii="Wingdings" w:hAnsi="Wingdings" w:hint="default"/>
      </w:rPr>
    </w:lvl>
    <w:lvl w:ilvl="6" w:tplc="04030001" w:tentative="1">
      <w:start w:val="1"/>
      <w:numFmt w:val="bullet"/>
      <w:lvlText w:val=""/>
      <w:lvlJc w:val="left"/>
      <w:pPr>
        <w:ind w:left="6534" w:hanging="360"/>
      </w:pPr>
      <w:rPr>
        <w:rFonts w:ascii="Symbol" w:hAnsi="Symbol" w:hint="default"/>
      </w:rPr>
    </w:lvl>
    <w:lvl w:ilvl="7" w:tplc="04030003" w:tentative="1">
      <w:start w:val="1"/>
      <w:numFmt w:val="bullet"/>
      <w:lvlText w:val="o"/>
      <w:lvlJc w:val="left"/>
      <w:pPr>
        <w:ind w:left="7254" w:hanging="360"/>
      </w:pPr>
      <w:rPr>
        <w:rFonts w:ascii="Courier New" w:hAnsi="Courier New" w:cs="Courier New" w:hint="default"/>
      </w:rPr>
    </w:lvl>
    <w:lvl w:ilvl="8" w:tplc="04030005" w:tentative="1">
      <w:start w:val="1"/>
      <w:numFmt w:val="bullet"/>
      <w:lvlText w:val=""/>
      <w:lvlJc w:val="left"/>
      <w:pPr>
        <w:ind w:left="7974" w:hanging="360"/>
      </w:pPr>
      <w:rPr>
        <w:rFonts w:ascii="Wingdings" w:hAnsi="Wingdings" w:hint="default"/>
      </w:rPr>
    </w:lvl>
  </w:abstractNum>
  <w:abstractNum w:abstractNumId="17" w15:restartNumberingAfterBreak="0">
    <w:nsid w:val="5E220717"/>
    <w:multiLevelType w:val="multilevel"/>
    <w:tmpl w:val="5F7E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BE5B22"/>
    <w:multiLevelType w:val="multilevel"/>
    <w:tmpl w:val="EFDEB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9F1864"/>
    <w:multiLevelType w:val="hybridMultilevel"/>
    <w:tmpl w:val="DA34AD68"/>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634048DB"/>
    <w:multiLevelType w:val="multilevel"/>
    <w:tmpl w:val="05C46F48"/>
    <w:lvl w:ilvl="0">
      <w:start w:val="1"/>
      <w:numFmt w:val="none"/>
      <w:pStyle w:val="1"/>
      <w:lvlText w:val=""/>
      <w:lvlJc w:val="left"/>
      <w:pPr>
        <w:ind w:left="432" w:hanging="432"/>
      </w:pPr>
      <w:rPr>
        <w:rFonts w:hint="default"/>
      </w:rPr>
    </w:lvl>
    <w:lvl w:ilvl="1">
      <w:start w:val="1"/>
      <w:numFmt w:val="decimal"/>
      <w:pStyle w:val="2"/>
      <w:lvlText w:val="%2."/>
      <w:lvlJc w:val="left"/>
      <w:pPr>
        <w:ind w:left="576" w:hanging="576"/>
      </w:pPr>
      <w:rPr>
        <w:rFonts w:hint="default"/>
        <w:b/>
      </w:rPr>
    </w:lvl>
    <w:lvl w:ilvl="2">
      <w:start w:val="1"/>
      <w:numFmt w:val="decimal"/>
      <w:pStyle w:val="3"/>
      <w:lvlText w:val="%1%2.%3."/>
      <w:lvlJc w:val="left"/>
      <w:pPr>
        <w:ind w:left="862" w:hanging="720"/>
      </w:pPr>
      <w:rPr>
        <w:rFonts w:hint="default"/>
      </w:rPr>
    </w:lvl>
    <w:lvl w:ilvl="3">
      <w:start w:val="1"/>
      <w:numFmt w:val="decimal"/>
      <w:pStyle w:val="4"/>
      <w:lvlText w:val="%1%2.%3.%4."/>
      <w:lvlJc w:val="left"/>
      <w:pPr>
        <w:ind w:left="1574" w:hanging="864"/>
      </w:pPr>
      <w:rPr>
        <w:rFonts w:ascii="Times New Roman" w:hAnsi="Times New Roman" w:cs="Times New Roman"/>
        <w:b w:val="0"/>
        <w:bCs w:val="0"/>
        <w:i w:val="0"/>
        <w:iCs w:val="0"/>
        <w:caps w:val="0"/>
        <w:smallCaps w:val="0"/>
        <w:strike w:val="0"/>
        <w:dstrike w:val="0"/>
        <w:noProof w:val="0"/>
        <w:snapToGrid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21" w15:restartNumberingAfterBreak="0">
    <w:nsid w:val="64416D5F"/>
    <w:multiLevelType w:val="hybridMultilevel"/>
    <w:tmpl w:val="3F7CCB20"/>
    <w:lvl w:ilvl="0" w:tplc="E06E9EA2">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68A835A9"/>
    <w:multiLevelType w:val="multilevel"/>
    <w:tmpl w:val="93FA7168"/>
    <w:lvl w:ilvl="0">
      <w:start w:val="12"/>
      <w:numFmt w:val="decimal"/>
      <w:lvlText w:val="%1."/>
      <w:lvlJc w:val="left"/>
      <w:pPr>
        <w:ind w:left="645" w:hanging="645"/>
      </w:pPr>
      <w:rPr>
        <w:rFonts w:hint="default"/>
      </w:rPr>
    </w:lvl>
    <w:lvl w:ilvl="1">
      <w:start w:val="2"/>
      <w:numFmt w:val="decimal"/>
      <w:lvlText w:val="%1.%2."/>
      <w:lvlJc w:val="left"/>
      <w:pPr>
        <w:ind w:left="1212" w:hanging="64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A11626D"/>
    <w:multiLevelType w:val="hybridMultilevel"/>
    <w:tmpl w:val="7F206686"/>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6AB85C75"/>
    <w:multiLevelType w:val="multilevel"/>
    <w:tmpl w:val="9B2C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A15D77"/>
    <w:multiLevelType w:val="hybridMultilevel"/>
    <w:tmpl w:val="B16E664E"/>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7" w15:restartNumberingAfterBreak="0">
    <w:nsid w:val="6CD33BD1"/>
    <w:multiLevelType w:val="multilevel"/>
    <w:tmpl w:val="E2F2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974DFB"/>
    <w:multiLevelType w:val="multilevel"/>
    <w:tmpl w:val="A0BA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3C4933"/>
    <w:multiLevelType w:val="hybridMultilevel"/>
    <w:tmpl w:val="C6B0FE78"/>
    <w:lvl w:ilvl="0" w:tplc="E06E9EA2">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15:restartNumberingAfterBreak="0">
    <w:nsid w:val="722B3870"/>
    <w:multiLevelType w:val="hybridMultilevel"/>
    <w:tmpl w:val="13389448"/>
    <w:lvl w:ilvl="0" w:tplc="E06E9EA2">
      <w:start w:val="1"/>
      <w:numFmt w:val="bullet"/>
      <w:lvlText w:val=""/>
      <w:lvlJc w:val="left"/>
      <w:pPr>
        <w:ind w:left="1287" w:hanging="360"/>
      </w:pPr>
      <w:rPr>
        <w:rFonts w:ascii="Symbol" w:hAnsi="Symbol" w:hint="default"/>
      </w:rPr>
    </w:lvl>
    <w:lvl w:ilvl="1" w:tplc="095C65CA">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72D10C55"/>
    <w:multiLevelType w:val="hybridMultilevel"/>
    <w:tmpl w:val="AE32567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2" w15:restartNumberingAfterBreak="0">
    <w:nsid w:val="746D4AE9"/>
    <w:multiLevelType w:val="multilevel"/>
    <w:tmpl w:val="5450EB32"/>
    <w:lvl w:ilvl="0">
      <w:start w:val="1"/>
      <w:numFmt w:val="upperLetter"/>
      <w:pStyle w:val="Style2"/>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9C678B7"/>
    <w:multiLevelType w:val="multilevel"/>
    <w:tmpl w:val="91D87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E61D45"/>
    <w:multiLevelType w:val="hybridMultilevel"/>
    <w:tmpl w:val="506A78E2"/>
    <w:lvl w:ilvl="0" w:tplc="E06E9EA2">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592474735">
    <w:abstractNumId w:val="32"/>
  </w:num>
  <w:num w:numId="2" w16cid:durableId="170142018">
    <w:abstractNumId w:val="11"/>
  </w:num>
  <w:num w:numId="3" w16cid:durableId="1849170129">
    <w:abstractNumId w:val="12"/>
  </w:num>
  <w:num w:numId="4" w16cid:durableId="1704939314">
    <w:abstractNumId w:val="4"/>
  </w:num>
  <w:num w:numId="5" w16cid:durableId="1309628192">
    <w:abstractNumId w:val="22"/>
    <w:lvlOverride w:ilvl="0">
      <w:startOverride w:val="1"/>
    </w:lvlOverride>
  </w:num>
  <w:num w:numId="6" w16cid:durableId="1356540691">
    <w:abstractNumId w:val="19"/>
  </w:num>
  <w:num w:numId="7" w16cid:durableId="16739465">
    <w:abstractNumId w:val="34"/>
  </w:num>
  <w:num w:numId="8" w16cid:durableId="218366523">
    <w:abstractNumId w:val="9"/>
  </w:num>
  <w:num w:numId="9" w16cid:durableId="1450121693">
    <w:abstractNumId w:val="24"/>
  </w:num>
  <w:num w:numId="10" w16cid:durableId="501437179">
    <w:abstractNumId w:val="31"/>
  </w:num>
  <w:num w:numId="11" w16cid:durableId="1522432714">
    <w:abstractNumId w:val="7"/>
  </w:num>
  <w:num w:numId="12" w16cid:durableId="1404790832">
    <w:abstractNumId w:val="26"/>
  </w:num>
  <w:num w:numId="13" w16cid:durableId="951784729">
    <w:abstractNumId w:val="8"/>
  </w:num>
  <w:num w:numId="14" w16cid:durableId="1199928111">
    <w:abstractNumId w:val="1"/>
  </w:num>
  <w:num w:numId="15" w16cid:durableId="754404319">
    <w:abstractNumId w:val="21"/>
  </w:num>
  <w:num w:numId="16" w16cid:durableId="574167984">
    <w:abstractNumId w:val="29"/>
  </w:num>
  <w:num w:numId="17" w16cid:durableId="1642736243">
    <w:abstractNumId w:val="30"/>
  </w:num>
  <w:num w:numId="18" w16cid:durableId="47923797">
    <w:abstractNumId w:val="2"/>
  </w:num>
  <w:num w:numId="19" w16cid:durableId="6717606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75709331">
    <w:abstractNumId w:val="20"/>
  </w:num>
  <w:num w:numId="21" w16cid:durableId="1634944464">
    <w:abstractNumId w:val="0"/>
  </w:num>
  <w:num w:numId="22" w16cid:durableId="1206060704">
    <w:abstractNumId w:val="23"/>
  </w:num>
  <w:num w:numId="23" w16cid:durableId="203445239">
    <w:abstractNumId w:val="15"/>
  </w:num>
  <w:num w:numId="24" w16cid:durableId="2061900894">
    <w:abstractNumId w:val="16"/>
  </w:num>
  <w:num w:numId="25" w16cid:durableId="1719426418">
    <w:abstractNumId w:val="25"/>
  </w:num>
  <w:num w:numId="26" w16cid:durableId="952593475">
    <w:abstractNumId w:val="5"/>
  </w:num>
  <w:num w:numId="27" w16cid:durableId="2126387172">
    <w:abstractNumId w:val="3"/>
  </w:num>
  <w:num w:numId="28" w16cid:durableId="1607272116">
    <w:abstractNumId w:val="33"/>
  </w:num>
  <w:num w:numId="29" w16cid:durableId="877162649">
    <w:abstractNumId w:val="14"/>
  </w:num>
  <w:num w:numId="30" w16cid:durableId="1736666248">
    <w:abstractNumId w:val="27"/>
  </w:num>
  <w:num w:numId="31" w16cid:durableId="2080588625">
    <w:abstractNumId w:val="18"/>
  </w:num>
  <w:num w:numId="32" w16cid:durableId="273833054">
    <w:abstractNumId w:val="13"/>
  </w:num>
  <w:num w:numId="33" w16cid:durableId="1749226536">
    <w:abstractNumId w:val="28"/>
  </w:num>
  <w:num w:numId="34" w16cid:durableId="861163841">
    <w:abstractNumId w:val="17"/>
  </w:num>
  <w:num w:numId="35" w16cid:durableId="1718242876">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1"/>
  <w:activeWritingStyle w:appName="MSWord" w:lang="fr-FR" w:vendorID="64" w:dllVersion="6" w:nlCheck="1" w:checkStyle="1"/>
  <w:activeWritingStyle w:appName="MSWord" w:lang="fr-BE" w:vendorID="64" w:dllVersion="6" w:nlCheck="1" w:checkStyle="0"/>
  <w:activeWritingStyle w:appName="MSWord" w:lang="en-IE" w:vendorID="64" w:dllVersion="6" w:nlCheck="1" w:checkStyle="1"/>
  <w:activeWritingStyle w:appName="MSWord" w:lang="en-US" w:vendorID="64" w:dllVersion="6" w:nlCheck="1" w:checkStyle="1"/>
  <w:activeWritingStyle w:appName="MSWord" w:lang="en-GB" w:vendorID="64" w:dllVersion="0" w:nlCheck="1" w:checkStyle="0"/>
  <w:activeWritingStyle w:appName="MSWord" w:lang="en-IE" w:vendorID="64" w:dllVersion="0" w:nlCheck="1" w:checkStyle="0"/>
  <w:activeWritingStyle w:appName="MSWord" w:lang="en-US" w:vendorID="64" w:dllVersion="0" w:nlCheck="1" w:checkStyle="0"/>
  <w:activeWritingStyle w:appName="MSWord" w:lang="fr-BE" w:vendorID="64" w:dllVersion="0" w:nlCheck="1" w:checkStyle="0"/>
  <w:activeWritingStyle w:appName="MSWord" w:lang="en-GB" w:vendorID="64" w:dllVersion="4096" w:nlCheck="1" w:checkStyle="0"/>
  <w:activeWritingStyle w:appName="MSWord" w:lang="en-IE"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5-EN-REV-00.DOC"/>
  </w:docVars>
  <w:rsids>
    <w:rsidRoot w:val="00AE38F8"/>
    <w:rsid w:val="00003A4C"/>
    <w:rsid w:val="00006DF8"/>
    <w:rsid w:val="000126DB"/>
    <w:rsid w:val="00017B50"/>
    <w:rsid w:val="00020372"/>
    <w:rsid w:val="00020A5B"/>
    <w:rsid w:val="00021303"/>
    <w:rsid w:val="00023652"/>
    <w:rsid w:val="000242F7"/>
    <w:rsid w:val="00030A2D"/>
    <w:rsid w:val="000319FA"/>
    <w:rsid w:val="00031E63"/>
    <w:rsid w:val="000519C0"/>
    <w:rsid w:val="00055316"/>
    <w:rsid w:val="00055A26"/>
    <w:rsid w:val="00057B00"/>
    <w:rsid w:val="00060C1E"/>
    <w:rsid w:val="000647C1"/>
    <w:rsid w:val="00065189"/>
    <w:rsid w:val="0007013D"/>
    <w:rsid w:val="000733A0"/>
    <w:rsid w:val="000758E1"/>
    <w:rsid w:val="00085821"/>
    <w:rsid w:val="0008691E"/>
    <w:rsid w:val="00090359"/>
    <w:rsid w:val="00093510"/>
    <w:rsid w:val="00095AA5"/>
    <w:rsid w:val="000A0F92"/>
    <w:rsid w:val="000A1377"/>
    <w:rsid w:val="000A21E4"/>
    <w:rsid w:val="000A5490"/>
    <w:rsid w:val="000A6A0E"/>
    <w:rsid w:val="000A7BE8"/>
    <w:rsid w:val="000B190D"/>
    <w:rsid w:val="000B1BFC"/>
    <w:rsid w:val="000B25BF"/>
    <w:rsid w:val="000C0327"/>
    <w:rsid w:val="000C08BA"/>
    <w:rsid w:val="000C0C20"/>
    <w:rsid w:val="000C17C6"/>
    <w:rsid w:val="000C270F"/>
    <w:rsid w:val="000C549B"/>
    <w:rsid w:val="000C55DE"/>
    <w:rsid w:val="000C6752"/>
    <w:rsid w:val="000C7952"/>
    <w:rsid w:val="000D13E7"/>
    <w:rsid w:val="000D22CC"/>
    <w:rsid w:val="000D26D1"/>
    <w:rsid w:val="000D6720"/>
    <w:rsid w:val="000D7C74"/>
    <w:rsid w:val="000E0648"/>
    <w:rsid w:val="000E537A"/>
    <w:rsid w:val="000E64EF"/>
    <w:rsid w:val="000F1C89"/>
    <w:rsid w:val="000F39C3"/>
    <w:rsid w:val="000F3C1A"/>
    <w:rsid w:val="001000A4"/>
    <w:rsid w:val="001033CD"/>
    <w:rsid w:val="001050EE"/>
    <w:rsid w:val="00107540"/>
    <w:rsid w:val="00111B7A"/>
    <w:rsid w:val="001135F5"/>
    <w:rsid w:val="00114F35"/>
    <w:rsid w:val="0012215B"/>
    <w:rsid w:val="001223A5"/>
    <w:rsid w:val="001301A4"/>
    <w:rsid w:val="00135B26"/>
    <w:rsid w:val="00136117"/>
    <w:rsid w:val="00136E89"/>
    <w:rsid w:val="001457AA"/>
    <w:rsid w:val="00147064"/>
    <w:rsid w:val="00154308"/>
    <w:rsid w:val="00154711"/>
    <w:rsid w:val="00154B15"/>
    <w:rsid w:val="00160856"/>
    <w:rsid w:val="00164D54"/>
    <w:rsid w:val="0017313B"/>
    <w:rsid w:val="00173213"/>
    <w:rsid w:val="00173310"/>
    <w:rsid w:val="00174043"/>
    <w:rsid w:val="00177A02"/>
    <w:rsid w:val="0018272A"/>
    <w:rsid w:val="001877C6"/>
    <w:rsid w:val="00187F0F"/>
    <w:rsid w:val="00196F72"/>
    <w:rsid w:val="001978EF"/>
    <w:rsid w:val="001A4E4A"/>
    <w:rsid w:val="001A59A9"/>
    <w:rsid w:val="001B31E6"/>
    <w:rsid w:val="001B3B0F"/>
    <w:rsid w:val="001B7979"/>
    <w:rsid w:val="001C1D2A"/>
    <w:rsid w:val="001C2D41"/>
    <w:rsid w:val="001C3D5A"/>
    <w:rsid w:val="001C7EB2"/>
    <w:rsid w:val="001D01DA"/>
    <w:rsid w:val="001D55A9"/>
    <w:rsid w:val="001E28BB"/>
    <w:rsid w:val="001E440F"/>
    <w:rsid w:val="001F25D6"/>
    <w:rsid w:val="001F2BE3"/>
    <w:rsid w:val="001F2D2F"/>
    <w:rsid w:val="001F48D9"/>
    <w:rsid w:val="00200649"/>
    <w:rsid w:val="00203575"/>
    <w:rsid w:val="00203C42"/>
    <w:rsid w:val="00203E27"/>
    <w:rsid w:val="00205125"/>
    <w:rsid w:val="00205D2C"/>
    <w:rsid w:val="00205F35"/>
    <w:rsid w:val="002120A1"/>
    <w:rsid w:val="00212360"/>
    <w:rsid w:val="0021368F"/>
    <w:rsid w:val="002172D1"/>
    <w:rsid w:val="002214EC"/>
    <w:rsid w:val="002223C1"/>
    <w:rsid w:val="00224A76"/>
    <w:rsid w:val="00224FA5"/>
    <w:rsid w:val="00230634"/>
    <w:rsid w:val="0023173A"/>
    <w:rsid w:val="00232289"/>
    <w:rsid w:val="00236D8B"/>
    <w:rsid w:val="002429C1"/>
    <w:rsid w:val="002475C4"/>
    <w:rsid w:val="00247FEF"/>
    <w:rsid w:val="002506F3"/>
    <w:rsid w:val="00252888"/>
    <w:rsid w:val="00253B57"/>
    <w:rsid w:val="0026034F"/>
    <w:rsid w:val="00261A68"/>
    <w:rsid w:val="00263757"/>
    <w:rsid w:val="00263C4F"/>
    <w:rsid w:val="0026729B"/>
    <w:rsid w:val="002679DA"/>
    <w:rsid w:val="00270610"/>
    <w:rsid w:val="00273614"/>
    <w:rsid w:val="002764D3"/>
    <w:rsid w:val="00277502"/>
    <w:rsid w:val="00281035"/>
    <w:rsid w:val="00281289"/>
    <w:rsid w:val="002819E8"/>
    <w:rsid w:val="00283AB6"/>
    <w:rsid w:val="00284343"/>
    <w:rsid w:val="00285C17"/>
    <w:rsid w:val="00286A23"/>
    <w:rsid w:val="00290AE7"/>
    <w:rsid w:val="00292445"/>
    <w:rsid w:val="00293082"/>
    <w:rsid w:val="00295092"/>
    <w:rsid w:val="0029589C"/>
    <w:rsid w:val="00295D97"/>
    <w:rsid w:val="0029744B"/>
    <w:rsid w:val="002A1AA5"/>
    <w:rsid w:val="002A632D"/>
    <w:rsid w:val="002B13F4"/>
    <w:rsid w:val="002B27FA"/>
    <w:rsid w:val="002B596D"/>
    <w:rsid w:val="002C1FC6"/>
    <w:rsid w:val="002C4BD5"/>
    <w:rsid w:val="002C5329"/>
    <w:rsid w:val="002D0A12"/>
    <w:rsid w:val="002D0B03"/>
    <w:rsid w:val="002D294D"/>
    <w:rsid w:val="002D75A2"/>
    <w:rsid w:val="002E4B5A"/>
    <w:rsid w:val="002F41E6"/>
    <w:rsid w:val="002F6D2E"/>
    <w:rsid w:val="0030020C"/>
    <w:rsid w:val="00301BDD"/>
    <w:rsid w:val="00301DE9"/>
    <w:rsid w:val="00304BB9"/>
    <w:rsid w:val="003111D9"/>
    <w:rsid w:val="00311D2D"/>
    <w:rsid w:val="0031338C"/>
    <w:rsid w:val="00326118"/>
    <w:rsid w:val="003308BB"/>
    <w:rsid w:val="00330BE1"/>
    <w:rsid w:val="00331C3D"/>
    <w:rsid w:val="0033332D"/>
    <w:rsid w:val="003347EE"/>
    <w:rsid w:val="00334C26"/>
    <w:rsid w:val="0034543F"/>
    <w:rsid w:val="00346E32"/>
    <w:rsid w:val="00346EFA"/>
    <w:rsid w:val="003521FE"/>
    <w:rsid w:val="00355AA2"/>
    <w:rsid w:val="00356B1D"/>
    <w:rsid w:val="00357F27"/>
    <w:rsid w:val="00362638"/>
    <w:rsid w:val="00363B97"/>
    <w:rsid w:val="0036575D"/>
    <w:rsid w:val="00370E44"/>
    <w:rsid w:val="0037121B"/>
    <w:rsid w:val="003718ED"/>
    <w:rsid w:val="003721D9"/>
    <w:rsid w:val="00372429"/>
    <w:rsid w:val="003737FB"/>
    <w:rsid w:val="0037570A"/>
    <w:rsid w:val="00382F62"/>
    <w:rsid w:val="00382FE0"/>
    <w:rsid w:val="00383287"/>
    <w:rsid w:val="00384081"/>
    <w:rsid w:val="003918BD"/>
    <w:rsid w:val="00392541"/>
    <w:rsid w:val="003956F3"/>
    <w:rsid w:val="003A1A1C"/>
    <w:rsid w:val="003A2536"/>
    <w:rsid w:val="003A2847"/>
    <w:rsid w:val="003A358D"/>
    <w:rsid w:val="003A3FEC"/>
    <w:rsid w:val="003A512F"/>
    <w:rsid w:val="003A5D59"/>
    <w:rsid w:val="003A7754"/>
    <w:rsid w:val="003B0555"/>
    <w:rsid w:val="003B53E5"/>
    <w:rsid w:val="003C07AB"/>
    <w:rsid w:val="003C1679"/>
    <w:rsid w:val="003C17B9"/>
    <w:rsid w:val="003C19AB"/>
    <w:rsid w:val="003C2000"/>
    <w:rsid w:val="003C466F"/>
    <w:rsid w:val="003C5431"/>
    <w:rsid w:val="003C5C95"/>
    <w:rsid w:val="003C60D0"/>
    <w:rsid w:val="003D2B40"/>
    <w:rsid w:val="003D3100"/>
    <w:rsid w:val="003D31A5"/>
    <w:rsid w:val="003D436F"/>
    <w:rsid w:val="003D795D"/>
    <w:rsid w:val="003E1900"/>
    <w:rsid w:val="003E3265"/>
    <w:rsid w:val="003E596D"/>
    <w:rsid w:val="003F005A"/>
    <w:rsid w:val="003F45C4"/>
    <w:rsid w:val="003F46DC"/>
    <w:rsid w:val="003F6C02"/>
    <w:rsid w:val="004011DC"/>
    <w:rsid w:val="004013BB"/>
    <w:rsid w:val="00403066"/>
    <w:rsid w:val="0040385E"/>
    <w:rsid w:val="00403C36"/>
    <w:rsid w:val="00405308"/>
    <w:rsid w:val="004053DF"/>
    <w:rsid w:val="00407129"/>
    <w:rsid w:val="00407C73"/>
    <w:rsid w:val="004107C5"/>
    <w:rsid w:val="004112D4"/>
    <w:rsid w:val="00411CA7"/>
    <w:rsid w:val="00414285"/>
    <w:rsid w:val="00414AA0"/>
    <w:rsid w:val="0041666A"/>
    <w:rsid w:val="00417510"/>
    <w:rsid w:val="00421B27"/>
    <w:rsid w:val="0042207B"/>
    <w:rsid w:val="004236DA"/>
    <w:rsid w:val="004305FD"/>
    <w:rsid w:val="00431566"/>
    <w:rsid w:val="004350B6"/>
    <w:rsid w:val="0043777D"/>
    <w:rsid w:val="00441407"/>
    <w:rsid w:val="00443948"/>
    <w:rsid w:val="00445080"/>
    <w:rsid w:val="0044751C"/>
    <w:rsid w:val="0044768C"/>
    <w:rsid w:val="004514CD"/>
    <w:rsid w:val="004543B0"/>
    <w:rsid w:val="0045738F"/>
    <w:rsid w:val="004603E9"/>
    <w:rsid w:val="0046064D"/>
    <w:rsid w:val="004612D9"/>
    <w:rsid w:val="00462214"/>
    <w:rsid w:val="00465174"/>
    <w:rsid w:val="00465F2D"/>
    <w:rsid w:val="004670EF"/>
    <w:rsid w:val="004715EC"/>
    <w:rsid w:val="004750B6"/>
    <w:rsid w:val="004764FE"/>
    <w:rsid w:val="00477CCB"/>
    <w:rsid w:val="004805F2"/>
    <w:rsid w:val="0048094E"/>
    <w:rsid w:val="00483FFD"/>
    <w:rsid w:val="004842DD"/>
    <w:rsid w:val="00490927"/>
    <w:rsid w:val="0049139F"/>
    <w:rsid w:val="00492E05"/>
    <w:rsid w:val="00494A0D"/>
    <w:rsid w:val="004A0333"/>
    <w:rsid w:val="004A1BB1"/>
    <w:rsid w:val="004A6B02"/>
    <w:rsid w:val="004B1D87"/>
    <w:rsid w:val="004B33AB"/>
    <w:rsid w:val="004C192E"/>
    <w:rsid w:val="004D0188"/>
    <w:rsid w:val="004D3CD1"/>
    <w:rsid w:val="004D61E0"/>
    <w:rsid w:val="004D6384"/>
    <w:rsid w:val="004D6FB2"/>
    <w:rsid w:val="004D7DF9"/>
    <w:rsid w:val="004E276B"/>
    <w:rsid w:val="004E2B14"/>
    <w:rsid w:val="004E3124"/>
    <w:rsid w:val="004E52DB"/>
    <w:rsid w:val="004E555E"/>
    <w:rsid w:val="004E7AFB"/>
    <w:rsid w:val="004F13D8"/>
    <w:rsid w:val="004F3026"/>
    <w:rsid w:val="004F4060"/>
    <w:rsid w:val="004F42EC"/>
    <w:rsid w:val="004F7265"/>
    <w:rsid w:val="004F7629"/>
    <w:rsid w:val="0050355A"/>
    <w:rsid w:val="00510D6D"/>
    <w:rsid w:val="0051365E"/>
    <w:rsid w:val="005251C4"/>
    <w:rsid w:val="005260B4"/>
    <w:rsid w:val="00526C2B"/>
    <w:rsid w:val="005271DB"/>
    <w:rsid w:val="00530EA4"/>
    <w:rsid w:val="00533A77"/>
    <w:rsid w:val="005346CE"/>
    <w:rsid w:val="00534F3A"/>
    <w:rsid w:val="00535536"/>
    <w:rsid w:val="00537415"/>
    <w:rsid w:val="005411B0"/>
    <w:rsid w:val="00541BD7"/>
    <w:rsid w:val="005420AD"/>
    <w:rsid w:val="00543710"/>
    <w:rsid w:val="00544044"/>
    <w:rsid w:val="0054412A"/>
    <w:rsid w:val="005445DB"/>
    <w:rsid w:val="00546410"/>
    <w:rsid w:val="005478E4"/>
    <w:rsid w:val="005522DF"/>
    <w:rsid w:val="00555FFE"/>
    <w:rsid w:val="005570BC"/>
    <w:rsid w:val="00557763"/>
    <w:rsid w:val="00560C1E"/>
    <w:rsid w:val="00561EED"/>
    <w:rsid w:val="005625FF"/>
    <w:rsid w:val="00562FB1"/>
    <w:rsid w:val="005670A6"/>
    <w:rsid w:val="005678C2"/>
    <w:rsid w:val="00567DC1"/>
    <w:rsid w:val="0057272D"/>
    <w:rsid w:val="00574C64"/>
    <w:rsid w:val="005756BE"/>
    <w:rsid w:val="0057733F"/>
    <w:rsid w:val="0057760F"/>
    <w:rsid w:val="00577DDF"/>
    <w:rsid w:val="0058123E"/>
    <w:rsid w:val="00582940"/>
    <w:rsid w:val="0058307D"/>
    <w:rsid w:val="00583671"/>
    <w:rsid w:val="0058604C"/>
    <w:rsid w:val="00586A41"/>
    <w:rsid w:val="00587E48"/>
    <w:rsid w:val="00591722"/>
    <w:rsid w:val="0059510B"/>
    <w:rsid w:val="00596E41"/>
    <w:rsid w:val="00596F0D"/>
    <w:rsid w:val="005A3B22"/>
    <w:rsid w:val="005B5F79"/>
    <w:rsid w:val="005B73F2"/>
    <w:rsid w:val="005B7ACC"/>
    <w:rsid w:val="005C2743"/>
    <w:rsid w:val="005C28E8"/>
    <w:rsid w:val="005C5770"/>
    <w:rsid w:val="005C742C"/>
    <w:rsid w:val="005D2607"/>
    <w:rsid w:val="005D499E"/>
    <w:rsid w:val="005E22D4"/>
    <w:rsid w:val="005E44EC"/>
    <w:rsid w:val="005E6080"/>
    <w:rsid w:val="005E6EAE"/>
    <w:rsid w:val="0060314A"/>
    <w:rsid w:val="00605AD1"/>
    <w:rsid w:val="006072A7"/>
    <w:rsid w:val="00607698"/>
    <w:rsid w:val="00612248"/>
    <w:rsid w:val="00617D2D"/>
    <w:rsid w:val="00620431"/>
    <w:rsid w:val="006218C2"/>
    <w:rsid w:val="00622351"/>
    <w:rsid w:val="00622857"/>
    <w:rsid w:val="00622CA8"/>
    <w:rsid w:val="00624333"/>
    <w:rsid w:val="006244B5"/>
    <w:rsid w:val="006250B5"/>
    <w:rsid w:val="006316A2"/>
    <w:rsid w:val="0063235B"/>
    <w:rsid w:val="0063320F"/>
    <w:rsid w:val="006342DC"/>
    <w:rsid w:val="00641155"/>
    <w:rsid w:val="0064412E"/>
    <w:rsid w:val="00645477"/>
    <w:rsid w:val="00647996"/>
    <w:rsid w:val="00655038"/>
    <w:rsid w:val="00656AED"/>
    <w:rsid w:val="00657E66"/>
    <w:rsid w:val="006610EB"/>
    <w:rsid w:val="00662136"/>
    <w:rsid w:val="006635B5"/>
    <w:rsid w:val="00663B68"/>
    <w:rsid w:val="00664730"/>
    <w:rsid w:val="00666953"/>
    <w:rsid w:val="00667BC8"/>
    <w:rsid w:val="00670009"/>
    <w:rsid w:val="00670A4C"/>
    <w:rsid w:val="00674750"/>
    <w:rsid w:val="00677467"/>
    <w:rsid w:val="0068098D"/>
    <w:rsid w:val="00681665"/>
    <w:rsid w:val="0068234B"/>
    <w:rsid w:val="006844C2"/>
    <w:rsid w:val="00684DD9"/>
    <w:rsid w:val="00684E45"/>
    <w:rsid w:val="00685580"/>
    <w:rsid w:val="006872CB"/>
    <w:rsid w:val="006934C9"/>
    <w:rsid w:val="006B6A57"/>
    <w:rsid w:val="006B739D"/>
    <w:rsid w:val="006C14CF"/>
    <w:rsid w:val="006C19FF"/>
    <w:rsid w:val="006C2AA5"/>
    <w:rsid w:val="006C4752"/>
    <w:rsid w:val="006C7C11"/>
    <w:rsid w:val="006D3E71"/>
    <w:rsid w:val="006D46E8"/>
    <w:rsid w:val="006D51FB"/>
    <w:rsid w:val="006D5432"/>
    <w:rsid w:val="006D7273"/>
    <w:rsid w:val="006D7D6D"/>
    <w:rsid w:val="006E0EEE"/>
    <w:rsid w:val="006E3861"/>
    <w:rsid w:val="006E5990"/>
    <w:rsid w:val="006E6032"/>
    <w:rsid w:val="006F177A"/>
    <w:rsid w:val="006F18D6"/>
    <w:rsid w:val="006F1994"/>
    <w:rsid w:val="006F1A1B"/>
    <w:rsid w:val="006F300E"/>
    <w:rsid w:val="006F3A50"/>
    <w:rsid w:val="006F79B1"/>
    <w:rsid w:val="00707943"/>
    <w:rsid w:val="00707D22"/>
    <w:rsid w:val="007132DC"/>
    <w:rsid w:val="00713A3A"/>
    <w:rsid w:val="00713F4C"/>
    <w:rsid w:val="00716C42"/>
    <w:rsid w:val="007172B0"/>
    <w:rsid w:val="0072085D"/>
    <w:rsid w:val="00720F48"/>
    <w:rsid w:val="00720FF6"/>
    <w:rsid w:val="007225AE"/>
    <w:rsid w:val="007240B5"/>
    <w:rsid w:val="00727ADF"/>
    <w:rsid w:val="007300FC"/>
    <w:rsid w:val="00733400"/>
    <w:rsid w:val="00733595"/>
    <w:rsid w:val="007368F8"/>
    <w:rsid w:val="00736B88"/>
    <w:rsid w:val="00740350"/>
    <w:rsid w:val="00741C18"/>
    <w:rsid w:val="00742986"/>
    <w:rsid w:val="00745390"/>
    <w:rsid w:val="00746BFC"/>
    <w:rsid w:val="00750718"/>
    <w:rsid w:val="00752782"/>
    <w:rsid w:val="00753C78"/>
    <w:rsid w:val="00754EC4"/>
    <w:rsid w:val="0076325C"/>
    <w:rsid w:val="007674BA"/>
    <w:rsid w:val="00780E05"/>
    <w:rsid w:val="00784F3F"/>
    <w:rsid w:val="00785513"/>
    <w:rsid w:val="00787072"/>
    <w:rsid w:val="00790F0C"/>
    <w:rsid w:val="00791433"/>
    <w:rsid w:val="0079225F"/>
    <w:rsid w:val="00792C53"/>
    <w:rsid w:val="00796B66"/>
    <w:rsid w:val="007A1685"/>
    <w:rsid w:val="007A5020"/>
    <w:rsid w:val="007A56C7"/>
    <w:rsid w:val="007A7180"/>
    <w:rsid w:val="007B00C5"/>
    <w:rsid w:val="007B2220"/>
    <w:rsid w:val="007B34BC"/>
    <w:rsid w:val="007B4AAE"/>
    <w:rsid w:val="007B6903"/>
    <w:rsid w:val="007B78DD"/>
    <w:rsid w:val="007B7FA3"/>
    <w:rsid w:val="007C09BB"/>
    <w:rsid w:val="007C0EC5"/>
    <w:rsid w:val="007C1642"/>
    <w:rsid w:val="007C33CD"/>
    <w:rsid w:val="007C3B1E"/>
    <w:rsid w:val="007C48FC"/>
    <w:rsid w:val="007C4D2C"/>
    <w:rsid w:val="007C7565"/>
    <w:rsid w:val="007D28FC"/>
    <w:rsid w:val="007D5114"/>
    <w:rsid w:val="007D5300"/>
    <w:rsid w:val="007D6CD0"/>
    <w:rsid w:val="007D732B"/>
    <w:rsid w:val="007E28BC"/>
    <w:rsid w:val="007E33CF"/>
    <w:rsid w:val="007E34D8"/>
    <w:rsid w:val="007E45C5"/>
    <w:rsid w:val="007E470F"/>
    <w:rsid w:val="007F037F"/>
    <w:rsid w:val="007F1907"/>
    <w:rsid w:val="007F233F"/>
    <w:rsid w:val="00800355"/>
    <w:rsid w:val="0080148D"/>
    <w:rsid w:val="00801551"/>
    <w:rsid w:val="008016F8"/>
    <w:rsid w:val="0080253E"/>
    <w:rsid w:val="008029EA"/>
    <w:rsid w:val="0080539F"/>
    <w:rsid w:val="00817365"/>
    <w:rsid w:val="00822BE8"/>
    <w:rsid w:val="008300B7"/>
    <w:rsid w:val="0083125B"/>
    <w:rsid w:val="00831322"/>
    <w:rsid w:val="008372AA"/>
    <w:rsid w:val="008423E0"/>
    <w:rsid w:val="00845384"/>
    <w:rsid w:val="0084548D"/>
    <w:rsid w:val="008454E8"/>
    <w:rsid w:val="00845B36"/>
    <w:rsid w:val="00851BFF"/>
    <w:rsid w:val="00857577"/>
    <w:rsid w:val="0085796F"/>
    <w:rsid w:val="00866754"/>
    <w:rsid w:val="0086700B"/>
    <w:rsid w:val="0087152F"/>
    <w:rsid w:val="00872EA1"/>
    <w:rsid w:val="00873C4F"/>
    <w:rsid w:val="00880541"/>
    <w:rsid w:val="008824C1"/>
    <w:rsid w:val="008838FC"/>
    <w:rsid w:val="008869D6"/>
    <w:rsid w:val="00891A55"/>
    <w:rsid w:val="00893D99"/>
    <w:rsid w:val="008943F7"/>
    <w:rsid w:val="008A10CA"/>
    <w:rsid w:val="008A19F2"/>
    <w:rsid w:val="008A24D8"/>
    <w:rsid w:val="008A27FD"/>
    <w:rsid w:val="008A3E96"/>
    <w:rsid w:val="008A4EA1"/>
    <w:rsid w:val="008B15A5"/>
    <w:rsid w:val="008B181B"/>
    <w:rsid w:val="008B2A73"/>
    <w:rsid w:val="008B46EE"/>
    <w:rsid w:val="008B623E"/>
    <w:rsid w:val="008B7FF3"/>
    <w:rsid w:val="008C0C08"/>
    <w:rsid w:val="008C3721"/>
    <w:rsid w:val="008C49BA"/>
    <w:rsid w:val="008C5BCA"/>
    <w:rsid w:val="008C6E05"/>
    <w:rsid w:val="008D0E0E"/>
    <w:rsid w:val="008D7217"/>
    <w:rsid w:val="008E128B"/>
    <w:rsid w:val="008E4B88"/>
    <w:rsid w:val="008E6776"/>
    <w:rsid w:val="008E7B76"/>
    <w:rsid w:val="008E7CD0"/>
    <w:rsid w:val="008F0486"/>
    <w:rsid w:val="008F168A"/>
    <w:rsid w:val="008F4BDE"/>
    <w:rsid w:val="008F4E9F"/>
    <w:rsid w:val="008F4EF3"/>
    <w:rsid w:val="008F5DE9"/>
    <w:rsid w:val="00902E86"/>
    <w:rsid w:val="00903900"/>
    <w:rsid w:val="00904CA1"/>
    <w:rsid w:val="00910313"/>
    <w:rsid w:val="0091106D"/>
    <w:rsid w:val="00911810"/>
    <w:rsid w:val="00913C75"/>
    <w:rsid w:val="009147A6"/>
    <w:rsid w:val="00914AC2"/>
    <w:rsid w:val="00915404"/>
    <w:rsid w:val="009154A6"/>
    <w:rsid w:val="009159C2"/>
    <w:rsid w:val="00916803"/>
    <w:rsid w:val="009170D9"/>
    <w:rsid w:val="00920EA3"/>
    <w:rsid w:val="00924B05"/>
    <w:rsid w:val="00933594"/>
    <w:rsid w:val="00934749"/>
    <w:rsid w:val="009348EA"/>
    <w:rsid w:val="00937D52"/>
    <w:rsid w:val="00941A39"/>
    <w:rsid w:val="009428E3"/>
    <w:rsid w:val="0094335F"/>
    <w:rsid w:val="009455FD"/>
    <w:rsid w:val="009456AE"/>
    <w:rsid w:val="0094728C"/>
    <w:rsid w:val="009639E9"/>
    <w:rsid w:val="009650C2"/>
    <w:rsid w:val="00966028"/>
    <w:rsid w:val="009706F3"/>
    <w:rsid w:val="00974535"/>
    <w:rsid w:val="00975CA2"/>
    <w:rsid w:val="00981C01"/>
    <w:rsid w:val="00981D7A"/>
    <w:rsid w:val="00983665"/>
    <w:rsid w:val="009858A9"/>
    <w:rsid w:val="00990012"/>
    <w:rsid w:val="009941D4"/>
    <w:rsid w:val="009A2A36"/>
    <w:rsid w:val="009A4DC8"/>
    <w:rsid w:val="009A5924"/>
    <w:rsid w:val="009A6D9E"/>
    <w:rsid w:val="009B0379"/>
    <w:rsid w:val="009B2EFD"/>
    <w:rsid w:val="009B508D"/>
    <w:rsid w:val="009B571E"/>
    <w:rsid w:val="009B7BC0"/>
    <w:rsid w:val="009C1EBA"/>
    <w:rsid w:val="009C401C"/>
    <w:rsid w:val="009C7F45"/>
    <w:rsid w:val="009D499C"/>
    <w:rsid w:val="009D684F"/>
    <w:rsid w:val="009E04A6"/>
    <w:rsid w:val="009E05F0"/>
    <w:rsid w:val="009E0E95"/>
    <w:rsid w:val="009E1E02"/>
    <w:rsid w:val="009E3D4D"/>
    <w:rsid w:val="009E41DA"/>
    <w:rsid w:val="009E4665"/>
    <w:rsid w:val="009E6752"/>
    <w:rsid w:val="009F2AC3"/>
    <w:rsid w:val="009F3ABA"/>
    <w:rsid w:val="009F4E23"/>
    <w:rsid w:val="009F535A"/>
    <w:rsid w:val="009F56B6"/>
    <w:rsid w:val="009F5CC8"/>
    <w:rsid w:val="009F5EA3"/>
    <w:rsid w:val="009F648D"/>
    <w:rsid w:val="009F763E"/>
    <w:rsid w:val="009F7C68"/>
    <w:rsid w:val="00A01364"/>
    <w:rsid w:val="00A01828"/>
    <w:rsid w:val="00A018C9"/>
    <w:rsid w:val="00A03A56"/>
    <w:rsid w:val="00A03FF0"/>
    <w:rsid w:val="00A057C7"/>
    <w:rsid w:val="00A0595B"/>
    <w:rsid w:val="00A06E0F"/>
    <w:rsid w:val="00A07D1A"/>
    <w:rsid w:val="00A10BB1"/>
    <w:rsid w:val="00A11047"/>
    <w:rsid w:val="00A113E2"/>
    <w:rsid w:val="00A13C7E"/>
    <w:rsid w:val="00A1566A"/>
    <w:rsid w:val="00A16985"/>
    <w:rsid w:val="00A2031F"/>
    <w:rsid w:val="00A20E4D"/>
    <w:rsid w:val="00A228FE"/>
    <w:rsid w:val="00A27797"/>
    <w:rsid w:val="00A32A51"/>
    <w:rsid w:val="00A34BDA"/>
    <w:rsid w:val="00A36FA6"/>
    <w:rsid w:val="00A40CD9"/>
    <w:rsid w:val="00A425B4"/>
    <w:rsid w:val="00A42BCF"/>
    <w:rsid w:val="00A51002"/>
    <w:rsid w:val="00A5429D"/>
    <w:rsid w:val="00A55A3B"/>
    <w:rsid w:val="00A61496"/>
    <w:rsid w:val="00A6279F"/>
    <w:rsid w:val="00A636AA"/>
    <w:rsid w:val="00A664D3"/>
    <w:rsid w:val="00A704F2"/>
    <w:rsid w:val="00A70553"/>
    <w:rsid w:val="00A70ABB"/>
    <w:rsid w:val="00A70AF1"/>
    <w:rsid w:val="00A77ECC"/>
    <w:rsid w:val="00A81065"/>
    <w:rsid w:val="00A8166C"/>
    <w:rsid w:val="00A92440"/>
    <w:rsid w:val="00AA1AE6"/>
    <w:rsid w:val="00AA1F74"/>
    <w:rsid w:val="00AA515C"/>
    <w:rsid w:val="00AA7E1D"/>
    <w:rsid w:val="00AB5381"/>
    <w:rsid w:val="00AB6B6C"/>
    <w:rsid w:val="00AB7099"/>
    <w:rsid w:val="00AC1FDF"/>
    <w:rsid w:val="00AC464A"/>
    <w:rsid w:val="00AC5EC2"/>
    <w:rsid w:val="00AC60DF"/>
    <w:rsid w:val="00AC62A7"/>
    <w:rsid w:val="00AD2105"/>
    <w:rsid w:val="00AD674D"/>
    <w:rsid w:val="00AE0CD4"/>
    <w:rsid w:val="00AE1366"/>
    <w:rsid w:val="00AE38F8"/>
    <w:rsid w:val="00AE41D9"/>
    <w:rsid w:val="00AE4BF8"/>
    <w:rsid w:val="00AE599A"/>
    <w:rsid w:val="00AE5EF8"/>
    <w:rsid w:val="00AF0195"/>
    <w:rsid w:val="00AF0838"/>
    <w:rsid w:val="00AF6D2A"/>
    <w:rsid w:val="00B058DF"/>
    <w:rsid w:val="00B078C7"/>
    <w:rsid w:val="00B07F86"/>
    <w:rsid w:val="00B11DF2"/>
    <w:rsid w:val="00B11FAE"/>
    <w:rsid w:val="00B142C3"/>
    <w:rsid w:val="00B150F8"/>
    <w:rsid w:val="00B16F85"/>
    <w:rsid w:val="00B25C45"/>
    <w:rsid w:val="00B30328"/>
    <w:rsid w:val="00B30588"/>
    <w:rsid w:val="00B328BF"/>
    <w:rsid w:val="00B37853"/>
    <w:rsid w:val="00B43B9E"/>
    <w:rsid w:val="00B460D5"/>
    <w:rsid w:val="00B474CE"/>
    <w:rsid w:val="00B47814"/>
    <w:rsid w:val="00B52260"/>
    <w:rsid w:val="00B52E82"/>
    <w:rsid w:val="00B57895"/>
    <w:rsid w:val="00B607E6"/>
    <w:rsid w:val="00B61C8F"/>
    <w:rsid w:val="00B639A3"/>
    <w:rsid w:val="00B67486"/>
    <w:rsid w:val="00B6763F"/>
    <w:rsid w:val="00B67B6F"/>
    <w:rsid w:val="00B67C5C"/>
    <w:rsid w:val="00B72739"/>
    <w:rsid w:val="00B739F2"/>
    <w:rsid w:val="00B7615B"/>
    <w:rsid w:val="00B80935"/>
    <w:rsid w:val="00B82D33"/>
    <w:rsid w:val="00B849B8"/>
    <w:rsid w:val="00B850C4"/>
    <w:rsid w:val="00B85DA8"/>
    <w:rsid w:val="00B87429"/>
    <w:rsid w:val="00B92E4B"/>
    <w:rsid w:val="00B93A84"/>
    <w:rsid w:val="00B93D82"/>
    <w:rsid w:val="00B950CF"/>
    <w:rsid w:val="00B96235"/>
    <w:rsid w:val="00B97782"/>
    <w:rsid w:val="00BA09AA"/>
    <w:rsid w:val="00BA4C8B"/>
    <w:rsid w:val="00BA4D5F"/>
    <w:rsid w:val="00BA5B26"/>
    <w:rsid w:val="00BA71C6"/>
    <w:rsid w:val="00BB0162"/>
    <w:rsid w:val="00BB1837"/>
    <w:rsid w:val="00BB2993"/>
    <w:rsid w:val="00BB31D8"/>
    <w:rsid w:val="00BB6C02"/>
    <w:rsid w:val="00BB7241"/>
    <w:rsid w:val="00BC2CE7"/>
    <w:rsid w:val="00BC3FB3"/>
    <w:rsid w:val="00BC7418"/>
    <w:rsid w:val="00BC7DAF"/>
    <w:rsid w:val="00BD2F7D"/>
    <w:rsid w:val="00BD3FCB"/>
    <w:rsid w:val="00BD533C"/>
    <w:rsid w:val="00BD7E6E"/>
    <w:rsid w:val="00BE1859"/>
    <w:rsid w:val="00BE2DB6"/>
    <w:rsid w:val="00BE37C5"/>
    <w:rsid w:val="00BE4CBE"/>
    <w:rsid w:val="00BE7A65"/>
    <w:rsid w:val="00BF075C"/>
    <w:rsid w:val="00BF0782"/>
    <w:rsid w:val="00BF1706"/>
    <w:rsid w:val="00BF1C2B"/>
    <w:rsid w:val="00BF4853"/>
    <w:rsid w:val="00BF4DE7"/>
    <w:rsid w:val="00C0049A"/>
    <w:rsid w:val="00C03D9E"/>
    <w:rsid w:val="00C05B9A"/>
    <w:rsid w:val="00C07745"/>
    <w:rsid w:val="00C07F9F"/>
    <w:rsid w:val="00C11806"/>
    <w:rsid w:val="00C1190F"/>
    <w:rsid w:val="00C1324C"/>
    <w:rsid w:val="00C14C1C"/>
    <w:rsid w:val="00C15024"/>
    <w:rsid w:val="00C17B19"/>
    <w:rsid w:val="00C202A0"/>
    <w:rsid w:val="00C20DBA"/>
    <w:rsid w:val="00C246F4"/>
    <w:rsid w:val="00C317EE"/>
    <w:rsid w:val="00C328B0"/>
    <w:rsid w:val="00C363EE"/>
    <w:rsid w:val="00C36442"/>
    <w:rsid w:val="00C367A9"/>
    <w:rsid w:val="00C37AA7"/>
    <w:rsid w:val="00C42020"/>
    <w:rsid w:val="00C44440"/>
    <w:rsid w:val="00C4498E"/>
    <w:rsid w:val="00C44D28"/>
    <w:rsid w:val="00C4513D"/>
    <w:rsid w:val="00C46E12"/>
    <w:rsid w:val="00C47D3E"/>
    <w:rsid w:val="00C506F3"/>
    <w:rsid w:val="00C55AB1"/>
    <w:rsid w:val="00C55CFE"/>
    <w:rsid w:val="00C600C0"/>
    <w:rsid w:val="00C6617E"/>
    <w:rsid w:val="00C664A9"/>
    <w:rsid w:val="00C678BA"/>
    <w:rsid w:val="00C7154A"/>
    <w:rsid w:val="00C72BF1"/>
    <w:rsid w:val="00C73DF5"/>
    <w:rsid w:val="00C74143"/>
    <w:rsid w:val="00C7466B"/>
    <w:rsid w:val="00C74716"/>
    <w:rsid w:val="00C81A0A"/>
    <w:rsid w:val="00C83ABE"/>
    <w:rsid w:val="00C869E2"/>
    <w:rsid w:val="00C91D72"/>
    <w:rsid w:val="00C9403E"/>
    <w:rsid w:val="00C95CD7"/>
    <w:rsid w:val="00C96DE9"/>
    <w:rsid w:val="00C96E28"/>
    <w:rsid w:val="00C97314"/>
    <w:rsid w:val="00CA00A4"/>
    <w:rsid w:val="00CA00F7"/>
    <w:rsid w:val="00CA4AA6"/>
    <w:rsid w:val="00CA51F5"/>
    <w:rsid w:val="00CB0002"/>
    <w:rsid w:val="00CB381A"/>
    <w:rsid w:val="00CB54F7"/>
    <w:rsid w:val="00CB6BEC"/>
    <w:rsid w:val="00CC0B79"/>
    <w:rsid w:val="00CC0FF0"/>
    <w:rsid w:val="00CC20F5"/>
    <w:rsid w:val="00CC24E6"/>
    <w:rsid w:val="00CC2D33"/>
    <w:rsid w:val="00CC300A"/>
    <w:rsid w:val="00CC74DB"/>
    <w:rsid w:val="00CC76FD"/>
    <w:rsid w:val="00CD0A21"/>
    <w:rsid w:val="00CD2624"/>
    <w:rsid w:val="00CD4F9E"/>
    <w:rsid w:val="00CD5DB2"/>
    <w:rsid w:val="00CD6A68"/>
    <w:rsid w:val="00CE4A2D"/>
    <w:rsid w:val="00CF16C9"/>
    <w:rsid w:val="00CF24DE"/>
    <w:rsid w:val="00CF3929"/>
    <w:rsid w:val="00CF3F1F"/>
    <w:rsid w:val="00CF4644"/>
    <w:rsid w:val="00CF49AA"/>
    <w:rsid w:val="00CF634D"/>
    <w:rsid w:val="00CF7557"/>
    <w:rsid w:val="00CF7668"/>
    <w:rsid w:val="00CF7B80"/>
    <w:rsid w:val="00D00170"/>
    <w:rsid w:val="00D075AE"/>
    <w:rsid w:val="00D12BF3"/>
    <w:rsid w:val="00D13773"/>
    <w:rsid w:val="00D13F78"/>
    <w:rsid w:val="00D164BD"/>
    <w:rsid w:val="00D25089"/>
    <w:rsid w:val="00D2731E"/>
    <w:rsid w:val="00D27E89"/>
    <w:rsid w:val="00D3042B"/>
    <w:rsid w:val="00D316BA"/>
    <w:rsid w:val="00D3192F"/>
    <w:rsid w:val="00D3197A"/>
    <w:rsid w:val="00D41A93"/>
    <w:rsid w:val="00D45870"/>
    <w:rsid w:val="00D53AAE"/>
    <w:rsid w:val="00D55CFC"/>
    <w:rsid w:val="00D56D18"/>
    <w:rsid w:val="00D57736"/>
    <w:rsid w:val="00D60BA1"/>
    <w:rsid w:val="00D61604"/>
    <w:rsid w:val="00D6166B"/>
    <w:rsid w:val="00D63EA6"/>
    <w:rsid w:val="00D713F1"/>
    <w:rsid w:val="00D71A81"/>
    <w:rsid w:val="00D745FA"/>
    <w:rsid w:val="00D761AE"/>
    <w:rsid w:val="00D84E44"/>
    <w:rsid w:val="00D8715A"/>
    <w:rsid w:val="00D907F8"/>
    <w:rsid w:val="00D91CEB"/>
    <w:rsid w:val="00D9227E"/>
    <w:rsid w:val="00D93576"/>
    <w:rsid w:val="00D943D4"/>
    <w:rsid w:val="00D94876"/>
    <w:rsid w:val="00DA2348"/>
    <w:rsid w:val="00DA5A5E"/>
    <w:rsid w:val="00DA616A"/>
    <w:rsid w:val="00DA6D22"/>
    <w:rsid w:val="00DA70E6"/>
    <w:rsid w:val="00DB060C"/>
    <w:rsid w:val="00DB2F80"/>
    <w:rsid w:val="00DB3B69"/>
    <w:rsid w:val="00DB3E01"/>
    <w:rsid w:val="00DB4737"/>
    <w:rsid w:val="00DB51CA"/>
    <w:rsid w:val="00DB787F"/>
    <w:rsid w:val="00DB7E68"/>
    <w:rsid w:val="00DC1AF8"/>
    <w:rsid w:val="00DC3EAE"/>
    <w:rsid w:val="00DC676A"/>
    <w:rsid w:val="00DD1BF5"/>
    <w:rsid w:val="00DD474A"/>
    <w:rsid w:val="00DD53A0"/>
    <w:rsid w:val="00DE0B72"/>
    <w:rsid w:val="00DE2518"/>
    <w:rsid w:val="00DE2D51"/>
    <w:rsid w:val="00DF1A25"/>
    <w:rsid w:val="00DF3894"/>
    <w:rsid w:val="00DF4416"/>
    <w:rsid w:val="00DF5742"/>
    <w:rsid w:val="00DF7A03"/>
    <w:rsid w:val="00E01657"/>
    <w:rsid w:val="00E04DBC"/>
    <w:rsid w:val="00E060FF"/>
    <w:rsid w:val="00E06F05"/>
    <w:rsid w:val="00E12E18"/>
    <w:rsid w:val="00E142EC"/>
    <w:rsid w:val="00E210CE"/>
    <w:rsid w:val="00E225E8"/>
    <w:rsid w:val="00E246FA"/>
    <w:rsid w:val="00E24C7B"/>
    <w:rsid w:val="00E260D9"/>
    <w:rsid w:val="00E31C27"/>
    <w:rsid w:val="00E35BD7"/>
    <w:rsid w:val="00E35C85"/>
    <w:rsid w:val="00E37DD1"/>
    <w:rsid w:val="00E40327"/>
    <w:rsid w:val="00E419E0"/>
    <w:rsid w:val="00E41D14"/>
    <w:rsid w:val="00E44838"/>
    <w:rsid w:val="00E45BB2"/>
    <w:rsid w:val="00E47308"/>
    <w:rsid w:val="00E50B3C"/>
    <w:rsid w:val="00E61684"/>
    <w:rsid w:val="00E66647"/>
    <w:rsid w:val="00E6787B"/>
    <w:rsid w:val="00E725FE"/>
    <w:rsid w:val="00E72F15"/>
    <w:rsid w:val="00E73D97"/>
    <w:rsid w:val="00E7461B"/>
    <w:rsid w:val="00E74E0F"/>
    <w:rsid w:val="00E75A03"/>
    <w:rsid w:val="00E77BF8"/>
    <w:rsid w:val="00E835BF"/>
    <w:rsid w:val="00E85742"/>
    <w:rsid w:val="00E85A3F"/>
    <w:rsid w:val="00E94446"/>
    <w:rsid w:val="00E95644"/>
    <w:rsid w:val="00E95D40"/>
    <w:rsid w:val="00E97DD1"/>
    <w:rsid w:val="00EA0BB7"/>
    <w:rsid w:val="00EA74AC"/>
    <w:rsid w:val="00EB1C3C"/>
    <w:rsid w:val="00EB25F5"/>
    <w:rsid w:val="00EB5D04"/>
    <w:rsid w:val="00EB7A64"/>
    <w:rsid w:val="00EC0A31"/>
    <w:rsid w:val="00EC0FC7"/>
    <w:rsid w:val="00EC1D98"/>
    <w:rsid w:val="00EC3D1C"/>
    <w:rsid w:val="00EC532D"/>
    <w:rsid w:val="00ED09E5"/>
    <w:rsid w:val="00ED1626"/>
    <w:rsid w:val="00ED2497"/>
    <w:rsid w:val="00ED3948"/>
    <w:rsid w:val="00ED3D74"/>
    <w:rsid w:val="00ED6AC2"/>
    <w:rsid w:val="00ED78C5"/>
    <w:rsid w:val="00ED7BD7"/>
    <w:rsid w:val="00EE0EB1"/>
    <w:rsid w:val="00EE1B77"/>
    <w:rsid w:val="00EE24B3"/>
    <w:rsid w:val="00EE3905"/>
    <w:rsid w:val="00EE70EA"/>
    <w:rsid w:val="00EE73C2"/>
    <w:rsid w:val="00EE7B92"/>
    <w:rsid w:val="00EE7BCD"/>
    <w:rsid w:val="00EF4FC3"/>
    <w:rsid w:val="00F04815"/>
    <w:rsid w:val="00F04CE7"/>
    <w:rsid w:val="00F05853"/>
    <w:rsid w:val="00F12FD5"/>
    <w:rsid w:val="00F13755"/>
    <w:rsid w:val="00F151D1"/>
    <w:rsid w:val="00F209F0"/>
    <w:rsid w:val="00F21F12"/>
    <w:rsid w:val="00F22919"/>
    <w:rsid w:val="00F2496E"/>
    <w:rsid w:val="00F25C13"/>
    <w:rsid w:val="00F33556"/>
    <w:rsid w:val="00F4121B"/>
    <w:rsid w:val="00F44C2D"/>
    <w:rsid w:val="00F46499"/>
    <w:rsid w:val="00F52060"/>
    <w:rsid w:val="00F54C76"/>
    <w:rsid w:val="00F54CF8"/>
    <w:rsid w:val="00F557E2"/>
    <w:rsid w:val="00F5689C"/>
    <w:rsid w:val="00F57558"/>
    <w:rsid w:val="00F57AA4"/>
    <w:rsid w:val="00F617FD"/>
    <w:rsid w:val="00F62F2E"/>
    <w:rsid w:val="00F63CA5"/>
    <w:rsid w:val="00F64B78"/>
    <w:rsid w:val="00F70558"/>
    <w:rsid w:val="00F726B1"/>
    <w:rsid w:val="00F73B9C"/>
    <w:rsid w:val="00F73DFE"/>
    <w:rsid w:val="00F74319"/>
    <w:rsid w:val="00F825F7"/>
    <w:rsid w:val="00F8386F"/>
    <w:rsid w:val="00F85039"/>
    <w:rsid w:val="00F8572E"/>
    <w:rsid w:val="00F866AA"/>
    <w:rsid w:val="00F9163A"/>
    <w:rsid w:val="00F92CF4"/>
    <w:rsid w:val="00F94AD3"/>
    <w:rsid w:val="00F94F0A"/>
    <w:rsid w:val="00F95903"/>
    <w:rsid w:val="00F96B09"/>
    <w:rsid w:val="00FA09A8"/>
    <w:rsid w:val="00FA10D2"/>
    <w:rsid w:val="00FA17F7"/>
    <w:rsid w:val="00FA5FF2"/>
    <w:rsid w:val="00FB0FA4"/>
    <w:rsid w:val="00FB10F5"/>
    <w:rsid w:val="00FB1539"/>
    <w:rsid w:val="00FB3AA1"/>
    <w:rsid w:val="00FD06D1"/>
    <w:rsid w:val="00FD0AA5"/>
    <w:rsid w:val="00FD56FF"/>
    <w:rsid w:val="00FE0AAA"/>
    <w:rsid w:val="00FE2078"/>
    <w:rsid w:val="00FE33C2"/>
    <w:rsid w:val="00FE7E01"/>
    <w:rsid w:val="00FF1275"/>
    <w:rsid w:val="00FF1C64"/>
    <w:rsid w:val="00FF34CD"/>
    <w:rsid w:val="00FF3C3E"/>
    <w:rsid w:val="00FF7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FD2981"/>
  <w15:chartTrackingRefBased/>
  <w15:docId w15:val="{2E97A85C-B04E-4D8D-BB2C-8E64AF41C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caption" w:semiHidden="1" w:unhideWhenUsed="1" w:qFormat="1"/>
    <w:lsdException w:name="footnote reference" w:qFormat="1"/>
    <w:lsdException w:name="Strong" w:uiPriority="22" w:qFormat="1"/>
    <w:lsdException w:name="Emphasis" w:uiPriority="20" w:qFormat="1"/>
    <w:lsdException w:name="HTML Cod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F634D"/>
    <w:pPr>
      <w:spacing w:after="120"/>
      <w:ind w:left="567"/>
      <w:jc w:val="both"/>
    </w:pPr>
    <w:rPr>
      <w:snapToGrid w:val="0"/>
      <w:sz w:val="22"/>
      <w:lang w:eastAsia="en-US"/>
    </w:rPr>
  </w:style>
  <w:style w:type="paragraph" w:styleId="1">
    <w:name w:val="heading 1"/>
    <w:basedOn w:val="a"/>
    <w:next w:val="a"/>
    <w:link w:val="10"/>
    <w:autoRedefine/>
    <w:qFormat/>
    <w:rsid w:val="00E97DD1"/>
    <w:pPr>
      <w:keepNext/>
      <w:numPr>
        <w:numId w:val="20"/>
      </w:numPr>
      <w:spacing w:before="240"/>
      <w:outlineLvl w:val="0"/>
    </w:pPr>
    <w:rPr>
      <w:rFonts w:ascii="Times New Roman Bold" w:hAnsi="Times New Roman Bold"/>
      <w:b/>
      <w:caps/>
      <w:color w:val="000000"/>
      <w:sz w:val="28"/>
      <w:szCs w:val="28"/>
    </w:rPr>
  </w:style>
  <w:style w:type="paragraph" w:styleId="2">
    <w:name w:val="heading 2"/>
    <w:basedOn w:val="a"/>
    <w:next w:val="a"/>
    <w:link w:val="20"/>
    <w:autoRedefine/>
    <w:qFormat/>
    <w:rsid w:val="00CF7668"/>
    <w:pPr>
      <w:keepNext/>
      <w:numPr>
        <w:ilvl w:val="1"/>
        <w:numId w:val="20"/>
      </w:numPr>
      <w:tabs>
        <w:tab w:val="left" w:pos="567"/>
      </w:tabs>
      <w:spacing w:before="240"/>
      <w:outlineLvl w:val="1"/>
    </w:pPr>
    <w:rPr>
      <w:b/>
      <w:szCs w:val="22"/>
    </w:rPr>
  </w:style>
  <w:style w:type="paragraph" w:styleId="3">
    <w:name w:val="heading 3"/>
    <w:basedOn w:val="a"/>
    <w:next w:val="a"/>
    <w:link w:val="30"/>
    <w:qFormat/>
    <w:rsid w:val="00295D97"/>
    <w:pPr>
      <w:numPr>
        <w:ilvl w:val="2"/>
        <w:numId w:val="20"/>
      </w:numPr>
      <w:spacing w:before="240"/>
      <w:outlineLvl w:val="2"/>
    </w:pPr>
    <w:rPr>
      <w:snapToGrid/>
      <w:szCs w:val="22"/>
    </w:rPr>
  </w:style>
  <w:style w:type="paragraph" w:styleId="4">
    <w:name w:val="heading 4"/>
    <w:basedOn w:val="a"/>
    <w:next w:val="a"/>
    <w:link w:val="40"/>
    <w:autoRedefine/>
    <w:qFormat/>
    <w:rsid w:val="001D55A9"/>
    <w:pPr>
      <w:numPr>
        <w:ilvl w:val="3"/>
        <w:numId w:val="20"/>
      </w:numPr>
      <w:spacing w:before="120"/>
      <w:ind w:left="1134"/>
      <w:outlineLvl w:val="3"/>
    </w:pPr>
    <w:rPr>
      <w:szCs w:val="22"/>
    </w:rPr>
  </w:style>
  <w:style w:type="paragraph" w:styleId="5">
    <w:name w:val="heading 5"/>
    <w:basedOn w:val="a"/>
    <w:next w:val="a"/>
    <w:qFormat/>
    <w:rsid w:val="007F233F"/>
    <w:pPr>
      <w:numPr>
        <w:ilvl w:val="4"/>
        <w:numId w:val="20"/>
      </w:numPr>
      <w:spacing w:before="240"/>
      <w:outlineLvl w:val="4"/>
    </w:pPr>
    <w:rPr>
      <w:szCs w:val="22"/>
    </w:rPr>
  </w:style>
  <w:style w:type="paragraph" w:styleId="6">
    <w:name w:val="heading 6"/>
    <w:basedOn w:val="a"/>
    <w:next w:val="a"/>
    <w:link w:val="60"/>
    <w:semiHidden/>
    <w:unhideWhenUsed/>
    <w:qFormat/>
    <w:rsid w:val="00E97DD1"/>
    <w:pPr>
      <w:numPr>
        <w:ilvl w:val="5"/>
        <w:numId w:val="20"/>
      </w:numPr>
      <w:spacing w:before="240" w:after="60"/>
      <w:outlineLvl w:val="5"/>
    </w:pPr>
    <w:rPr>
      <w:rFonts w:ascii="Calibri" w:hAnsi="Calibri"/>
      <w:b/>
      <w:bCs/>
      <w:szCs w:val="22"/>
    </w:rPr>
  </w:style>
  <w:style w:type="paragraph" w:styleId="7">
    <w:name w:val="heading 7"/>
    <w:basedOn w:val="a"/>
    <w:next w:val="a"/>
    <w:qFormat/>
    <w:pPr>
      <w:keepNext/>
      <w:numPr>
        <w:ilvl w:val="6"/>
        <w:numId w:val="20"/>
      </w:numPr>
      <w:jc w:val="center"/>
      <w:outlineLvl w:val="6"/>
    </w:pPr>
    <w:rPr>
      <w:rFonts w:ascii="Arial" w:hAnsi="Arial"/>
      <w:b/>
      <w:color w:val="008000"/>
      <w:sz w:val="32"/>
    </w:rPr>
  </w:style>
  <w:style w:type="paragraph" w:styleId="8">
    <w:name w:val="heading 8"/>
    <w:basedOn w:val="a"/>
    <w:next w:val="a"/>
    <w:qFormat/>
    <w:pPr>
      <w:keepNext/>
      <w:numPr>
        <w:ilvl w:val="7"/>
        <w:numId w:val="20"/>
      </w:numPr>
      <w:outlineLvl w:val="7"/>
    </w:pPr>
    <w:rPr>
      <w:rFonts w:ascii="Arial" w:hAnsi="Arial"/>
      <w:b/>
    </w:rPr>
  </w:style>
  <w:style w:type="paragraph" w:styleId="9">
    <w:name w:val="heading 9"/>
    <w:basedOn w:val="a"/>
    <w:next w:val="a"/>
    <w:link w:val="90"/>
    <w:semiHidden/>
    <w:unhideWhenUsed/>
    <w:qFormat/>
    <w:rsid w:val="00E97DD1"/>
    <w:pPr>
      <w:numPr>
        <w:ilvl w:val="8"/>
        <w:numId w:val="20"/>
      </w:numPr>
      <w:spacing w:before="240" w:after="60"/>
      <w:outlineLvl w:val="8"/>
    </w:pPr>
    <w:rPr>
      <w:rFonts w:ascii="Cambria" w:hAnsi="Cambria"/>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oddl-nadpis">
    <w:name w:val="oddíl-nadpis"/>
    <w:basedOn w:val="a"/>
    <w:pPr>
      <w:keepNext/>
      <w:widowControl w:val="0"/>
      <w:tabs>
        <w:tab w:val="left" w:pos="567"/>
      </w:tabs>
      <w:spacing w:before="240" w:line="240" w:lineRule="exact"/>
    </w:pPr>
    <w:rPr>
      <w:rFonts w:ascii="Arial" w:hAnsi="Arial"/>
      <w:b/>
      <w:lang w:val="cs-CZ"/>
    </w:rPr>
  </w:style>
  <w:style w:type="paragraph" w:customStyle="1" w:styleId="text-3mezera">
    <w:name w:val="text - 3 mezera"/>
    <w:basedOn w:val="a"/>
    <w:pPr>
      <w:widowControl w:val="0"/>
      <w:spacing w:before="60" w:line="240" w:lineRule="exact"/>
    </w:pPr>
    <w:rPr>
      <w:rFonts w:ascii="Arial" w:hAnsi="Arial"/>
      <w:lang w:val="cs-CZ"/>
    </w:rPr>
  </w:style>
  <w:style w:type="paragraph" w:styleId="a3">
    <w:name w:val="List Paragraph"/>
    <w:basedOn w:val="a"/>
    <w:uiPriority w:val="34"/>
    <w:qFormat/>
    <w:rsid w:val="00D93576"/>
    <w:pPr>
      <w:spacing w:after="0"/>
      <w:ind w:left="720"/>
      <w:jc w:val="left"/>
    </w:pPr>
    <w:rPr>
      <w:rFonts w:ascii="Calibri" w:eastAsia="Calibri" w:hAnsi="Calibri"/>
      <w:snapToGrid/>
      <w:szCs w:val="22"/>
    </w:rPr>
  </w:style>
  <w:style w:type="paragraph" w:customStyle="1" w:styleId="PRAGHeading2">
    <w:name w:val="PRAG Heading 2"/>
    <w:basedOn w:val="a"/>
    <w:rsid w:val="004A0333"/>
    <w:pPr>
      <w:widowControl w:val="0"/>
      <w:numPr>
        <w:numId w:val="18"/>
      </w:numPr>
      <w:spacing w:before="100" w:after="100"/>
      <w:jc w:val="left"/>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pPr>
    <w:rPr>
      <w:rFonts w:ascii="Arial" w:hAnsi="Arial"/>
    </w:rPr>
  </w:style>
  <w:style w:type="paragraph" w:styleId="21">
    <w:name w:val="toc 2"/>
    <w:basedOn w:val="a"/>
    <w:next w:val="a"/>
    <w:autoRedefine/>
    <w:uiPriority w:val="39"/>
    <w:rsid w:val="004603E9"/>
    <w:pPr>
      <w:tabs>
        <w:tab w:val="left" w:leader="dot" w:pos="737"/>
        <w:tab w:val="right" w:leader="hyphen" w:pos="9072"/>
      </w:tabs>
      <w:spacing w:after="80"/>
      <w:ind w:left="1021" w:right="425" w:hanging="737"/>
      <w:jc w:val="left"/>
    </w:pPr>
    <w:rPr>
      <w:noProof/>
    </w:rPr>
  </w:style>
  <w:style w:type="paragraph" w:styleId="11">
    <w:name w:val="toc 1"/>
    <w:basedOn w:val="a"/>
    <w:next w:val="a"/>
    <w:autoRedefine/>
    <w:uiPriority w:val="39"/>
    <w:rsid w:val="004603E9"/>
    <w:pPr>
      <w:tabs>
        <w:tab w:val="right" w:leader="dot" w:pos="9072"/>
      </w:tabs>
      <w:ind w:left="0"/>
      <w:jc w:val="left"/>
    </w:pPr>
    <w:rPr>
      <w:b/>
      <w:noProof/>
      <w:sz w:val="24"/>
    </w:rPr>
  </w:style>
  <w:style w:type="paragraph" w:customStyle="1" w:styleId="bullet-3">
    <w:name w:val="bullet-3"/>
    <w:basedOn w:val="a"/>
    <w:pPr>
      <w:widowControl w:val="0"/>
      <w:spacing w:before="240" w:line="240" w:lineRule="exact"/>
      <w:ind w:left="2212" w:hanging="284"/>
    </w:pPr>
    <w:rPr>
      <w:rFonts w:ascii="Arial" w:hAnsi="Arial"/>
      <w:lang w:val="cs-CZ"/>
    </w:rPr>
  </w:style>
  <w:style w:type="paragraph" w:styleId="a4">
    <w:name w:val="footer"/>
    <w:basedOn w:val="a"/>
    <w:pPr>
      <w:tabs>
        <w:tab w:val="center" w:pos="4320"/>
        <w:tab w:val="right" w:pos="8640"/>
      </w:tabs>
    </w:pPr>
  </w:style>
  <w:style w:type="paragraph" w:styleId="a5">
    <w:name w:val="header"/>
    <w:basedOn w:val="a"/>
    <w:pPr>
      <w:tabs>
        <w:tab w:val="center" w:pos="4536"/>
        <w:tab w:val="right" w:pos="9072"/>
      </w:tabs>
    </w:pPr>
    <w:rPr>
      <w:rFonts w:ascii="Arial" w:hAnsi="Arial"/>
      <w:sz w:val="20"/>
    </w:rPr>
  </w:style>
  <w:style w:type="paragraph" w:styleId="a6">
    <w:name w:val="Body Text Indent"/>
    <w:basedOn w:val="a"/>
  </w:style>
  <w:style w:type="paragraph" w:styleId="a7">
    <w:name w:val="Body Text"/>
    <w:basedOn w:val="a"/>
    <w:rPr>
      <w:rFonts w:ascii="Arial" w:hAnsi="Arial"/>
      <w:sz w:val="20"/>
    </w:rPr>
  </w:style>
  <w:style w:type="paragraph" w:styleId="a8">
    <w:name w:val="Normal Indent"/>
    <w:basedOn w:val="a"/>
    <w:pPr>
      <w:ind w:left="708"/>
    </w:pPr>
    <w:rPr>
      <w:rFonts w:ascii="Arial" w:hAnsi="Arial"/>
      <w:sz w:val="20"/>
    </w:rPr>
  </w:style>
  <w:style w:type="paragraph" w:customStyle="1" w:styleId="tabulka">
    <w:name w:val="tabulka"/>
    <w:basedOn w:val="text-3mezera"/>
    <w:pPr>
      <w:spacing w:before="120"/>
      <w:jc w:val="center"/>
    </w:pPr>
    <w:rPr>
      <w:sz w:val="20"/>
    </w:rPr>
  </w:style>
  <w:style w:type="paragraph" w:styleId="a9">
    <w:name w:val="footnote text"/>
    <w:aliases w:val="Schriftart: 9 pt,Schriftart: 10 pt,Schriftart: 8 pt,WB-Fußnotentext,FoodNote,ft,Footnote,Footnote Text Char Char,Footnote Text Char1 Char Char,Footnote Text Char Char Char Char,fn,f,Voetnoottekst Char,Footnote Text Char1 Cha"/>
    <w:basedOn w:val="a"/>
    <w:link w:val="aa"/>
    <w:autoRedefine/>
    <w:uiPriority w:val="99"/>
    <w:qFormat/>
    <w:rsid w:val="005251C4"/>
    <w:pPr>
      <w:tabs>
        <w:tab w:val="left" w:pos="284"/>
      </w:tabs>
      <w:spacing w:after="0"/>
      <w:ind w:left="142" w:hanging="142"/>
    </w:pPr>
    <w:rPr>
      <w:sz w:val="20"/>
    </w:rPr>
  </w:style>
  <w:style w:type="character" w:styleId="ab">
    <w:name w:val="Hyperlink"/>
    <w:rPr>
      <w:color w:val="0000FF"/>
      <w:u w:val="single"/>
    </w:rPr>
  </w:style>
  <w:style w:type="paragraph" w:customStyle="1" w:styleId="Volume">
    <w:name w:val="Volume"/>
    <w:basedOn w:val="text"/>
    <w:next w:val="Section"/>
    <w:pPr>
      <w:pageBreakBefore/>
      <w:spacing w:before="360" w:line="360" w:lineRule="exact"/>
      <w:jc w:val="center"/>
    </w:pPr>
    <w:rPr>
      <w:b/>
      <w:sz w:val="36"/>
    </w:r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Volume"/>
    <w:pPr>
      <w:pageBreakBefore w:val="0"/>
      <w:spacing w:before="0"/>
    </w:pPr>
    <w:rPr>
      <w:sz w:val="32"/>
    </w:rPr>
  </w:style>
  <w:style w:type="paragraph" w:customStyle="1" w:styleId="textcslovan">
    <w:name w:val="text císlovaný"/>
    <w:basedOn w:val="text"/>
    <w:pPr>
      <w:ind w:left="567" w:hanging="567"/>
    </w:pPr>
  </w:style>
  <w:style w:type="paragraph" w:customStyle="1" w:styleId="Nadpis-STRANA">
    <w:name w:val="Nadpis - STRANA"/>
    <w:basedOn w:val="text"/>
    <w:next w:val="Volume"/>
    <w:pPr>
      <w:pageBreakBefore/>
      <w:spacing w:before="5040" w:line="520" w:lineRule="exact"/>
      <w:jc w:val="center"/>
    </w:pPr>
    <w:rPr>
      <w:b/>
      <w:sz w:val="36"/>
    </w:rPr>
  </w:style>
  <w:style w:type="character" w:styleId="ac">
    <w:name w:val="footnote reference"/>
    <w:aliases w:val="Footnote symbol,Times 10 Point,Exposant 3 Point, Exposant 3 Point,Footnote number,Footnote Reference Number,Footnote reference number,Footnote Reference Superscript,EN Footnote Reference,note TESI,Voetnootverwijzing,fr"/>
    <w:link w:val="Char2"/>
    <w:qFormat/>
    <w:rPr>
      <w:vertAlign w:val="superscript"/>
    </w:rPr>
  </w:style>
  <w:style w:type="character" w:styleId="ad">
    <w:name w:val="page number"/>
    <w:basedOn w:val="a0"/>
  </w:style>
  <w:style w:type="paragraph" w:styleId="ae">
    <w:name w:val="Plain Text"/>
    <w:basedOn w:val="a"/>
    <w:rPr>
      <w:rFonts w:ascii="Courier New" w:hAnsi="Courier New"/>
      <w:sz w:val="20"/>
    </w:rPr>
  </w:style>
  <w:style w:type="character" w:styleId="af">
    <w:name w:val="FollowedHyperlink"/>
    <w:rPr>
      <w:color w:val="800080"/>
      <w:u w:val="single"/>
    </w:rPr>
  </w:style>
  <w:style w:type="paragraph" w:customStyle="1" w:styleId="Blockquote">
    <w:name w:val="Blockquote"/>
    <w:basedOn w:val="a"/>
    <w:pPr>
      <w:widowControl w:val="0"/>
      <w:spacing w:before="100" w:after="100"/>
      <w:ind w:left="360" w:right="360"/>
    </w:pPr>
  </w:style>
  <w:style w:type="paragraph" w:customStyle="1" w:styleId="Text1">
    <w:name w:val="Text 1"/>
    <w:basedOn w:val="a"/>
    <w:link w:val="Text1Char"/>
    <w:qFormat/>
    <w:pPr>
      <w:spacing w:before="120"/>
      <w:ind w:left="851"/>
    </w:pPr>
  </w:style>
  <w:style w:type="paragraph" w:customStyle="1" w:styleId="ManualNumPar1">
    <w:name w:val="Manual NumPar 1"/>
    <w:basedOn w:val="a"/>
    <w:next w:val="Text1"/>
    <w:pPr>
      <w:spacing w:before="120"/>
      <w:ind w:left="851" w:hanging="851"/>
    </w:pPr>
  </w:style>
  <w:style w:type="paragraph" w:customStyle="1" w:styleId="Point1">
    <w:name w:val="Point 1"/>
    <w:basedOn w:val="a"/>
    <w:pPr>
      <w:spacing w:before="120"/>
      <w:ind w:left="1418" w:hanging="567"/>
    </w:pPr>
  </w:style>
  <w:style w:type="paragraph" w:styleId="af0">
    <w:name w:val="Subtitle"/>
    <w:basedOn w:val="a"/>
    <w:pPr>
      <w:spacing w:before="120"/>
      <w:jc w:val="center"/>
    </w:pPr>
    <w:rPr>
      <w:rFonts w:ascii="Arial" w:hAnsi="Arial"/>
      <w:b/>
      <w:sz w:val="28"/>
      <w:lang w:val="fr-BE"/>
    </w:rPr>
  </w:style>
  <w:style w:type="paragraph" w:styleId="af1">
    <w:name w:val="Title"/>
    <w:basedOn w:val="a"/>
    <w:pPr>
      <w:spacing w:before="120"/>
      <w:jc w:val="center"/>
    </w:pPr>
    <w:rPr>
      <w:rFonts w:ascii="Arial" w:hAnsi="Arial"/>
      <w:b/>
      <w:sz w:val="28"/>
      <w:lang w:val="fr-BE"/>
    </w:rPr>
  </w:style>
  <w:style w:type="paragraph" w:styleId="31">
    <w:name w:val="toc 3"/>
    <w:basedOn w:val="a"/>
    <w:next w:val="a"/>
    <w:autoRedefine/>
    <w:uiPriority w:val="39"/>
    <w:rsid w:val="004603E9"/>
    <w:pPr>
      <w:ind w:left="480"/>
      <w:jc w:val="left"/>
    </w:pPr>
  </w:style>
  <w:style w:type="paragraph" w:styleId="41">
    <w:name w:val="toc 4"/>
    <w:basedOn w:val="a"/>
    <w:next w:val="a"/>
    <w:autoRedefine/>
    <w:uiPriority w:val="39"/>
    <w:pPr>
      <w:ind w:left="720"/>
    </w:pPr>
  </w:style>
  <w:style w:type="paragraph" w:styleId="50">
    <w:name w:val="toc 5"/>
    <w:basedOn w:val="a"/>
    <w:next w:val="a"/>
    <w:autoRedefine/>
    <w:uiPriority w:val="39"/>
    <w:pPr>
      <w:ind w:left="960"/>
    </w:pPr>
  </w:style>
  <w:style w:type="paragraph" w:styleId="61">
    <w:name w:val="toc 6"/>
    <w:basedOn w:val="a"/>
    <w:next w:val="a"/>
    <w:autoRedefine/>
    <w:uiPriority w:val="39"/>
    <w:pPr>
      <w:ind w:left="1200"/>
    </w:pPr>
  </w:style>
  <w:style w:type="paragraph" w:styleId="70">
    <w:name w:val="toc 7"/>
    <w:basedOn w:val="a"/>
    <w:next w:val="a"/>
    <w:autoRedefine/>
    <w:uiPriority w:val="39"/>
    <w:pPr>
      <w:ind w:left="1440"/>
    </w:pPr>
  </w:style>
  <w:style w:type="paragraph" w:styleId="80">
    <w:name w:val="toc 8"/>
    <w:basedOn w:val="a"/>
    <w:next w:val="a"/>
    <w:autoRedefine/>
    <w:uiPriority w:val="39"/>
    <w:pPr>
      <w:ind w:left="1680"/>
    </w:pPr>
  </w:style>
  <w:style w:type="paragraph" w:styleId="91">
    <w:name w:val="toc 9"/>
    <w:basedOn w:val="a"/>
    <w:next w:val="a"/>
    <w:autoRedefine/>
    <w:uiPriority w:val="39"/>
    <w:pPr>
      <w:ind w:left="1920"/>
    </w:pPr>
  </w:style>
  <w:style w:type="paragraph" w:styleId="af2">
    <w:name w:val="Balloon Text"/>
    <w:basedOn w:val="a"/>
    <w:semiHidden/>
    <w:rsid w:val="0087152F"/>
    <w:rPr>
      <w:rFonts w:ascii="Tahoma" w:hAnsi="Tahoma" w:cs="Tahoma"/>
      <w:sz w:val="16"/>
      <w:szCs w:val="16"/>
    </w:rPr>
  </w:style>
  <w:style w:type="paragraph" w:customStyle="1" w:styleId="titre4">
    <w:name w:val="titre4"/>
    <w:basedOn w:val="a"/>
    <w:pPr>
      <w:numPr>
        <w:numId w:val="2"/>
      </w:numPr>
      <w:tabs>
        <w:tab w:val="clear" w:pos="435"/>
        <w:tab w:val="decimal" w:pos="357"/>
      </w:tabs>
      <w:ind w:left="357" w:hanging="357"/>
    </w:pPr>
    <w:rPr>
      <w:rFonts w:ascii="Arial" w:hAnsi="Arial"/>
      <w:b/>
    </w:rPr>
  </w:style>
  <w:style w:type="paragraph" w:styleId="12">
    <w:name w:val="index 1"/>
    <w:basedOn w:val="a"/>
    <w:next w:val="a"/>
    <w:autoRedefine/>
    <w:semiHidden/>
    <w:pPr>
      <w:ind w:left="240" w:hanging="240"/>
    </w:pPr>
  </w:style>
  <w:style w:type="character" w:customStyle="1" w:styleId="tw4winMark">
    <w:name w:val="tw4winMark"/>
    <w:rsid w:val="0068234B"/>
    <w:rPr>
      <w:rFonts w:ascii="Times New Roman" w:hAnsi="Times New Roman" w:cs="Times New Roman"/>
      <w:vanish/>
      <w:color w:val="800080"/>
      <w:sz w:val="24"/>
      <w:szCs w:val="24"/>
      <w:vertAlign w:val="subscript"/>
    </w:rPr>
  </w:style>
  <w:style w:type="paragraph" w:styleId="22">
    <w:name w:val="Body Text 2"/>
    <w:basedOn w:val="a"/>
    <w:link w:val="23"/>
    <w:rsid w:val="0068234B"/>
    <w:pPr>
      <w:tabs>
        <w:tab w:val="num" w:pos="567"/>
      </w:tabs>
    </w:pPr>
    <w:rPr>
      <w:snapToGrid/>
      <w:lang w:val="sv-SE" w:eastAsia="en-GB"/>
    </w:rPr>
  </w:style>
  <w:style w:type="character" w:customStyle="1" w:styleId="af3">
    <w:name w:val="Текст примечания Знак"/>
    <w:link w:val="af4"/>
    <w:rsid w:val="00F557E2"/>
    <w:rPr>
      <w:snapToGrid w:val="0"/>
      <w:lang w:eastAsia="en-US"/>
    </w:rPr>
  </w:style>
  <w:style w:type="character" w:customStyle="1" w:styleId="20">
    <w:name w:val="Заголовок 2 Знак"/>
    <w:link w:val="2"/>
    <w:locked/>
    <w:rsid w:val="00CF7668"/>
    <w:rPr>
      <w:b/>
      <w:snapToGrid w:val="0"/>
      <w:sz w:val="22"/>
      <w:szCs w:val="22"/>
      <w:lang w:eastAsia="en-US"/>
    </w:rPr>
  </w:style>
  <w:style w:type="character" w:styleId="af5">
    <w:name w:val="Strong"/>
    <w:uiPriority w:val="22"/>
    <w:qFormat/>
    <w:rsid w:val="0068234B"/>
    <w:rPr>
      <w:b/>
    </w:rPr>
  </w:style>
  <w:style w:type="character" w:customStyle="1" w:styleId="DefaultMargins">
    <w:name w:val="DefaultMargins"/>
    <w:rsid w:val="001050EE"/>
    <w:rPr>
      <w:rFonts w:ascii="Courier" w:hAnsi="Courier" w:cs="Courier"/>
      <w:sz w:val="24"/>
      <w:szCs w:val="24"/>
      <w:lang w:val="en-US"/>
    </w:rPr>
  </w:style>
  <w:style w:type="paragraph" w:customStyle="1" w:styleId="corpsarticle">
    <w:name w:val="corps_article"/>
    <w:basedOn w:val="a7"/>
    <w:rsid w:val="001050EE"/>
    <w:pPr>
      <w:spacing w:before="60" w:after="60"/>
      <w:ind w:right="-1"/>
    </w:pPr>
    <w:rPr>
      <w:rFonts w:ascii="Times New Roman" w:hAnsi="Times New Roman"/>
      <w:snapToGrid/>
      <w:sz w:val="22"/>
      <w:lang w:eastAsia="fr-FR"/>
    </w:rPr>
  </w:style>
  <w:style w:type="paragraph" w:customStyle="1" w:styleId="evidence1">
    <w:name w:val="evidence1"/>
    <w:basedOn w:val="a"/>
    <w:rsid w:val="001050EE"/>
    <w:pPr>
      <w:spacing w:line="360" w:lineRule="auto"/>
      <w:ind w:left="1134" w:hanging="283"/>
    </w:pPr>
    <w:rPr>
      <w:rFonts w:ascii="Arial" w:hAnsi="Arial" w:cs="Arial"/>
      <w:snapToGrid/>
      <w:sz w:val="20"/>
      <w:lang w:eastAsia="en-GB"/>
    </w:rPr>
  </w:style>
  <w:style w:type="paragraph" w:styleId="af6">
    <w:name w:val="Document Map"/>
    <w:basedOn w:val="a"/>
    <w:semiHidden/>
    <w:rsid w:val="005478E4"/>
    <w:pPr>
      <w:shd w:val="clear" w:color="auto" w:fill="000080"/>
    </w:pPr>
    <w:rPr>
      <w:rFonts w:ascii="Tahoma" w:hAnsi="Tahoma" w:cs="Tahoma"/>
      <w:snapToGrid/>
      <w:sz w:val="20"/>
      <w:lang w:eastAsia="en-GB"/>
    </w:rPr>
  </w:style>
  <w:style w:type="paragraph" w:customStyle="1" w:styleId="Style2">
    <w:name w:val="Style2"/>
    <w:basedOn w:val="a"/>
    <w:next w:val="a"/>
    <w:autoRedefine/>
    <w:rsid w:val="005478E4"/>
    <w:pPr>
      <w:widowControl w:val="0"/>
      <w:numPr>
        <w:numId w:val="1"/>
      </w:numPr>
      <w:shd w:val="clear" w:color="auto" w:fill="FFFFFF"/>
      <w:tabs>
        <w:tab w:val="left" w:pos="1620"/>
      </w:tabs>
      <w:autoSpaceDE w:val="0"/>
      <w:autoSpaceDN w:val="0"/>
      <w:adjustRightInd w:val="0"/>
      <w:spacing w:before="173"/>
      <w:ind w:left="1616" w:right="6" w:hanging="352"/>
    </w:pPr>
    <w:rPr>
      <w:snapToGrid/>
      <w:color w:val="000000"/>
      <w:szCs w:val="22"/>
      <w:lang w:val="en-US"/>
    </w:rPr>
  </w:style>
  <w:style w:type="character" w:customStyle="1" w:styleId="30">
    <w:name w:val="Заголовок 3 Знак"/>
    <w:link w:val="3"/>
    <w:rsid w:val="00295D97"/>
    <w:rPr>
      <w:sz w:val="22"/>
      <w:szCs w:val="22"/>
      <w:lang w:eastAsia="en-US"/>
    </w:rPr>
  </w:style>
  <w:style w:type="numbering" w:styleId="111111">
    <w:name w:val="Outline List 2"/>
    <w:basedOn w:val="a2"/>
    <w:rsid w:val="005478E4"/>
    <w:pPr>
      <w:numPr>
        <w:numId w:val="3"/>
      </w:numPr>
    </w:pPr>
  </w:style>
  <w:style w:type="paragraph" w:customStyle="1" w:styleId="Style11ptBlackJustifiedRight001cmBefore865ptL">
    <w:name w:val="Style 11 pt Black Justified Right:  001 cm Before:  865 pt L..."/>
    <w:basedOn w:val="a"/>
    <w:next w:val="a"/>
    <w:autoRedefine/>
    <w:rsid w:val="005478E4"/>
    <w:pPr>
      <w:numPr>
        <w:numId w:val="5"/>
      </w:numPr>
      <w:shd w:val="clear" w:color="auto" w:fill="FFFFFF"/>
      <w:tabs>
        <w:tab w:val="right" w:pos="1701"/>
      </w:tabs>
      <w:spacing w:before="60" w:line="212" w:lineRule="exact"/>
      <w:ind w:right="6"/>
    </w:pPr>
    <w:rPr>
      <w:snapToGrid/>
      <w:color w:val="000000"/>
      <w:lang w:eastAsia="en-GB"/>
    </w:rPr>
  </w:style>
  <w:style w:type="numbering" w:customStyle="1" w:styleId="Style1">
    <w:name w:val="Style1"/>
    <w:basedOn w:val="a2"/>
    <w:rsid w:val="005478E4"/>
    <w:pPr>
      <w:numPr>
        <w:numId w:val="4"/>
      </w:numPr>
    </w:pPr>
  </w:style>
  <w:style w:type="paragraph" w:customStyle="1" w:styleId="StyleHeading3">
    <w:name w:val="Style Heading 3"/>
    <w:basedOn w:val="3"/>
    <w:next w:val="a"/>
    <w:link w:val="StyleHeading3Char"/>
    <w:autoRedefine/>
    <w:rsid w:val="005478E4"/>
    <w:pPr>
      <w:keepLines/>
      <w:tabs>
        <w:tab w:val="num" w:pos="567"/>
        <w:tab w:val="left" w:pos="1134"/>
      </w:tabs>
      <w:spacing w:before="120"/>
    </w:pPr>
    <w:rPr>
      <w:b/>
      <w:bCs/>
      <w:szCs w:val="26"/>
      <w:lang w:val="en-US"/>
    </w:rPr>
  </w:style>
  <w:style w:type="paragraph" w:customStyle="1" w:styleId="Normal2">
    <w:name w:val="Normal2"/>
    <w:basedOn w:val="a"/>
    <w:next w:val="a"/>
    <w:link w:val="Normal2Char"/>
    <w:autoRedefine/>
    <w:rsid w:val="005478E4"/>
    <w:pPr>
      <w:shd w:val="clear" w:color="auto" w:fill="FFFFFF"/>
      <w:spacing w:before="120" w:after="240"/>
      <w:ind w:right="6"/>
    </w:pPr>
    <w:rPr>
      <w:snapToGrid/>
      <w:color w:val="000000"/>
      <w:szCs w:val="22"/>
      <w:lang w:val="en-US"/>
    </w:rPr>
  </w:style>
  <w:style w:type="character" w:customStyle="1" w:styleId="Normal2Char">
    <w:name w:val="Normal2 Char"/>
    <w:link w:val="Normal2"/>
    <w:rsid w:val="005478E4"/>
    <w:rPr>
      <w:color w:val="000000"/>
      <w:sz w:val="22"/>
      <w:szCs w:val="22"/>
      <w:lang w:val="en-US" w:eastAsia="en-US" w:bidi="ar-SA"/>
    </w:rPr>
  </w:style>
  <w:style w:type="character" w:customStyle="1" w:styleId="StyleHeading3Char">
    <w:name w:val="Style Heading 3 Char"/>
    <w:link w:val="StyleHeading3"/>
    <w:rsid w:val="005478E4"/>
    <w:rPr>
      <w:b/>
      <w:bCs/>
      <w:sz w:val="22"/>
      <w:szCs w:val="26"/>
      <w:lang w:val="en-US" w:eastAsia="en-US"/>
    </w:rPr>
  </w:style>
  <w:style w:type="paragraph" w:customStyle="1" w:styleId="Normal3">
    <w:name w:val="Normal3"/>
    <w:basedOn w:val="Normal2"/>
    <w:autoRedefine/>
    <w:rsid w:val="005478E4"/>
    <w:pPr>
      <w:ind w:left="1134"/>
    </w:pPr>
  </w:style>
  <w:style w:type="paragraph" w:customStyle="1" w:styleId="Style3">
    <w:name w:val="Style3"/>
    <w:basedOn w:val="Normal2"/>
    <w:autoRedefine/>
    <w:rsid w:val="005478E4"/>
    <w:pPr>
      <w:ind w:left="1134" w:right="0"/>
    </w:pPr>
  </w:style>
  <w:style w:type="paragraph" w:customStyle="1" w:styleId="Normal3tiret">
    <w:name w:val="Normal3tiret"/>
    <w:basedOn w:val="Normal3"/>
    <w:autoRedefine/>
    <w:rsid w:val="005478E4"/>
    <w:pPr>
      <w:tabs>
        <w:tab w:val="left" w:pos="1304"/>
      </w:tabs>
      <w:ind w:left="1304" w:right="0" w:hanging="170"/>
    </w:pPr>
  </w:style>
  <w:style w:type="paragraph" w:customStyle="1" w:styleId="Normal12">
    <w:name w:val="Normal 12"/>
    <w:basedOn w:val="a"/>
    <w:rsid w:val="00F9163A"/>
    <w:rPr>
      <w:snapToGrid/>
      <w:lang w:eastAsia="en-GB"/>
    </w:rPr>
  </w:style>
  <w:style w:type="paragraph" w:customStyle="1" w:styleId="Text2">
    <w:name w:val="Text 2"/>
    <w:basedOn w:val="a"/>
    <w:rsid w:val="00F9163A"/>
    <w:pPr>
      <w:tabs>
        <w:tab w:val="left" w:pos="2160"/>
      </w:tabs>
      <w:spacing w:after="240"/>
      <w:ind w:left="1077"/>
    </w:pPr>
    <w:rPr>
      <w:snapToGrid/>
    </w:rPr>
  </w:style>
  <w:style w:type="paragraph" w:customStyle="1" w:styleId="Heading3Verdana">
    <w:name w:val="Heading 3 + Verdana"/>
    <w:aliases w:val="11 pt,Underline,Centered,Left:  0,5 cm,After:  0 pt"/>
    <w:basedOn w:val="2"/>
    <w:rsid w:val="00641155"/>
    <w:pPr>
      <w:spacing w:after="240"/>
      <w:ind w:left="284"/>
      <w:jc w:val="center"/>
    </w:pPr>
    <w:rPr>
      <w:rFonts w:ascii="Verdana" w:hAnsi="Verdana"/>
      <w:snapToGrid/>
      <w:u w:val="single"/>
      <w:lang w:val="fr-BE"/>
    </w:rPr>
  </w:style>
  <w:style w:type="table" w:styleId="af7">
    <w:name w:val="Table Grid"/>
    <w:basedOn w:val="a1"/>
    <w:rsid w:val="006411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etitle">
    <w:name w:val="Annexe_title"/>
    <w:basedOn w:val="1"/>
    <w:next w:val="a"/>
    <w:autoRedefine/>
    <w:rsid w:val="007F037F"/>
    <w:pPr>
      <w:keepNext w:val="0"/>
      <w:pageBreakBefore/>
      <w:tabs>
        <w:tab w:val="left" w:pos="1701"/>
        <w:tab w:val="left" w:pos="2552"/>
      </w:tabs>
      <w:spacing w:after="240"/>
      <w:outlineLvl w:val="9"/>
    </w:pPr>
    <w:rPr>
      <w:caps w:val="0"/>
      <w:snapToGrid/>
      <w:color w:val="auto"/>
      <w:lang w:eastAsia="en-GB"/>
    </w:rPr>
  </w:style>
  <w:style w:type="paragraph" w:customStyle="1" w:styleId="titlefront">
    <w:name w:val="title_front"/>
    <w:basedOn w:val="a"/>
    <w:rsid w:val="00F85039"/>
    <w:pPr>
      <w:spacing w:before="240"/>
      <w:ind w:left="1701"/>
      <w:jc w:val="right"/>
    </w:pPr>
    <w:rPr>
      <w:rFonts w:ascii="Optima" w:hAnsi="Optima"/>
      <w:b/>
      <w:snapToGrid/>
      <w:sz w:val="28"/>
      <w:lang w:eastAsia="en-GB"/>
    </w:rPr>
  </w:style>
  <w:style w:type="paragraph" w:styleId="af8">
    <w:name w:val="Block Text"/>
    <w:basedOn w:val="a"/>
    <w:rsid w:val="00F85039"/>
    <w:pPr>
      <w:keepNext/>
      <w:ind w:left="113" w:right="113"/>
    </w:pPr>
    <w:rPr>
      <w:rFonts w:ascii="Arial" w:hAnsi="Arial" w:cs="Arial"/>
      <w:snapToGrid/>
      <w:sz w:val="20"/>
      <w:lang w:eastAsia="en-GB"/>
    </w:rPr>
  </w:style>
  <w:style w:type="character" w:customStyle="1" w:styleId="Style11pt">
    <w:name w:val="Style 11 pt"/>
    <w:rsid w:val="00B7615B"/>
    <w:rPr>
      <w:sz w:val="22"/>
    </w:rPr>
  </w:style>
  <w:style w:type="paragraph" w:customStyle="1" w:styleId="Article">
    <w:name w:val="Article"/>
    <w:basedOn w:val="a"/>
    <w:rsid w:val="00290AE7"/>
    <w:pPr>
      <w:keepNext/>
      <w:numPr>
        <w:numId w:val="19"/>
      </w:numPr>
      <w:tabs>
        <w:tab w:val="clear" w:pos="284"/>
        <w:tab w:val="num" w:pos="360"/>
      </w:tabs>
      <w:spacing w:before="360" w:line="276" w:lineRule="auto"/>
      <w:ind w:left="1560" w:hanging="1276"/>
      <w:jc w:val="left"/>
    </w:pPr>
    <w:rPr>
      <w:rFonts w:eastAsia="Calibri"/>
      <w:b/>
      <w:bCs/>
      <w:i/>
      <w:iCs/>
      <w:snapToGrid/>
      <w:sz w:val="24"/>
      <w:szCs w:val="24"/>
    </w:rPr>
  </w:style>
  <w:style w:type="paragraph" w:customStyle="1" w:styleId="classification">
    <w:name w:val="classification"/>
    <w:basedOn w:val="a"/>
    <w:rsid w:val="00582940"/>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jc w:val="center"/>
    </w:pPr>
    <w:rPr>
      <w:rFonts w:ascii="Arial" w:hAnsi="Arial"/>
      <w:caps/>
      <w:snapToGrid/>
      <w:lang w:eastAsia="en-GB"/>
    </w:rPr>
  </w:style>
  <w:style w:type="character" w:styleId="af9">
    <w:name w:val="annotation reference"/>
    <w:rsid w:val="004842DD"/>
    <w:rPr>
      <w:sz w:val="16"/>
      <w:szCs w:val="16"/>
    </w:rPr>
  </w:style>
  <w:style w:type="paragraph" w:styleId="af4">
    <w:name w:val="annotation text"/>
    <w:basedOn w:val="a"/>
    <w:link w:val="af3"/>
    <w:rsid w:val="004842DD"/>
    <w:rPr>
      <w:sz w:val="20"/>
    </w:rPr>
  </w:style>
  <w:style w:type="paragraph" w:styleId="afa">
    <w:name w:val="annotation subject"/>
    <w:basedOn w:val="af4"/>
    <w:next w:val="af4"/>
    <w:semiHidden/>
    <w:rsid w:val="004842DD"/>
    <w:rPr>
      <w:b/>
      <w:bCs/>
    </w:rPr>
  </w:style>
  <w:style w:type="character" w:customStyle="1" w:styleId="23">
    <w:name w:val="Основной текст 2 Знак"/>
    <w:link w:val="22"/>
    <w:rsid w:val="00F74319"/>
    <w:rPr>
      <w:sz w:val="24"/>
      <w:lang w:val="sv-SE"/>
    </w:rPr>
  </w:style>
  <w:style w:type="character" w:customStyle="1" w:styleId="pointarticleChar">
    <w:name w:val="point article Char"/>
    <w:link w:val="pointarticle"/>
    <w:locked/>
    <w:rsid w:val="00290AE7"/>
    <w:rPr>
      <w:lang w:eastAsia="en-US"/>
    </w:rPr>
  </w:style>
  <w:style w:type="paragraph" w:customStyle="1" w:styleId="pointarticle">
    <w:name w:val="point article"/>
    <w:basedOn w:val="a"/>
    <w:link w:val="pointarticleChar"/>
    <w:rsid w:val="00290AE7"/>
    <w:pPr>
      <w:numPr>
        <w:ilvl w:val="1"/>
        <w:numId w:val="19"/>
      </w:numPr>
      <w:spacing w:before="240" w:after="60" w:line="276" w:lineRule="auto"/>
    </w:pPr>
    <w:rPr>
      <w:snapToGrid/>
      <w:sz w:val="20"/>
    </w:rPr>
  </w:style>
  <w:style w:type="paragraph" w:styleId="afb">
    <w:name w:val="Revision"/>
    <w:hidden/>
    <w:uiPriority w:val="99"/>
    <w:semiHidden/>
    <w:rsid w:val="00BB0162"/>
    <w:rPr>
      <w:snapToGrid w:val="0"/>
      <w:sz w:val="22"/>
      <w:lang w:eastAsia="en-US"/>
    </w:rPr>
  </w:style>
  <w:style w:type="character" w:customStyle="1" w:styleId="40">
    <w:name w:val="Заголовок 4 Знак"/>
    <w:link w:val="4"/>
    <w:rsid w:val="001D55A9"/>
    <w:rPr>
      <w:snapToGrid w:val="0"/>
      <w:sz w:val="22"/>
      <w:szCs w:val="22"/>
      <w:lang w:eastAsia="en-US"/>
    </w:rPr>
  </w:style>
  <w:style w:type="character" w:customStyle="1" w:styleId="60">
    <w:name w:val="Заголовок 6 Знак"/>
    <w:link w:val="6"/>
    <w:semiHidden/>
    <w:rsid w:val="00E97DD1"/>
    <w:rPr>
      <w:rFonts w:ascii="Calibri" w:hAnsi="Calibri"/>
      <w:b/>
      <w:bCs/>
      <w:snapToGrid w:val="0"/>
      <w:sz w:val="22"/>
      <w:szCs w:val="22"/>
      <w:lang w:eastAsia="en-US"/>
    </w:rPr>
  </w:style>
  <w:style w:type="character" w:customStyle="1" w:styleId="90">
    <w:name w:val="Заголовок 9 Знак"/>
    <w:link w:val="9"/>
    <w:semiHidden/>
    <w:rsid w:val="00E97DD1"/>
    <w:rPr>
      <w:rFonts w:ascii="Cambria" w:hAnsi="Cambria"/>
      <w:snapToGrid w:val="0"/>
      <w:sz w:val="22"/>
      <w:szCs w:val="22"/>
      <w:lang w:eastAsia="en-US"/>
    </w:rPr>
  </w:style>
  <w:style w:type="character" w:styleId="afc">
    <w:name w:val="Emphasis"/>
    <w:uiPriority w:val="20"/>
    <w:qFormat/>
    <w:rsid w:val="006D46E8"/>
    <w:rPr>
      <w:i/>
    </w:rPr>
  </w:style>
  <w:style w:type="paragraph" w:styleId="afd">
    <w:name w:val="TOC Heading"/>
    <w:basedOn w:val="1"/>
    <w:next w:val="a"/>
    <w:uiPriority w:val="39"/>
    <w:unhideWhenUsed/>
    <w:qFormat/>
    <w:rsid w:val="00224A76"/>
    <w:pPr>
      <w:keepLines/>
      <w:numPr>
        <w:numId w:val="0"/>
      </w:numPr>
      <w:spacing w:after="0" w:line="259" w:lineRule="auto"/>
      <w:jc w:val="left"/>
      <w:outlineLvl w:val="9"/>
    </w:pPr>
    <w:rPr>
      <w:rFonts w:ascii="Calibri Light" w:hAnsi="Calibri Light"/>
      <w:b w:val="0"/>
      <w:caps w:val="0"/>
      <w:snapToGrid/>
      <w:color w:val="2E74B5"/>
      <w:sz w:val="32"/>
      <w:szCs w:val="32"/>
      <w:lang w:val="en-US"/>
    </w:rPr>
  </w:style>
  <w:style w:type="character" w:customStyle="1" w:styleId="aa">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9"/>
    <w:uiPriority w:val="99"/>
    <w:rsid w:val="005251C4"/>
    <w:rPr>
      <w:snapToGrid w:val="0"/>
      <w:lang w:eastAsia="en-US"/>
    </w:rPr>
  </w:style>
  <w:style w:type="paragraph" w:customStyle="1" w:styleId="Char2">
    <w:name w:val="Char2"/>
    <w:basedOn w:val="a"/>
    <w:link w:val="ac"/>
    <w:rsid w:val="000F3C1A"/>
    <w:pPr>
      <w:spacing w:after="160" w:line="240" w:lineRule="exact"/>
      <w:ind w:left="0"/>
      <w:jc w:val="left"/>
    </w:pPr>
    <w:rPr>
      <w:snapToGrid/>
      <w:sz w:val="20"/>
      <w:vertAlign w:val="superscript"/>
      <w:lang w:eastAsia="en-GB"/>
    </w:rPr>
  </w:style>
  <w:style w:type="paragraph" w:customStyle="1" w:styleId="Numbered">
    <w:name w:val="Numbered"/>
    <w:basedOn w:val="a"/>
    <w:link w:val="NumberedChar"/>
    <w:qFormat/>
    <w:rsid w:val="00C15024"/>
    <w:pPr>
      <w:numPr>
        <w:numId w:val="21"/>
      </w:numPr>
      <w:spacing w:after="0"/>
    </w:pPr>
    <w:rPr>
      <w:snapToGrid/>
      <w:sz w:val="24"/>
      <w:szCs w:val="24"/>
      <w:lang w:eastAsia="en-GB"/>
    </w:rPr>
  </w:style>
  <w:style w:type="character" w:customStyle="1" w:styleId="NumberedChar">
    <w:name w:val="Numbered Char"/>
    <w:link w:val="Numbered"/>
    <w:rsid w:val="00C15024"/>
    <w:rPr>
      <w:sz w:val="24"/>
      <w:szCs w:val="24"/>
    </w:rPr>
  </w:style>
  <w:style w:type="character" w:customStyle="1" w:styleId="normaltextrun">
    <w:name w:val="normaltextrun"/>
    <w:rsid w:val="009A2A36"/>
  </w:style>
  <w:style w:type="character" w:customStyle="1" w:styleId="Text1Char">
    <w:name w:val="Text 1 Char"/>
    <w:link w:val="Text1"/>
    <w:rsid w:val="00FB10F5"/>
    <w:rPr>
      <w:snapToGrid w:val="0"/>
      <w:sz w:val="22"/>
      <w:lang w:eastAsia="en-US"/>
    </w:rPr>
  </w:style>
  <w:style w:type="character" w:customStyle="1" w:styleId="10">
    <w:name w:val="Заголовок 1 Знак"/>
    <w:link w:val="1"/>
    <w:rsid w:val="00CF7668"/>
    <w:rPr>
      <w:rFonts w:ascii="Times New Roman Bold" w:hAnsi="Times New Roman Bold"/>
      <w:b/>
      <w:caps/>
      <w:snapToGrid w:val="0"/>
      <w:color w:val="000000"/>
      <w:sz w:val="28"/>
      <w:szCs w:val="28"/>
      <w:lang w:eastAsia="en-US"/>
    </w:rPr>
  </w:style>
  <w:style w:type="character" w:styleId="HTML">
    <w:name w:val="HTML Code"/>
    <w:basedOn w:val="a0"/>
    <w:uiPriority w:val="99"/>
    <w:unhideWhenUsed/>
    <w:rsid w:val="00A07D1A"/>
    <w:rPr>
      <w:rFonts w:ascii="Courier New" w:eastAsia="Times New Roman" w:hAnsi="Courier New" w:cs="Courier New"/>
      <w:sz w:val="20"/>
      <w:szCs w:val="20"/>
    </w:rPr>
  </w:style>
  <w:style w:type="paragraph" w:customStyle="1" w:styleId="z1qcye">
    <w:name w:val="z1qcye"/>
    <w:basedOn w:val="a"/>
    <w:rsid w:val="00A07D1A"/>
    <w:pPr>
      <w:spacing w:before="100" w:beforeAutospacing="1" w:after="100" w:afterAutospacing="1"/>
      <w:ind w:left="0"/>
      <w:jc w:val="left"/>
    </w:pPr>
    <w:rPr>
      <w:snapToGrid/>
      <w:sz w:val="24"/>
      <w:szCs w:val="24"/>
      <w:lang w:val="ru-RU" w:eastAsia="ru-RU"/>
    </w:rPr>
  </w:style>
  <w:style w:type="character" w:customStyle="1" w:styleId="inqyif">
    <w:name w:val="inqyif"/>
    <w:basedOn w:val="a0"/>
    <w:rsid w:val="00A07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56354">
      <w:bodyDiv w:val="1"/>
      <w:marLeft w:val="0"/>
      <w:marRight w:val="0"/>
      <w:marTop w:val="0"/>
      <w:marBottom w:val="0"/>
      <w:divBdr>
        <w:top w:val="none" w:sz="0" w:space="0" w:color="auto"/>
        <w:left w:val="none" w:sz="0" w:space="0" w:color="auto"/>
        <w:bottom w:val="none" w:sz="0" w:space="0" w:color="auto"/>
        <w:right w:val="none" w:sz="0" w:space="0" w:color="auto"/>
      </w:divBdr>
    </w:div>
    <w:div w:id="515079354">
      <w:bodyDiv w:val="1"/>
      <w:marLeft w:val="0"/>
      <w:marRight w:val="0"/>
      <w:marTop w:val="0"/>
      <w:marBottom w:val="0"/>
      <w:divBdr>
        <w:top w:val="none" w:sz="0" w:space="0" w:color="auto"/>
        <w:left w:val="none" w:sz="0" w:space="0" w:color="auto"/>
        <w:bottom w:val="none" w:sz="0" w:space="0" w:color="auto"/>
        <w:right w:val="none" w:sz="0" w:space="0" w:color="auto"/>
      </w:divBdr>
    </w:div>
    <w:div w:id="1047334995">
      <w:bodyDiv w:val="1"/>
      <w:marLeft w:val="0"/>
      <w:marRight w:val="0"/>
      <w:marTop w:val="0"/>
      <w:marBottom w:val="0"/>
      <w:divBdr>
        <w:top w:val="none" w:sz="0" w:space="0" w:color="auto"/>
        <w:left w:val="none" w:sz="0" w:space="0" w:color="auto"/>
        <w:bottom w:val="none" w:sz="0" w:space="0" w:color="auto"/>
        <w:right w:val="none" w:sz="0" w:space="0" w:color="auto"/>
      </w:divBdr>
    </w:div>
    <w:div w:id="1148548456">
      <w:bodyDiv w:val="1"/>
      <w:marLeft w:val="0"/>
      <w:marRight w:val="0"/>
      <w:marTop w:val="0"/>
      <w:marBottom w:val="0"/>
      <w:divBdr>
        <w:top w:val="none" w:sz="0" w:space="0" w:color="auto"/>
        <w:left w:val="none" w:sz="0" w:space="0" w:color="auto"/>
        <w:bottom w:val="none" w:sz="0" w:space="0" w:color="auto"/>
        <w:right w:val="none" w:sz="0" w:space="0" w:color="auto"/>
      </w:divBdr>
    </w:div>
    <w:div w:id="1163013719">
      <w:bodyDiv w:val="1"/>
      <w:marLeft w:val="0"/>
      <w:marRight w:val="0"/>
      <w:marTop w:val="0"/>
      <w:marBottom w:val="0"/>
      <w:divBdr>
        <w:top w:val="none" w:sz="0" w:space="0" w:color="auto"/>
        <w:left w:val="none" w:sz="0" w:space="0" w:color="auto"/>
        <w:bottom w:val="none" w:sz="0" w:space="0" w:color="auto"/>
        <w:right w:val="none" w:sz="0" w:space="0" w:color="auto"/>
      </w:divBdr>
    </w:div>
    <w:div w:id="1471557782">
      <w:bodyDiv w:val="1"/>
      <w:marLeft w:val="0"/>
      <w:marRight w:val="0"/>
      <w:marTop w:val="0"/>
      <w:marBottom w:val="0"/>
      <w:divBdr>
        <w:top w:val="none" w:sz="0" w:space="0" w:color="auto"/>
        <w:left w:val="none" w:sz="0" w:space="0" w:color="auto"/>
        <w:bottom w:val="none" w:sz="0" w:space="0" w:color="auto"/>
        <w:right w:val="none" w:sz="0" w:space="0" w:color="auto"/>
      </w:divBdr>
    </w:div>
    <w:div w:id="1516653641">
      <w:bodyDiv w:val="1"/>
      <w:marLeft w:val="0"/>
      <w:marRight w:val="0"/>
      <w:marTop w:val="0"/>
      <w:marBottom w:val="0"/>
      <w:divBdr>
        <w:top w:val="none" w:sz="0" w:space="0" w:color="auto"/>
        <w:left w:val="none" w:sz="0" w:space="0" w:color="auto"/>
        <w:bottom w:val="none" w:sz="0" w:space="0" w:color="auto"/>
        <w:right w:val="none" w:sz="0" w:space="0" w:color="auto"/>
      </w:divBdr>
    </w:div>
    <w:div w:id="1530801277">
      <w:bodyDiv w:val="1"/>
      <w:marLeft w:val="0"/>
      <w:marRight w:val="0"/>
      <w:marTop w:val="0"/>
      <w:marBottom w:val="0"/>
      <w:divBdr>
        <w:top w:val="none" w:sz="0" w:space="0" w:color="auto"/>
        <w:left w:val="none" w:sz="0" w:space="0" w:color="auto"/>
        <w:bottom w:val="none" w:sz="0" w:space="0" w:color="auto"/>
        <w:right w:val="none" w:sz="0" w:space="0" w:color="auto"/>
      </w:divBdr>
    </w:div>
    <w:div w:id="16177568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D4E5CB-F6B1-4FB2-BBF8-DB6EAC6B33DD}">
  <ds:schemaRefs>
    <ds:schemaRef ds:uri="http://schemas.openxmlformats.org/officeDocument/2006/bibliography"/>
  </ds:schemaRefs>
</ds:datastoreItem>
</file>

<file path=customXml/itemProps2.xml><?xml version="1.0" encoding="utf-8"?>
<ds:datastoreItem xmlns:ds="http://schemas.openxmlformats.org/officeDocument/2006/customXml" ds:itemID="{EE0DFE71-981C-4312-BBB7-6217A2DC2F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39807B-C500-48F6-8DA5-42835787BCA8}">
  <ds:schemaRefs>
    <ds:schemaRef ds:uri="http://schemas.microsoft.com/sharepoint/v3/contenttype/forms"/>
  </ds:schemaRefs>
</ds:datastoreItem>
</file>

<file path=customXml/itemProps4.xml><?xml version="1.0" encoding="utf-8"?>
<ds:datastoreItem xmlns:ds="http://schemas.openxmlformats.org/officeDocument/2006/customXml" ds:itemID="{5052BA37-2532-4EF2-9E26-DA52FFDCF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8951</Words>
  <Characters>51023</Characters>
  <Application>Microsoft Office Word</Application>
  <DocSecurity>0</DocSecurity>
  <Lines>425</Lines>
  <Paragraphs>119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&lt;LETTRE D’INVITATION À SOUMISSIONNER&gt;</vt:lpstr>
      <vt:lpstr>&lt;LETTRE D’INVITATION À SOUMISSIONNER&gt;</vt:lpstr>
    </vt:vector>
  </TitlesOfParts>
  <Company>European Commission</Company>
  <LinksUpToDate>false</LinksUpToDate>
  <CharactersWithSpaces>59855</CharactersWithSpaces>
  <SharedDoc>false</SharedDoc>
  <HLinks>
    <vt:vector size="18" baseType="variant">
      <vt:variant>
        <vt:i4>4784206</vt:i4>
      </vt:variant>
      <vt:variant>
        <vt:i4>111</vt:i4>
      </vt:variant>
      <vt:variant>
        <vt:i4>0</vt:i4>
      </vt:variant>
      <vt:variant>
        <vt:i4>5</vt:i4>
      </vt:variant>
      <vt:variant>
        <vt:lpwstr>https://webgate.ec.europa.eu/europeaid/online-services/index.cfm?do=publi.welcome</vt:lpwstr>
      </vt:variant>
      <vt:variant>
        <vt:lpwstr/>
      </vt:variant>
      <vt:variant>
        <vt:i4>4784206</vt:i4>
      </vt:variant>
      <vt:variant>
        <vt:i4>108</vt:i4>
      </vt:variant>
      <vt:variant>
        <vt:i4>0</vt:i4>
      </vt:variant>
      <vt:variant>
        <vt:i4>5</vt:i4>
      </vt:variant>
      <vt:variant>
        <vt:lpwstr>https://webgate.ec.europa.eu/europeaid/online-services/index.cfm?do=publi.welcome</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&lt;LETTRE D’INVITATION À SOUMISSIONNER&gt;</dc:title>
  <dc:subject/>
  <dc:creator>VISSER Maarten</dc:creator>
  <cp:keywords/>
  <cp:lastModifiedBy>User</cp:lastModifiedBy>
  <cp:revision>6</cp:revision>
  <cp:lastPrinted>2018-11-08T15:51:00Z</cp:lastPrinted>
  <dcterms:created xsi:type="dcterms:W3CDTF">2026-07-21T05:53:00Z</dcterms:created>
  <dcterms:modified xsi:type="dcterms:W3CDTF">2026-08-20T12:38:00Z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-1477240103</vt:i4>
  </property>
  <property fmtid="{D5CDD505-2E9C-101B-9397-08002B2CF9AE}" pid="3" name="_ReviewingToolsShownOnce">
    <vt:lpwstr/>
  </property>
  <property fmtid="{D5CDD505-2E9C-101B-9397-08002B2CF9AE}" pid="4" name="ContentTypeId">
    <vt:lpwstr>0x010100724FDE23FB365D4CB8B2901107175F9F</vt:lpwstr>
  </property>
</Properties>
</file>