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20" w:type="pct"/>
        <w:tblLayout w:type="fixed"/>
        <w:tblLook w:val="04A0" w:firstRow="1" w:lastRow="0" w:firstColumn="1" w:lastColumn="0" w:noHBand="0" w:noVBand="1"/>
      </w:tblPr>
      <w:tblGrid>
        <w:gridCol w:w="1229"/>
        <w:gridCol w:w="237"/>
        <w:gridCol w:w="2078"/>
        <w:gridCol w:w="6521"/>
        <w:gridCol w:w="3122"/>
        <w:gridCol w:w="2343"/>
        <w:gridCol w:w="54"/>
        <w:gridCol w:w="183"/>
      </w:tblGrid>
      <w:tr w:rsidR="00135A91" w:rsidRPr="00135A91" w14:paraId="3D1B45F4" w14:textId="77777777" w:rsidTr="00B6725F">
        <w:trPr>
          <w:gridAfter w:val="1"/>
          <w:wAfter w:w="58" w:type="pct"/>
          <w:trHeight w:val="697"/>
        </w:trPr>
        <w:tc>
          <w:tcPr>
            <w:tcW w:w="390" w:type="pct"/>
          </w:tcPr>
          <w:p w14:paraId="572BC4F2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5" w:type="pct"/>
          </w:tcPr>
          <w:p w14:paraId="452F6D7A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477" w:type="pct"/>
            <w:gridSpan w:val="5"/>
            <w:shd w:val="clear" w:color="auto" w:fill="auto"/>
            <w:vAlign w:val="center"/>
          </w:tcPr>
          <w:p w14:paraId="4787BAEF" w14:textId="77777777" w:rsidR="00135A91" w:rsidRPr="00135A91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135A91" w14:paraId="2F7C5FD1" w14:textId="77777777" w:rsidTr="00B6725F">
        <w:trPr>
          <w:gridAfter w:val="1"/>
          <w:wAfter w:w="58" w:type="pct"/>
        </w:trPr>
        <w:tc>
          <w:tcPr>
            <w:tcW w:w="390" w:type="pct"/>
            <w:tcBorders>
              <w:bottom w:val="single" w:sz="4" w:space="0" w:color="auto"/>
            </w:tcBorders>
          </w:tcPr>
          <w:p w14:paraId="5A578764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5" w:type="pct"/>
            <w:tcBorders>
              <w:bottom w:val="single" w:sz="4" w:space="0" w:color="auto"/>
            </w:tcBorders>
          </w:tcPr>
          <w:p w14:paraId="6AF1FACA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477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135A91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135A91" w:rsidRDefault="00135A91" w:rsidP="00D36EA7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135A91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03B4EEA3" w14:textId="77777777" w:rsidTr="00557504">
        <w:trPr>
          <w:gridAfter w:val="1"/>
          <w:wAfter w:w="58" w:type="pct"/>
          <w:trHeight w:val="247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A45" w14:textId="24A2E5C5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803707">
              <w:rPr>
                <w:rFonts w:ascii="Times New Roman" w:hAnsi="Times New Roman" w:cs="Times New Roman"/>
                <w:lang w:val="ro-RO"/>
              </w:rPr>
              <w:t>conform SIARSAP M-tender</w:t>
            </w:r>
          </w:p>
        </w:tc>
      </w:tr>
      <w:tr w:rsidR="00135A91" w:rsidRPr="00135A91" w14:paraId="0BA6F944" w14:textId="77777777" w:rsidTr="00F43737">
        <w:trPr>
          <w:gridAfter w:val="1"/>
          <w:wAfter w:w="58" w:type="pct"/>
          <w:trHeight w:val="50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06C82E8B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Denumirea licitaţiei:   </w:t>
            </w:r>
            <w:r w:rsidR="00F47C14">
              <w:t xml:space="preserve"> </w:t>
            </w:r>
            <w:r w:rsidR="00D36EA7">
              <w:t xml:space="preserve"> </w:t>
            </w:r>
            <w:r w:rsidR="00D36EA7" w:rsidRPr="00D36EA7">
              <w:rPr>
                <w:rFonts w:ascii="Times New Roman" w:hAnsi="Times New Roman" w:cs="Times New Roman"/>
                <w:b/>
                <w:lang w:val="ro-RO"/>
              </w:rPr>
              <w:t>Achiziționarea echipament de laborator pentru analiza calității vinurilor</w:t>
            </w:r>
            <w:bookmarkStart w:id="3" w:name="_GoBack"/>
            <w:bookmarkEnd w:id="3"/>
          </w:p>
        </w:tc>
      </w:tr>
      <w:tr w:rsidR="00135A91" w:rsidRPr="00135A91" w14:paraId="37BA28DC" w14:textId="77777777" w:rsidTr="00F43737">
        <w:trPr>
          <w:gridAfter w:val="2"/>
          <w:wAfter w:w="75" w:type="pct"/>
          <w:trHeight w:val="104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7819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2C4791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(col. va fi completat de către ofertant)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135A91" w14:paraId="6163BE9F" w14:textId="77777777" w:rsidTr="00F43737">
        <w:trPr>
          <w:gridAfter w:val="2"/>
          <w:wAfter w:w="75" w:type="pct"/>
          <w:trHeight w:val="28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710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135A91" w14:paraId="1EE4396D" w14:textId="77777777" w:rsidTr="008F7893">
        <w:trPr>
          <w:trHeight w:val="243"/>
        </w:trPr>
        <w:tc>
          <w:tcPr>
            <w:tcW w:w="492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3B0A68DC" w:rsidR="00135A91" w:rsidRPr="00135A91" w:rsidRDefault="002F0EEF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2F0EEF">
              <w:rPr>
                <w:rFonts w:ascii="Times New Roman" w:hAnsi="Times New Roman" w:cs="Times New Roman"/>
                <w:b/>
                <w:lang w:val="ro-RO"/>
              </w:rPr>
              <w:t xml:space="preserve">Lotul </w:t>
            </w:r>
            <w:r w:rsidR="006D712F">
              <w:rPr>
                <w:rFonts w:ascii="Times New Roman" w:hAnsi="Times New Roman" w:cs="Times New Roman"/>
                <w:b/>
                <w:lang w:val="ro-RO"/>
              </w:rPr>
              <w:t>2</w:t>
            </w:r>
            <w:r w:rsidRPr="002F0EEF">
              <w:rPr>
                <w:rFonts w:ascii="Times New Roman" w:hAnsi="Times New Roman" w:cs="Times New Roman"/>
                <w:b/>
                <w:lang w:val="ro-RO"/>
              </w:rPr>
              <w:t xml:space="preserve">. </w:t>
            </w:r>
            <w:r w:rsidR="006D712F">
              <w:t xml:space="preserve"> </w:t>
            </w:r>
            <w:r w:rsidR="006D712F" w:rsidRPr="006D712F">
              <w:rPr>
                <w:rFonts w:ascii="Times New Roman" w:hAnsi="Times New Roman" w:cs="Times New Roman"/>
                <w:b/>
                <w:lang w:val="ro-RO"/>
              </w:rPr>
              <w:t>Turbidimetru</w:t>
            </w:r>
          </w:p>
        </w:tc>
        <w:tc>
          <w:tcPr>
            <w:tcW w:w="75" w:type="pct"/>
            <w:gridSpan w:val="2"/>
          </w:tcPr>
          <w:p w14:paraId="4855CE9D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F0EEF" w:rsidRPr="00135A91" w14:paraId="5A14CC93" w14:textId="77777777" w:rsidTr="00A34BD1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5BA336D0" w:rsidR="002F0EEF" w:rsidRPr="00B6725F" w:rsidRDefault="002F0EEF" w:rsidP="002F0EE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0E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38000000-5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1309" w14:textId="1D3D669D" w:rsidR="002F0EEF" w:rsidRPr="002F0EEF" w:rsidRDefault="006D712F" w:rsidP="002F0EE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712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Turbidimetru 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A6C1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Domeniul aplicat: Turbidimetru utilizat pentru determinarea a necesarului de bentonită, pentru a ajunge la limpiditatea dorită în vin.</w:t>
            </w:r>
          </w:p>
          <w:p w14:paraId="2559E7E5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522155C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Cerințe tehnice minime solicitate de către autoritatea contractantă sunt următoarele:</w:t>
            </w:r>
          </w:p>
          <w:p w14:paraId="079A2F3F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Acuratețe turbiditate:  ±1% din citire plus 0.05 NTU;</w:t>
            </w:r>
          </w:p>
          <w:p w14:paraId="4113444A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Repetabilitate turbiditate: ±1% din citire sau minim 0.02 NTU</w:t>
            </w:r>
          </w:p>
          <w:p w14:paraId="1B2F9627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Domeniu turbiditate de la 0.00 la 9.99; de la 10.0 la 99.9; de la 100 la 1200 NTU;</w:t>
            </w:r>
          </w:p>
          <w:p w14:paraId="0BA00813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-Rezoluție turbiditate: 0.01; 0.1; 1 NTU</w:t>
            </w:r>
          </w:p>
          <w:p w14:paraId="15627355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Lumină intermitentă pentru turbiditate:  &lt; 0.05 NTU;</w:t>
            </w:r>
          </w:p>
          <w:p w14:paraId="7CEF40B8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Calibrare turbiditate în intervalul de  2- 4 puncte de calibrare;</w:t>
            </w:r>
          </w:p>
          <w:p w14:paraId="0192BF92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Metodă de măsurare metoda nephelometrică cu raport;</w:t>
            </w:r>
          </w:p>
          <w:p w14:paraId="75CBE6BA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Mod de măsurare pentru turbiditate: minim 3 moduri (de ex. normal, mediu, continuu);</w:t>
            </w:r>
          </w:p>
          <w:p w14:paraId="2A5F7199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Sursă de lumină pentru turbiditate lampă cu filament de tungsten;</w:t>
            </w:r>
          </w:p>
          <w:p w14:paraId="2A95BB8C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Detector de lumină pentru turbiditate fotocelulă siliconică;</w:t>
            </w:r>
          </w:p>
          <w:p w14:paraId="4D48AFD8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Memorie de înregistrare date: cel puțin 150-200 înregistrări;</w:t>
            </w:r>
          </w:p>
          <w:p w14:paraId="788EBDF8" w14:textId="77777777" w:rsidR="00F47C14" w:rsidRPr="008F7893" w:rsidRDefault="00F47C14" w:rsidP="00F47C14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  <w:p w14:paraId="171ABE65" w14:textId="77777777" w:rsidR="00F47C14" w:rsidRPr="00F47C14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Nota! Operatorul economic în oferta sa va include toate accesoriile integrate și cele opționale prevăzute de producător. </w:t>
            </w:r>
          </w:p>
          <w:p w14:paraId="58C42533" w14:textId="7806E05C" w:rsidR="002F0EEF" w:rsidRPr="002F0EEF" w:rsidRDefault="00F47C14" w:rsidP="00F47C1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47C1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Totodată va fi prezentat certificatul de garanție cu termen minim 1 an.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E95E" w14:textId="77777777" w:rsidR="002F0EEF" w:rsidRPr="00B6725F" w:rsidRDefault="002F0EEF" w:rsidP="002F0EE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68C5FFF4" w:rsidR="002F0EEF" w:rsidRPr="00B6725F" w:rsidRDefault="002F0EEF" w:rsidP="002F0EE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6C70E4C4" w14:textId="7F097E1F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Denumirea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intreprinderii</w:t>
      </w:r>
      <w:proofErr w:type="spellEnd"/>
      <w:r w:rsidRPr="00135A91">
        <w:rPr>
          <w:rFonts w:ascii="Times New Roman" w:hAnsi="Times New Roman" w:cs="Times New Roman"/>
          <w:b/>
        </w:rPr>
        <w:t>: ______________________</w:t>
      </w:r>
    </w:p>
    <w:p w14:paraId="2AE14A7C" w14:textId="094D6D2E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Numele</w:t>
      </w:r>
      <w:proofErr w:type="spellEnd"/>
      <w:r w:rsidRPr="00135A91">
        <w:rPr>
          <w:rFonts w:ascii="Times New Roman" w:hAnsi="Times New Roman" w:cs="Times New Roman"/>
          <w:b/>
        </w:rPr>
        <w:t xml:space="preserve">, </w:t>
      </w:r>
      <w:proofErr w:type="spellStart"/>
      <w:r w:rsidRPr="00135A91">
        <w:rPr>
          <w:rFonts w:ascii="Times New Roman" w:hAnsi="Times New Roman" w:cs="Times New Roman"/>
          <w:b/>
        </w:rPr>
        <w:t>prenumele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directorului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________________________________</w:t>
      </w:r>
    </w:p>
    <w:p w14:paraId="7C65444A" w14:textId="642E1D7C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Semnatura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</w:t>
      </w:r>
    </w:p>
    <w:p w14:paraId="41698471" w14:textId="00055B76" w:rsidR="00135A91" w:rsidRDefault="00135A91">
      <w:r w:rsidRPr="00135A91">
        <w:rPr>
          <w:rFonts w:ascii="Times New Roman" w:hAnsi="Times New Roman" w:cs="Times New Roman"/>
          <w:b/>
        </w:rPr>
        <w:lastRenderedPageBreak/>
        <w:t xml:space="preserve">                                      </w:t>
      </w:r>
      <w:r w:rsidRPr="00135A91">
        <w:rPr>
          <w:rFonts w:ascii="Times New Roman" w:hAnsi="Times New Roman" w:cs="Times New Roman"/>
          <w:b/>
          <w:sz w:val="24"/>
          <w:szCs w:val="24"/>
        </w:rPr>
        <w:t>L.</w:t>
      </w:r>
      <w:r w:rsidRPr="00135A91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Sect="002F0EEF">
      <w:pgSz w:w="16838" w:h="11906" w:orient="landscape" w:code="9"/>
      <w:pgMar w:top="567" w:right="567" w:bottom="289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5DF"/>
    <w:rsid w:val="000A33C6"/>
    <w:rsid w:val="000E16A8"/>
    <w:rsid w:val="00130F9B"/>
    <w:rsid w:val="00135A91"/>
    <w:rsid w:val="0016504F"/>
    <w:rsid w:val="00176A43"/>
    <w:rsid w:val="002A29CF"/>
    <w:rsid w:val="002C4791"/>
    <w:rsid w:val="002F0EEF"/>
    <w:rsid w:val="00472982"/>
    <w:rsid w:val="0053139A"/>
    <w:rsid w:val="00557504"/>
    <w:rsid w:val="00665947"/>
    <w:rsid w:val="006D712F"/>
    <w:rsid w:val="00803707"/>
    <w:rsid w:val="0080466A"/>
    <w:rsid w:val="008152B7"/>
    <w:rsid w:val="008F7893"/>
    <w:rsid w:val="009F33B8"/>
    <w:rsid w:val="00A76674"/>
    <w:rsid w:val="00AF0CD0"/>
    <w:rsid w:val="00B6725F"/>
    <w:rsid w:val="00C235DF"/>
    <w:rsid w:val="00C34DD3"/>
    <w:rsid w:val="00D36EA7"/>
    <w:rsid w:val="00E81761"/>
    <w:rsid w:val="00EE73E2"/>
    <w:rsid w:val="00F43737"/>
    <w:rsid w:val="00F47C14"/>
    <w:rsid w:val="00F53B7E"/>
    <w:rsid w:val="00FC07F4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chartTrackingRefBased/>
  <w15:docId w15:val="{287DF38D-271A-4201-864A-607D9253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31</cp:revision>
  <dcterms:created xsi:type="dcterms:W3CDTF">2019-01-21T12:59:00Z</dcterms:created>
  <dcterms:modified xsi:type="dcterms:W3CDTF">2019-10-28T08:19:00Z</dcterms:modified>
</cp:coreProperties>
</file>