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4909"/>
      <w:bookmarkStart w:id="52" w:name="_Toc392198690"/>
      <w:bookmarkStart w:id="53" w:name="_Toc392222624"/>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92047"/>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w:t>
            </w:r>
            <w:r>
              <w:rPr>
                <w:bCs/>
                <w:i/>
                <w:color w:val="000000"/>
                <w:sz w:val="22"/>
                <w:szCs w:val="22"/>
              </w:rPr>
              <w:t xml:space="preserve"> Produse petroliere pentru anul 2023;</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p>
            <w:pPr>
              <w:rPr>
                <w:sz w:val="20"/>
                <w:szCs w:val="20"/>
              </w:rPr>
            </w:pPr>
            <w:r>
              <w:rPr>
                <w:bCs/>
                <w:i/>
                <w:color w:val="000000"/>
                <w:sz w:val="22"/>
                <w:szCs w:val="22"/>
              </w:rPr>
              <w:t>Produse petroliere pentru anul 2023;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sz w:val="20"/>
                <w:szCs w:val="20"/>
              </w:rPr>
            </w:pPr>
            <w:r>
              <w:rPr>
                <w:b/>
                <w:bCs/>
                <w:color w:val="000000"/>
                <w:sz w:val="20"/>
                <w:szCs w:val="20"/>
                <w:lang w:val="en-US"/>
              </w:rPr>
              <w:t>Benzină Premium 95</w:t>
            </w:r>
          </w:p>
          <w:p>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i/>
                <w:sz w:val="20"/>
                <w:szCs w:val="20"/>
                <w:lang w:val="en-US"/>
              </w:rPr>
            </w:pPr>
            <w:r>
              <w:rPr>
                <w:i/>
                <w:sz w:val="20"/>
                <w:szCs w:val="20"/>
                <w:lang w:val="en-US"/>
              </w:rPr>
              <w:t>Cifra octanică, COR, min. 95;</w:t>
            </w:r>
          </w:p>
          <w:p>
            <w:pPr>
              <w:rPr>
                <w:sz w:val="20"/>
                <w:szCs w:val="20"/>
              </w:rPr>
            </w:pPr>
            <w:r>
              <w:rPr>
                <w:i/>
                <w:sz w:val="20"/>
                <w:szCs w:val="20"/>
                <w:lang w:val="en-US"/>
              </w:rPr>
              <w:t>Aspect limpede şi transparent</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bCs/>
                <w:color w:val="000000"/>
                <w:sz w:val="20"/>
                <w:szCs w:val="20"/>
                <w:lang w:val="en-US"/>
              </w:rPr>
            </w:pPr>
            <w:r>
              <w:rPr>
                <w:b/>
                <w:bCs/>
                <w:color w:val="000000"/>
                <w:sz w:val="20"/>
                <w:szCs w:val="20"/>
                <w:lang w:val="en-US"/>
              </w:rPr>
              <w:t>Motorină EURO 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i/>
                <w:sz w:val="20"/>
                <w:szCs w:val="20"/>
                <w:lang w:val="en-US"/>
              </w:rPr>
            </w:pPr>
            <w:r>
              <w:rPr>
                <w:i/>
                <w:sz w:val="20"/>
                <w:szCs w:val="20"/>
                <w:lang w:val="en-US"/>
              </w:rPr>
              <w:t>Cifra cetanică, min. 51,0;</w:t>
            </w:r>
          </w:p>
          <w:p>
            <w:pPr>
              <w:jc w:val="both"/>
              <w:rPr>
                <w:i/>
                <w:sz w:val="20"/>
                <w:szCs w:val="20"/>
                <w:lang w:val="en-US"/>
              </w:rPr>
            </w:pPr>
            <w:r>
              <w:rPr>
                <w:i/>
                <w:sz w:val="20"/>
                <w:szCs w:val="20"/>
                <w:lang w:val="en-US"/>
              </w:rPr>
              <w:t xml:space="preserve">Punct de inflamabilitate, </w:t>
            </w:r>
          </w:p>
          <w:p>
            <w:pPr>
              <w:jc w:val="both"/>
              <w:rPr>
                <w:i/>
                <w:sz w:val="20"/>
                <w:szCs w:val="20"/>
                <w:lang w:val="en-US"/>
              </w:rPr>
            </w:pPr>
            <w:r>
              <w:rPr>
                <w:i/>
                <w:sz w:val="20"/>
                <w:szCs w:val="20"/>
                <w:lang w:val="en-US"/>
              </w:rPr>
              <w:t>min. 55°C;</w:t>
            </w:r>
          </w:p>
          <w:p>
            <w:pPr>
              <w:jc w:val="both"/>
              <w:rPr>
                <w:i/>
                <w:sz w:val="20"/>
                <w:szCs w:val="20"/>
                <w:lang w:val="en-US"/>
              </w:rPr>
            </w:pPr>
            <w:r>
              <w:rPr>
                <w:i/>
                <w:sz w:val="20"/>
                <w:szCs w:val="20"/>
                <w:lang w:val="en-US"/>
              </w:rPr>
              <w:t>Densitate la 20°C, max 860,0 kg/m3</w:t>
            </w:r>
          </w:p>
          <w:p>
            <w:pPr>
              <w:jc w:val="both"/>
              <w:rPr>
                <w:i/>
                <w:sz w:val="20"/>
                <w:szCs w:val="20"/>
                <w:lang w:val="en-US"/>
              </w:rPr>
            </w:pPr>
            <w:r>
              <w:rPr>
                <w:i/>
                <w:sz w:val="20"/>
                <w:szCs w:val="20"/>
                <w:lang w:val="en-US"/>
              </w:rPr>
              <w:t>Viscozitate la 40°C 2,00-4,50 mm2/s</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lang w:val="en-GB"/>
              </w:rPr>
            </w:pPr>
            <w:r>
              <w:rPr>
                <w:rFonts w:hint="default"/>
                <w:b/>
                <w:sz w:val="20"/>
                <w:szCs w:val="20"/>
                <w:lang w:val="en-GB"/>
              </w:rPr>
              <w:t>Gaz lichifiat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rFonts w:hint="default"/>
                <w:sz w:val="20"/>
                <w:szCs w:val="20"/>
                <w:lang w:val="en-GB" w:eastAsia="ru-RU"/>
              </w:rPr>
              <w:t>Gaz petrolier lichifiat</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lang w:val="en-GB"/>
              </w:rPr>
            </w:pPr>
            <w:r>
              <w:rPr>
                <w:b/>
                <w:sz w:val="20"/>
                <w:szCs w:val="20"/>
              </w:rPr>
              <w:t>TOTAL</w:t>
            </w:r>
            <w:r>
              <w:rPr>
                <w:rFonts w:hint="default"/>
                <w:b/>
                <w:sz w:val="20"/>
                <w:szCs w:val="20"/>
                <w:lang w:val="en-GB"/>
              </w:rPr>
              <w:t xml:space="preserve">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298"/>
              <w:gridCol w:w="82"/>
              <w:gridCol w:w="2134"/>
              <w:gridCol w:w="950"/>
              <w:gridCol w:w="852"/>
              <w:gridCol w:w="1101"/>
              <w:gridCol w:w="978"/>
              <w:gridCol w:w="1124"/>
              <w:gridCol w:w="955"/>
              <w:gridCol w:w="54"/>
              <w:gridCol w:w="1340"/>
              <w:gridCol w:w="240"/>
              <w:gridCol w:w="91"/>
              <w:gridCol w:w="2397"/>
              <w:gridCol w:w="510"/>
              <w:gridCol w:w="63"/>
              <w:gridCol w:w="36"/>
              <w:gridCol w:w="1063"/>
              <w:gridCol w:w="23"/>
              <w:gridCol w:w="21"/>
              <w:gridCol w:w="247"/>
            </w:tblGrid>
            <w:tr>
              <w:tblPrEx>
                <w:tblCellMar>
                  <w:top w:w="0" w:type="dxa"/>
                  <w:left w:w="108" w:type="dxa"/>
                  <w:bottom w:w="0" w:type="dxa"/>
                  <w:right w:w="108" w:type="dxa"/>
                </w:tblCellMar>
              </w:tblPrEx>
              <w:trPr>
                <w:gridAfter w:val="3"/>
                <w:wAfter w:w="292" w:type="dxa"/>
                <w:trHeight w:val="697" w:hRule="atLeast"/>
              </w:trPr>
              <w:tc>
                <w:tcPr>
                  <w:tcW w:w="14104"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163"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292" w:type="dxa"/>
              </w:trPr>
              <w:tc>
                <w:tcPr>
                  <w:tcW w:w="14104"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163"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w:t>
                  </w:r>
                  <w:r>
                    <w:rPr>
                      <w:bCs/>
                      <w:i/>
                      <w:color w:val="000000"/>
                      <w:sz w:val="22"/>
                      <w:szCs w:val="22"/>
                    </w:rPr>
                    <w:t xml:space="preserve"> Produse petroliere pentru anul 2023;</w:t>
                  </w:r>
                </w:p>
              </w:tc>
            </w:tr>
            <w:tr>
              <w:tblPrEx>
                <w:tblCellMar>
                  <w:top w:w="0" w:type="dxa"/>
                  <w:left w:w="108" w:type="dxa"/>
                  <w:bottom w:w="0" w:type="dxa"/>
                  <w:right w:w="108" w:type="dxa"/>
                </w:tblCellMar>
              </w:tblPrEx>
              <w:trPr>
                <w:trHeight w:val="567" w:hRule="atLeast"/>
              </w:trPr>
              <w:tc>
                <w:tcPr>
                  <w:tcW w:w="10876" w:type="dxa"/>
                  <w:gridSpan w:val="11"/>
                  <w:shd w:val="clear" w:color="auto" w:fill="auto"/>
                </w:tcPr>
                <w:p/>
              </w:tc>
              <w:tc>
                <w:tcPr>
                  <w:tcW w:w="2720" w:type="dxa"/>
                  <w:gridSpan w:val="3"/>
                </w:tcPr>
                <w:p/>
              </w:tc>
              <w:tc>
                <w:tcPr>
                  <w:tcW w:w="1963" w:type="dxa"/>
                  <w:gridSpan w:val="7"/>
                </w:tcPr>
                <w:p/>
              </w:tc>
            </w:tr>
            <w:tr>
              <w:tblPrEx>
                <w:tblCellMar>
                  <w:top w:w="0" w:type="dxa"/>
                  <w:left w:w="108" w:type="dxa"/>
                  <w:bottom w:w="0" w:type="dxa"/>
                  <w:right w:w="108" w:type="dxa"/>
                </w:tblCellMar>
              </w:tblPrEx>
              <w:trPr>
                <w:gridAfter w:val="2"/>
                <w:wAfter w:w="269" w:type="dxa"/>
                <w:trHeight w:val="1043"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52"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10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97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12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95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34"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3051"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23"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269" w:type="dxa"/>
                <w:trHeight w:val="283"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34"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3051"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23"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p>
                  <w:pPr>
                    <w:rPr>
                      <w:sz w:val="20"/>
                    </w:rPr>
                  </w:pPr>
                  <w:r>
                    <w:rPr>
                      <w:bCs/>
                      <w:i/>
                      <w:color w:val="000000"/>
                      <w:sz w:val="22"/>
                      <w:szCs w:val="22"/>
                    </w:rPr>
                    <w:t>Produse petroliere pentru anul 2023;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b/>
                      <w:sz w:val="20"/>
                      <w:szCs w:val="20"/>
                    </w:rPr>
                    <w:t>09132000-3</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bCs/>
                      <w:color w:val="000000"/>
                      <w:sz w:val="20"/>
                      <w:szCs w:val="20"/>
                      <w:lang w:val="en-US"/>
                    </w:rPr>
                    <w:t>Benzină Premium 95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b/>
                      <w:sz w:val="20"/>
                      <w:szCs w:val="20"/>
                      <w:lang w:val="zh-CN"/>
                    </w:rPr>
                    <w:t>litri</w:t>
                  </w: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en-GB"/>
                    </w:rPr>
                  </w:pPr>
                  <w:r>
                    <w:rPr>
                      <w:rFonts w:hint="default"/>
                      <w:sz w:val="20"/>
                      <w:lang w:val="en-GB"/>
                    </w:rPr>
                    <w:t>4100</w:t>
                  </w: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vMerge w:val="restart"/>
                  <w:tcBorders>
                    <w:top w:val="single" w:color="auto" w:sz="4" w:space="0"/>
                    <w:left w:val="single" w:color="auto" w:sz="4" w:space="0"/>
                    <w:right w:val="single" w:color="auto" w:sz="4" w:space="0"/>
                  </w:tcBorders>
                </w:tcPr>
                <w:p>
                  <w:pPr>
                    <w:tabs>
                      <w:tab w:val="left" w:pos="0"/>
                      <w:tab w:val="left" w:pos="426"/>
                      <w:tab w:val="left" w:pos="8647"/>
                    </w:tabs>
                    <w:jc w:val="center"/>
                    <w:rPr>
                      <w:sz w:val="22"/>
                      <w:szCs w:val="22"/>
                    </w:rPr>
                  </w:pPr>
                  <w:r>
                    <w:rPr>
                      <w:sz w:val="22"/>
                      <w:szCs w:val="22"/>
                    </w:rPr>
                    <w:t>Livrarea produselor petroliere se va efectua pe parcursul anului 2023.</w:t>
                  </w:r>
                </w:p>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rFonts w:hint="default"/>
                      <w:sz w:val="20"/>
                      <w:szCs w:val="20"/>
                      <w:lang w:val="ro-RO"/>
                    </w:rPr>
                  </w:pPr>
                  <w:r>
                    <w:rPr>
                      <w:rFonts w:hint="default"/>
                      <w:sz w:val="20"/>
                      <w:szCs w:val="20"/>
                      <w:lang w:val="ro-RO"/>
                    </w:rPr>
                    <w:t>MD86TRPDBA331110A15738AC</w:t>
                  </w:r>
                </w:p>
                <w:p>
                  <w:pPr>
                    <w:rPr>
                      <w:rFonts w:hint="default"/>
                      <w:sz w:val="20"/>
                      <w:szCs w:val="20"/>
                      <w:lang w:val="ro-RO"/>
                    </w:rPr>
                  </w:pPr>
                  <w:r>
                    <w:rPr>
                      <w:rFonts w:hint="default"/>
                      <w:sz w:val="20"/>
                      <w:szCs w:val="20"/>
                      <w:lang w:val="ro-RO"/>
                    </w:rPr>
                    <w:t>MD38TRPDBA331110A15737AC</w:t>
                  </w:r>
                </w:p>
                <w:p>
                  <w:pPr>
                    <w:rPr>
                      <w:rFonts w:hint="default"/>
                      <w:sz w:val="20"/>
                      <w:szCs w:val="20"/>
                      <w:lang w:val="ro-RO"/>
                    </w:rPr>
                  </w:pPr>
                  <w:r>
                    <w:rPr>
                      <w:rFonts w:hint="default"/>
                      <w:sz w:val="20"/>
                      <w:szCs w:val="20"/>
                      <w:lang w:val="ro-RO"/>
                    </w:rPr>
                    <w:t>MD59TRPDBA331110A12936AB</w:t>
                  </w:r>
                </w:p>
                <w:p>
                  <w:pPr>
                    <w:rPr>
                      <w:rFonts w:hint="default"/>
                      <w:sz w:val="20"/>
                      <w:szCs w:val="20"/>
                      <w:lang w:val="ro-RO"/>
                    </w:rPr>
                  </w:pPr>
                  <w:r>
                    <w:rPr>
                      <w:rFonts w:hint="default"/>
                      <w:sz w:val="20"/>
                      <w:szCs w:val="20"/>
                      <w:lang w:val="ro-RO"/>
                    </w:rPr>
                    <w:t>MD81TRPDBA331110A12935AC</w:t>
                  </w:r>
                </w:p>
                <w:p>
                  <w:pPr>
                    <w:rPr>
                      <w:rFonts w:hint="default"/>
                      <w:sz w:val="20"/>
                      <w:szCs w:val="20"/>
                      <w:lang w:val="ro-RO"/>
                    </w:rPr>
                  </w:pPr>
                  <w:r>
                    <w:rPr>
                      <w:rFonts w:hint="default"/>
                      <w:sz w:val="20"/>
                      <w:szCs w:val="20"/>
                      <w:lang w:val="ro-RO"/>
                    </w:rPr>
                    <w:t>MD98TRPDBA331110B03984AC</w:t>
                  </w:r>
                </w:p>
                <w:p>
                  <w:pPr>
                    <w:rPr>
                      <w:rFonts w:hint="default"/>
                      <w:sz w:val="20"/>
                      <w:szCs w:val="20"/>
                      <w:lang w:val="ro-RO"/>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69" w:type="dxa"/>
                <w:trHeight w:val="961"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b/>
                      <w:sz w:val="20"/>
                      <w:szCs w:val="20"/>
                    </w:rPr>
                    <w:t>09134200-9</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0"/>
                      <w:szCs w:val="20"/>
                      <w:lang w:val="en-US"/>
                    </w:rPr>
                  </w:pPr>
                  <w:r>
                    <w:rPr>
                      <w:b/>
                      <w:bCs/>
                      <w:color w:val="000000"/>
                      <w:sz w:val="20"/>
                      <w:szCs w:val="20"/>
                      <w:lang w:val="en-US"/>
                    </w:rPr>
                    <w:t>Motorină EURO 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b/>
                      <w:sz w:val="20"/>
                      <w:szCs w:val="20"/>
                      <w:lang w:val="zh-CN"/>
                    </w:rPr>
                    <w:t>litri</w:t>
                  </w: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rPr>
                  </w:pPr>
                  <w:r>
                    <w:rPr>
                      <w:rFonts w:hint="default"/>
                      <w:sz w:val="20"/>
                      <w:lang w:val="ro-RO"/>
                    </w:rPr>
                    <w:t>39200</w:t>
                  </w: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vMerge w:val="restart"/>
                  <w:tcBorders>
                    <w:top w:val="single" w:color="auto" w:sz="4" w:space="0"/>
                    <w:left w:val="single" w:color="auto" w:sz="4" w:space="0"/>
                    <w:right w:val="single" w:color="auto" w:sz="4" w:space="0"/>
                  </w:tcBorders>
                  <w:shd w:val="clear" w:color="auto" w:fill="auto"/>
                  <w:vAlign w:val="center"/>
                </w:tcPr>
                <w:p>
                  <w:pPr>
                    <w:rPr>
                      <w:sz w:val="20"/>
                    </w:rPr>
                  </w:pPr>
                </w:p>
              </w:tc>
              <w:tc>
                <w:tcPr>
                  <w:tcW w:w="1634" w:type="dxa"/>
                  <w:gridSpan w:val="3"/>
                  <w:vMerge w:val="continue"/>
                  <w:tcBorders>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rFonts w:hint="default"/>
                      <w:sz w:val="20"/>
                      <w:lang w:val="ro-RO"/>
                    </w:rPr>
                  </w:pPr>
                </w:p>
                <w:p>
                  <w:pPr>
                    <w:rPr>
                      <w:rFonts w:hint="default"/>
                      <w:sz w:val="20"/>
                      <w:lang w:val="ro-RO"/>
                    </w:rPr>
                  </w:pPr>
                  <w:r>
                    <w:rPr>
                      <w:rFonts w:hint="default"/>
                      <w:sz w:val="20"/>
                      <w:lang w:val="ro-RO"/>
                    </w:rPr>
                    <w:t>MD87TRPDBA331110E03984AB</w:t>
                  </w:r>
                </w:p>
                <w:p>
                  <w:pPr>
                    <w:rPr>
                      <w:rFonts w:hint="default"/>
                      <w:sz w:val="20"/>
                      <w:lang w:val="ro-RO"/>
                    </w:rPr>
                  </w:pPr>
                  <w:r>
                    <w:rPr>
                      <w:rFonts w:hint="default"/>
                      <w:sz w:val="20"/>
                      <w:lang w:val="ro-RO"/>
                    </w:rPr>
                    <w:t>MD85TRPDBA331110F03984AD</w:t>
                  </w:r>
                </w:p>
                <w:p>
                  <w:pPr>
                    <w:rPr>
                      <w:rFonts w:hint="default"/>
                      <w:sz w:val="20"/>
                      <w:lang w:val="ro-RO"/>
                    </w:rPr>
                  </w:pPr>
                  <w:r>
                    <w:rPr>
                      <w:rFonts w:hint="default"/>
                      <w:sz w:val="20"/>
                      <w:szCs w:val="20"/>
                      <w:lang w:val="ro-RO"/>
                    </w:rPr>
                    <w:t>MD08TRPDBA331110D03984AC</w:t>
                  </w:r>
                </w:p>
              </w:tc>
              <w:tc>
                <w:tcPr>
                  <w:tcW w:w="1123" w:type="dxa"/>
                  <w:gridSpan w:val="3"/>
                  <w:tcBorders>
                    <w:top w:val="single" w:color="auto" w:sz="4" w:space="0"/>
                    <w:left w:val="single" w:color="auto" w:sz="4" w:space="0"/>
                    <w:bottom w:val="single" w:color="auto" w:sz="4" w:space="0"/>
                    <w:right w:val="single" w:color="auto" w:sz="4" w:space="0"/>
                  </w:tcBorders>
                </w:tcPr>
                <w:p>
                  <w:pPr>
                    <w:rPr>
                      <w:rFonts w:hint="default"/>
                      <w:sz w:val="20"/>
                      <w:lang w:val="ro-RO"/>
                    </w:rPr>
                  </w:pPr>
                </w:p>
                <w:p>
                  <w:pPr>
                    <w:rPr>
                      <w:rFonts w:hint="default"/>
                      <w:sz w:val="20"/>
                      <w:lang w:val="ro-RO"/>
                    </w:rPr>
                  </w:pPr>
                </w:p>
                <w:p>
                  <w:pPr>
                    <w:rPr>
                      <w:rFonts w:hint="default"/>
                      <w:sz w:val="20"/>
                      <w:lang w:val="ro-RO"/>
                    </w:rPr>
                  </w:pPr>
                </w:p>
                <w:p>
                  <w:pPr>
                    <w:rPr>
                      <w:rFonts w:hint="default"/>
                      <w:sz w:val="20"/>
                      <w:lang w:val="ro-RO"/>
                    </w:rPr>
                  </w:pPr>
                </w:p>
                <w:p>
                  <w:pPr>
                    <w:rPr>
                      <w:rFonts w:hint="default"/>
                      <w:sz w:val="20"/>
                      <w:lang w:val="ro-RO"/>
                    </w:rPr>
                  </w:pPr>
                </w:p>
                <w:p>
                  <w:pPr>
                    <w:rPr>
                      <w:rFonts w:hint="default"/>
                      <w:sz w:val="20"/>
                      <w:lang w:val="ro-RO"/>
                    </w:rPr>
                  </w:pPr>
                </w:p>
              </w:tc>
            </w:tr>
            <w:tr>
              <w:tblPrEx>
                <w:tblCellMar>
                  <w:top w:w="0" w:type="dxa"/>
                  <w:left w:w="108" w:type="dxa"/>
                  <w:bottom w:w="0" w:type="dxa"/>
                  <w:right w:w="108" w:type="dxa"/>
                </w:tblCellMar>
              </w:tblPrEx>
              <w:trPr>
                <w:gridAfter w:val="2"/>
                <w:wAfter w:w="269" w:type="dxa"/>
                <w:trHeight w:val="428"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rFonts w:hint="default"/>
                      <w:b/>
                      <w:bCs/>
                      <w:sz w:val="20"/>
                      <w:szCs w:val="20"/>
                      <w:lang w:val="en-GB" w:eastAsia="ru-RU"/>
                    </w:rPr>
                    <w:t>09122000-0</w:t>
                  </w: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b/>
                      <w:bCs/>
                      <w:color w:val="000000"/>
                      <w:sz w:val="20"/>
                      <w:szCs w:val="20"/>
                      <w:lang w:val="ro-RO"/>
                    </w:rPr>
                  </w:pPr>
                  <w:r>
                    <w:rPr>
                      <w:rFonts w:hint="default"/>
                      <w:b/>
                      <w:bCs/>
                      <w:color w:val="000000"/>
                      <w:sz w:val="20"/>
                      <w:szCs w:val="20"/>
                      <w:lang w:val="ro-RO"/>
                    </w:rPr>
                    <w:t>Gaz lichifiat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b/>
                      <w:sz w:val="20"/>
                      <w:szCs w:val="20"/>
                      <w:lang w:val="ro-RO"/>
                    </w:rPr>
                  </w:pPr>
                  <w:r>
                    <w:rPr>
                      <w:rFonts w:hint="default"/>
                      <w:b/>
                      <w:sz w:val="20"/>
                      <w:szCs w:val="20"/>
                      <w:lang w:val="ro-RO"/>
                    </w:rPr>
                    <w:t>litri</w:t>
                  </w: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rPr>
                  </w:pPr>
                  <w:r>
                    <w:rPr>
                      <w:rFonts w:hint="default"/>
                      <w:sz w:val="20"/>
                      <w:lang w:val="ro-RO"/>
                    </w:rPr>
                    <w:t>440</w:t>
                  </w: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vMerge w:val="continue"/>
                  <w:tcBorders>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vMerge w:val="continue"/>
                  <w:tcBorders>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rFonts w:hint="default"/>
                      <w:sz w:val="20"/>
                      <w:szCs w:val="20"/>
                      <w:lang w:val="ro-RO"/>
                    </w:rPr>
                  </w:pPr>
                  <w:r>
                    <w:rPr>
                      <w:rFonts w:hint="default"/>
                      <w:sz w:val="20"/>
                      <w:szCs w:val="20"/>
                      <w:lang w:val="ro-RO"/>
                    </w:rPr>
                    <w:t>MD39TRPDBA331110A16069AD</w:t>
                  </w:r>
                </w:p>
                <w:p>
                  <w:pPr>
                    <w:rPr>
                      <w:rFonts w:hint="default"/>
                      <w:sz w:val="20"/>
                      <w:szCs w:val="20"/>
                      <w:lang w:val="ro-RO"/>
                    </w:rPr>
                  </w:pPr>
                  <w:r>
                    <w:rPr>
                      <w:rFonts w:hint="default"/>
                      <w:sz w:val="20"/>
                      <w:szCs w:val="20"/>
                      <w:lang w:val="ro-RO"/>
                    </w:rPr>
                    <w:t>MD61TRPDBA331110A16068AE</w:t>
                  </w:r>
                </w:p>
                <w:p>
                  <w:pPr>
                    <w:rPr>
                      <w:rFonts w:hint="default"/>
                      <w:sz w:val="20"/>
                      <w:szCs w:val="20"/>
                      <w:lang w:val="ro-RO"/>
                    </w:rPr>
                  </w:pPr>
                  <w:r>
                    <w:rPr>
                      <w:rFonts w:hint="default"/>
                      <w:sz w:val="20"/>
                      <w:szCs w:val="20"/>
                      <w:lang w:val="ro-RO"/>
                    </w:rPr>
                    <w:t>MD47TRPDBA331110A16053AD</w:t>
                  </w:r>
                  <w:bookmarkStart w:id="119" w:name="_GoBack"/>
                  <w:bookmarkEnd w:id="119"/>
                </w:p>
              </w:tc>
              <w:tc>
                <w:tcPr>
                  <w:tcW w:w="1123" w:type="dxa"/>
                  <w:gridSpan w:val="3"/>
                  <w:tcBorders>
                    <w:top w:val="single" w:color="auto" w:sz="4" w:space="0"/>
                    <w:left w:val="single" w:color="auto" w:sz="4" w:space="0"/>
                    <w:bottom w:val="single" w:color="auto" w:sz="4" w:space="0"/>
                    <w:right w:val="single" w:color="auto" w:sz="4" w:space="0"/>
                  </w:tcBorders>
                </w:tcPr>
                <w:p>
                  <w:pPr>
                    <w:rPr>
                      <w:rFonts w:hint="default"/>
                      <w:sz w:val="20"/>
                      <w:lang w:val="ro-RO"/>
                    </w:rPr>
                  </w:pP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269" w:type="dxa"/>
                <w:trHeight w:val="397" w:hRule="atLeast"/>
              </w:trPr>
              <w:tc>
                <w:tcPr>
                  <w:tcW w:w="129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2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34" w:type="dxa"/>
                  <w:gridSpan w:val="3"/>
                  <w:tcBorders>
                    <w:top w:val="single" w:color="auto" w:sz="4" w:space="0"/>
                    <w:left w:val="single" w:color="auto" w:sz="4" w:space="0"/>
                    <w:bottom w:val="single" w:color="auto" w:sz="4" w:space="0"/>
                    <w:right w:val="single" w:color="auto" w:sz="4" w:space="0"/>
                  </w:tcBorders>
                </w:tcPr>
                <w:p>
                  <w:pPr>
                    <w:rPr>
                      <w:sz w:val="20"/>
                    </w:rPr>
                  </w:pPr>
                </w:p>
              </w:tc>
              <w:tc>
                <w:tcPr>
                  <w:tcW w:w="3051"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23"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248" w:type="dxa"/>
                <w:trHeight w:val="397" w:hRule="atLeast"/>
              </w:trPr>
              <w:tc>
                <w:tcPr>
                  <w:tcW w:w="9536"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1" w:type="dxa"/>
                  <w:gridSpan w:val="3"/>
                  <w:tcBorders>
                    <w:top w:val="single" w:color="auto" w:sz="4" w:space="0"/>
                  </w:tcBorders>
                </w:tcPr>
                <w:p>
                  <w:pPr>
                    <w:tabs>
                      <w:tab w:val="left" w:pos="6120"/>
                    </w:tabs>
                    <w:rPr>
                      <w:sz w:val="20"/>
                    </w:rPr>
                  </w:pPr>
                </w:p>
              </w:tc>
              <w:tc>
                <w:tcPr>
                  <w:tcW w:w="2996" w:type="dxa"/>
                  <w:gridSpan w:val="4"/>
                  <w:tcBorders>
                    <w:top w:val="single" w:color="auto" w:sz="4" w:space="0"/>
                  </w:tcBorders>
                </w:tcPr>
                <w:p>
                  <w:pPr>
                    <w:tabs>
                      <w:tab w:val="left" w:pos="6120"/>
                    </w:tabs>
                    <w:rPr>
                      <w:sz w:val="20"/>
                    </w:rPr>
                  </w:pPr>
                </w:p>
              </w:tc>
              <w:tc>
                <w:tcPr>
                  <w:tcW w:w="1108"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55</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5"/>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EF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B2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7E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D232958"/>
    <w:rsid w:val="38BA0FB0"/>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uiPriority w:val="39"/>
    <w:pPr>
      <w:tabs>
        <w:tab w:val="right" w:leader="dot" w:pos="9638"/>
      </w:tabs>
      <w:spacing w:after="100" w:line="259" w:lineRule="auto"/>
    </w:pPr>
    <w:rPr>
      <w:rFonts w:eastAsia="SimSun"/>
      <w:b/>
      <w:lang w:val="en-US"/>
    </w:rPr>
  </w:style>
  <w:style w:type="paragraph" w:styleId="34">
    <w:name w:val="toc 2"/>
    <w:basedOn w:val="1"/>
    <w:next w:val="1"/>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uiPriority w:val="39"/>
    <w:pPr>
      <w:spacing w:after="100" w:line="276" w:lineRule="auto"/>
      <w:ind w:left="660"/>
    </w:pPr>
    <w:rPr>
      <w:rFonts w:ascii="Calibri" w:hAnsi="Calibri"/>
      <w:sz w:val="22"/>
      <w:szCs w:val="22"/>
      <w:lang w:val="en-US"/>
    </w:rPr>
  </w:style>
  <w:style w:type="paragraph" w:styleId="37">
    <w:name w:val="toc 5"/>
    <w:basedOn w:val="1"/>
    <w:next w:val="1"/>
    <w:unhideWhenUsed/>
    <w:uiPriority w:val="39"/>
    <w:pPr>
      <w:spacing w:after="100" w:line="276" w:lineRule="auto"/>
      <w:ind w:left="880"/>
    </w:pPr>
    <w:rPr>
      <w:rFonts w:ascii="Calibri" w:hAnsi="Calibri"/>
      <w:sz w:val="22"/>
      <w:szCs w:val="22"/>
      <w:lang w:val="en-US"/>
    </w:rPr>
  </w:style>
  <w:style w:type="paragraph" w:styleId="38">
    <w:name w:val="toc 6"/>
    <w:basedOn w:val="1"/>
    <w:next w:val="1"/>
    <w:unhideWhenUsed/>
    <w:uiPriority w:val="39"/>
    <w:pPr>
      <w:spacing w:after="100" w:line="276" w:lineRule="auto"/>
      <w:ind w:left="1100"/>
    </w:pPr>
    <w:rPr>
      <w:rFonts w:ascii="Calibri" w:hAnsi="Calibri"/>
      <w:sz w:val="22"/>
      <w:szCs w:val="22"/>
      <w:lang w:val="en-US"/>
    </w:rPr>
  </w:style>
  <w:style w:type="paragraph" w:styleId="39">
    <w:name w:val="toc 7"/>
    <w:basedOn w:val="1"/>
    <w:next w:val="1"/>
    <w:unhideWhenUsed/>
    <w:uiPriority w:val="39"/>
    <w:pPr>
      <w:spacing w:after="100" w:line="276" w:lineRule="auto"/>
      <w:ind w:left="1320"/>
    </w:pPr>
    <w:rPr>
      <w:rFonts w:ascii="Calibri" w:hAnsi="Calibri"/>
      <w:sz w:val="22"/>
      <w:szCs w:val="22"/>
      <w:lang w:val="en-US"/>
    </w:rPr>
  </w:style>
  <w:style w:type="paragraph" w:styleId="40">
    <w:name w:val="toc 8"/>
    <w:basedOn w:val="1"/>
    <w:next w:val="1"/>
    <w:unhideWhenUsed/>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7"/>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F8CEA-6A46-4401-9B4C-F7D83F03A0C1}">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61</Pages>
  <Words>21363</Words>
  <Characters>121770</Characters>
  <Lines>1014</Lines>
  <Paragraphs>285</Paragraphs>
  <TotalTime>5</TotalTime>
  <ScaleCrop>false</ScaleCrop>
  <LinksUpToDate>false</LinksUpToDate>
  <CharactersWithSpaces>142848</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My PC</cp:lastModifiedBy>
  <cp:lastPrinted>2021-03-10T08:12:00Z</cp:lastPrinted>
  <dcterms:modified xsi:type="dcterms:W3CDTF">2023-01-18T07:43:55Z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C2AC1570316B4510AC9273D2A53F7D9B</vt:lpwstr>
  </property>
</Properties>
</file>