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2023</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AD6116">
        <w:rPr>
          <w:bCs/>
          <w:iCs/>
        </w:rPr>
        <w:t>0</w:t>
      </w:r>
      <w:r w:rsidR="00AB4869">
        <w:rPr>
          <w:bCs/>
          <w:iCs/>
        </w:rPr>
        <w:t>6</w:t>
      </w:r>
      <w:r w:rsidR="00FE700E" w:rsidRPr="00FE700E">
        <w:rPr>
          <w:bCs/>
          <w:iCs/>
        </w:rPr>
        <w:t>”</w:t>
      </w:r>
      <w:r w:rsidR="00A968AD">
        <w:rPr>
          <w:bCs/>
          <w:iCs/>
        </w:rPr>
        <w:t xml:space="preserve"> </w:t>
      </w:r>
      <w:r w:rsidR="00AD6116">
        <w:rPr>
          <w:bCs/>
          <w:iCs/>
        </w:rPr>
        <w:t>ianuarie</w:t>
      </w:r>
      <w:r w:rsidR="00A968AD">
        <w:rPr>
          <w:bCs/>
          <w:iCs/>
        </w:rPr>
        <w:t xml:space="preserve"> 202</w:t>
      </w:r>
      <w:r w:rsidR="00AD6116">
        <w:rPr>
          <w:bCs/>
          <w:iCs/>
        </w:rPr>
        <w:t>3</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AD6116">
            <w:pPr>
              <w:jc w:val="both"/>
              <w:rPr>
                <w:bCs/>
              </w:rPr>
            </w:pPr>
            <w:r>
              <w:t>Obiectul achiziției</w:t>
            </w:r>
            <w:r w:rsidRPr="00C00499">
              <w:t>:</w:t>
            </w:r>
            <w: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2023</w:t>
            </w: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640B70">
        <w:tc>
          <w:tcPr>
            <w:tcW w:w="2422" w:type="dxa"/>
            <w:vAlign w:val="center"/>
          </w:tcPr>
          <w:p w:rsidR="00666426" w:rsidRPr="004E6492" w:rsidRDefault="00666426" w:rsidP="004E649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3" w:type="dxa"/>
            <w:vAlign w:val="center"/>
          </w:tcPr>
          <w:p w:rsidR="00666426" w:rsidRPr="004E6492" w:rsidRDefault="00666426" w:rsidP="004E649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76" w:type="dxa"/>
            <w:vAlign w:val="center"/>
          </w:tcPr>
          <w:p w:rsidR="00666426" w:rsidRPr="004E6492" w:rsidRDefault="00666426" w:rsidP="00640B70">
            <w:pPr>
              <w:tabs>
                <w:tab w:val="left" w:pos="294"/>
              </w:tabs>
              <w:jc w:val="center"/>
              <w:rPr>
                <w:b/>
                <w:sz w:val="20"/>
                <w:szCs w:val="20"/>
                <w:lang w:val="en-US"/>
              </w:rPr>
            </w:pPr>
            <w:r w:rsidRPr="004E6492">
              <w:rPr>
                <w:b/>
                <w:sz w:val="20"/>
                <w:szCs w:val="20"/>
                <w:lang w:val="en-US"/>
              </w:rPr>
              <w:t>Ţara de origine</w:t>
            </w:r>
          </w:p>
        </w:tc>
        <w:tc>
          <w:tcPr>
            <w:tcW w:w="1134" w:type="dxa"/>
            <w:vAlign w:val="center"/>
          </w:tcPr>
          <w:p w:rsidR="00666426" w:rsidRPr="004E6492" w:rsidRDefault="00666426" w:rsidP="00640B70">
            <w:pPr>
              <w:tabs>
                <w:tab w:val="left" w:pos="294"/>
              </w:tabs>
              <w:jc w:val="center"/>
              <w:rPr>
                <w:b/>
                <w:sz w:val="20"/>
                <w:szCs w:val="20"/>
                <w:lang w:val="en-US"/>
              </w:rPr>
            </w:pPr>
            <w:r w:rsidRPr="004E6492">
              <w:rPr>
                <w:b/>
                <w:sz w:val="20"/>
                <w:szCs w:val="20"/>
                <w:lang w:val="en-US"/>
              </w:rPr>
              <w:t>Producătorul</w:t>
            </w:r>
          </w:p>
        </w:tc>
        <w:tc>
          <w:tcPr>
            <w:tcW w:w="5812" w:type="dxa"/>
            <w:vAlign w:val="center"/>
          </w:tcPr>
          <w:p w:rsidR="00666426" w:rsidRPr="004E6492" w:rsidRDefault="00666426" w:rsidP="004E649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4E649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640B70">
            <w:pPr>
              <w:jc w:val="center"/>
              <w:rPr>
                <w:b/>
                <w:sz w:val="20"/>
                <w:szCs w:val="20"/>
                <w:lang w:val="en-US"/>
              </w:rPr>
            </w:pPr>
            <w:r w:rsidRPr="004E6492">
              <w:rPr>
                <w:b/>
                <w:sz w:val="20"/>
                <w:szCs w:val="20"/>
                <w:lang w:val="en-US"/>
              </w:rPr>
              <w:t>Standarde de referinţă</w:t>
            </w:r>
          </w:p>
        </w:tc>
      </w:tr>
      <w:tr w:rsidR="00666426" w:rsidRPr="00666426" w:rsidTr="009D4671">
        <w:tc>
          <w:tcPr>
            <w:tcW w:w="2422" w:type="dxa"/>
            <w:vAlign w:val="center"/>
          </w:tcPr>
          <w:p w:rsidR="00666426" w:rsidRPr="004E6492" w:rsidRDefault="00666426" w:rsidP="001A2811">
            <w:pPr>
              <w:tabs>
                <w:tab w:val="left" w:pos="294"/>
              </w:tabs>
              <w:jc w:val="center"/>
              <w:rPr>
                <w:b/>
                <w:sz w:val="20"/>
                <w:szCs w:val="20"/>
                <w:lang w:val="en-US"/>
              </w:rPr>
            </w:pPr>
            <w:r w:rsidRPr="004E6492">
              <w:rPr>
                <w:b/>
                <w:sz w:val="20"/>
                <w:szCs w:val="20"/>
                <w:lang w:val="en-US"/>
              </w:rPr>
              <w:t>1</w:t>
            </w:r>
          </w:p>
        </w:tc>
        <w:tc>
          <w:tcPr>
            <w:tcW w:w="1263" w:type="dxa"/>
          </w:tcPr>
          <w:p w:rsidR="00666426" w:rsidRPr="004E6492" w:rsidRDefault="00666426" w:rsidP="00666426">
            <w:pPr>
              <w:tabs>
                <w:tab w:val="left" w:pos="294"/>
              </w:tabs>
              <w:jc w:val="center"/>
              <w:rPr>
                <w:b/>
                <w:sz w:val="20"/>
                <w:szCs w:val="20"/>
                <w:lang w:val="en-US"/>
              </w:rPr>
            </w:pPr>
            <w:r w:rsidRPr="004E6492">
              <w:rPr>
                <w:b/>
                <w:sz w:val="20"/>
                <w:szCs w:val="20"/>
                <w:lang w:val="en-US"/>
              </w:rPr>
              <w:t>2</w:t>
            </w:r>
          </w:p>
        </w:tc>
        <w:tc>
          <w:tcPr>
            <w:tcW w:w="1276" w:type="dxa"/>
          </w:tcPr>
          <w:p w:rsidR="00666426" w:rsidRPr="004E6492" w:rsidRDefault="00666426" w:rsidP="00666426">
            <w:pPr>
              <w:tabs>
                <w:tab w:val="left" w:pos="294"/>
              </w:tabs>
              <w:jc w:val="center"/>
              <w:rPr>
                <w:b/>
                <w:sz w:val="20"/>
                <w:szCs w:val="20"/>
                <w:lang w:val="en-US"/>
              </w:rPr>
            </w:pPr>
            <w:r w:rsidRPr="004E6492">
              <w:rPr>
                <w:b/>
                <w:sz w:val="20"/>
                <w:szCs w:val="20"/>
                <w:lang w:val="en-US"/>
              </w:rPr>
              <w:t>3</w:t>
            </w:r>
          </w:p>
        </w:tc>
        <w:tc>
          <w:tcPr>
            <w:tcW w:w="1134" w:type="dxa"/>
          </w:tcPr>
          <w:p w:rsidR="00666426" w:rsidRPr="004E6492" w:rsidRDefault="00666426" w:rsidP="00666426">
            <w:pPr>
              <w:tabs>
                <w:tab w:val="left" w:pos="294"/>
              </w:tabs>
              <w:jc w:val="center"/>
              <w:rPr>
                <w:b/>
                <w:sz w:val="20"/>
                <w:szCs w:val="20"/>
                <w:lang w:val="en-US"/>
              </w:rPr>
            </w:pPr>
            <w:r w:rsidRPr="004E6492">
              <w:rPr>
                <w:b/>
                <w:sz w:val="20"/>
                <w:szCs w:val="20"/>
                <w:lang w:val="en-US"/>
              </w:rPr>
              <w:t>4</w:t>
            </w:r>
          </w:p>
        </w:tc>
        <w:tc>
          <w:tcPr>
            <w:tcW w:w="5812" w:type="dxa"/>
            <w:vAlign w:val="center"/>
          </w:tcPr>
          <w:p w:rsidR="00666426" w:rsidRPr="004E6492" w:rsidRDefault="00666426" w:rsidP="00666426">
            <w:pPr>
              <w:jc w:val="center"/>
              <w:rPr>
                <w:b/>
                <w:sz w:val="20"/>
                <w:szCs w:val="20"/>
                <w:lang w:val="en-US"/>
              </w:rPr>
            </w:pPr>
            <w:r w:rsidRPr="004E6492">
              <w:rPr>
                <w:b/>
                <w:sz w:val="20"/>
                <w:szCs w:val="20"/>
                <w:lang w:val="en-US"/>
              </w:rPr>
              <w:t>5</w:t>
            </w:r>
          </w:p>
        </w:tc>
        <w:tc>
          <w:tcPr>
            <w:tcW w:w="2127" w:type="dxa"/>
          </w:tcPr>
          <w:p w:rsidR="00666426" w:rsidRPr="004E6492" w:rsidRDefault="00666426" w:rsidP="00666426">
            <w:pPr>
              <w:jc w:val="center"/>
              <w:rPr>
                <w:b/>
                <w:sz w:val="20"/>
                <w:szCs w:val="20"/>
                <w:lang w:val="en-US"/>
              </w:rPr>
            </w:pPr>
            <w:r w:rsidRPr="004E6492">
              <w:rPr>
                <w:b/>
                <w:sz w:val="20"/>
                <w:szCs w:val="20"/>
                <w:lang w:val="en-US"/>
              </w:rPr>
              <w:t>6</w:t>
            </w:r>
          </w:p>
        </w:tc>
        <w:tc>
          <w:tcPr>
            <w:tcW w:w="1418" w:type="dxa"/>
          </w:tcPr>
          <w:p w:rsidR="00666426" w:rsidRPr="004E6492" w:rsidRDefault="00666426" w:rsidP="00666426">
            <w:pPr>
              <w:jc w:val="center"/>
              <w:rPr>
                <w:b/>
                <w:sz w:val="20"/>
                <w:szCs w:val="20"/>
                <w:lang w:val="en-US"/>
              </w:rPr>
            </w:pPr>
            <w:r w:rsidRPr="004E6492">
              <w:rPr>
                <w:b/>
                <w:sz w:val="20"/>
                <w:szCs w:val="20"/>
                <w:lang w:val="en-US"/>
              </w:rPr>
              <w:t>7</w:t>
            </w: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110mm x 20m,   termostabilă)</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Cu suprafata lucioasa,termostabilă.</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210mm x 30m,   termostabilă)</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Cu suprafata lucioasa,termostabilă.</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50mm x 20m,   termostabilă)</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Cu suprafata lucioasa,termostabilă.</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glucometru HT100 (Solutie de control)</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Solutie de control de nivelul 2, Compatibile cu glucometru HT100</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glucometru HT100 (Lancete)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glucometru HT100</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glucometru HT100 (Teste)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glucometru HT100</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sz w:val="20"/>
                <w:szCs w:val="20"/>
              </w:rPr>
              <w:lastRenderedPageBreak/>
              <w:t>Laringoscop (Bec 2.5V)</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2.5V,  pentru Laringoscop</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lastRenderedPageBreak/>
              <w:t xml:space="preserve">Consumabile pentru Oftalmoscop </w:t>
            </w:r>
            <w:r w:rsidRPr="001B7604">
              <w:rPr>
                <w:b/>
                <w:bCs/>
                <w:sz w:val="20"/>
                <w:szCs w:val="20"/>
              </w:rPr>
              <w:t>Beta 200S (</w:t>
            </w:r>
            <w:r w:rsidRPr="001B7604">
              <w:rPr>
                <w:sz w:val="20"/>
                <w:szCs w:val="20"/>
              </w:rPr>
              <w:t>Bec 3.5V)</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 cu Oftalmoscop Beta 200S 3.5V</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Rapid Point (Cartus de masurare, 250 teste)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Rapid Point</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Rapid Point (Cartus de spalare)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Rapid Point</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(Teste Troponin T cantitativ)</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Troponin T)</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(Teste D-Dimeri cantitativ)</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D-Dimeri)</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(Teste CK-MB cantitativ)</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CK-MB)</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(Teste pentru verificarea sistemului optic)</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lastRenderedPageBreak/>
              <w:t>Consumabile pentru  analizator de markeri cardiaci (Pipete cu piston, unica folosinta, 150 μL)</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analizator de markeri cardiaci (Eprubete heparinizate, LH Lithium Heparin, 1 ml)</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compatibile cu analizator de markeri cardiaci Cobas h232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sistema de prefiltrar</w:t>
            </w:r>
            <w:r w:rsidRPr="001B7604">
              <w:rPr>
                <w:sz w:val="20"/>
                <w:szCs w:val="20"/>
              </w:rPr>
              <w:t>e masina de spalat instrumente chirurgicale (Cartuse pentru sistem triplu de filtrare)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Set filtre pentru Filtru DP10 trio 1/4:                                        K1 AN cartus de schimb(20mcr),  Cartus petru filtru anticalcar 10 K5, cartus de schimb(1 mcr)</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Consumabile pentru Aparatele de anestezie si Ventilatoarele pulmonare (Cateter Mount)</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Flexibil, lungime ≥20 cm; CE Marca,UNI EN ISO,TUV</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ventilator pulmonar (</w:t>
            </w:r>
            <w:r w:rsidRPr="001B7604">
              <w:rPr>
                <w:sz w:val="20"/>
                <w:szCs w:val="20"/>
              </w:rPr>
              <w:t>Sensor de flux)</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Sensor de flux compatibil cu ventilator pulmonar IMTMedical Belavista</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tr w:rsidR="00AD6116" w:rsidRPr="00666426" w:rsidTr="0088528A">
        <w:tc>
          <w:tcPr>
            <w:tcW w:w="2422" w:type="dxa"/>
            <w:vAlign w:val="center"/>
          </w:tcPr>
          <w:p w:rsidR="00AD6116" w:rsidRPr="001B7604" w:rsidRDefault="00AD6116" w:rsidP="00E559AC">
            <w:pPr>
              <w:jc w:val="center"/>
              <w:rPr>
                <w:sz w:val="20"/>
                <w:szCs w:val="20"/>
              </w:rPr>
            </w:pPr>
            <w:r w:rsidRPr="001B7604">
              <w:rPr>
                <w:sz w:val="20"/>
                <w:szCs w:val="20"/>
              </w:rPr>
              <w:t xml:space="preserve">Piese de schimb pentru Aparat de anestezie si respiratie artificiala </w:t>
            </w:r>
            <w:r w:rsidRPr="001B7604">
              <w:rPr>
                <w:b/>
                <w:bCs/>
                <w:sz w:val="20"/>
                <w:szCs w:val="20"/>
              </w:rPr>
              <w:t>"GE Avance CS2, Aisys CS2" (</w:t>
            </w:r>
            <w:r w:rsidRPr="001B7604">
              <w:rPr>
                <w:sz w:val="20"/>
                <w:szCs w:val="20"/>
              </w:rPr>
              <w:t>Baterie (set de acumulatoare)</w:t>
            </w:r>
          </w:p>
        </w:tc>
        <w:tc>
          <w:tcPr>
            <w:tcW w:w="1263" w:type="dxa"/>
            <w:vAlign w:val="center"/>
          </w:tcPr>
          <w:p w:rsidR="00AD6116" w:rsidRPr="004E6492" w:rsidRDefault="00AD6116" w:rsidP="0088528A">
            <w:pPr>
              <w:jc w:val="center"/>
              <w:rPr>
                <w:sz w:val="20"/>
                <w:szCs w:val="20"/>
              </w:rPr>
            </w:pPr>
          </w:p>
        </w:tc>
        <w:tc>
          <w:tcPr>
            <w:tcW w:w="1276" w:type="dxa"/>
            <w:vAlign w:val="center"/>
          </w:tcPr>
          <w:p w:rsidR="00AD6116" w:rsidRPr="004E6492" w:rsidRDefault="00AD6116" w:rsidP="0088528A">
            <w:pPr>
              <w:jc w:val="center"/>
              <w:rPr>
                <w:color w:val="000000"/>
                <w:sz w:val="20"/>
                <w:szCs w:val="20"/>
              </w:rPr>
            </w:pPr>
          </w:p>
        </w:tc>
        <w:tc>
          <w:tcPr>
            <w:tcW w:w="1134" w:type="dxa"/>
            <w:vAlign w:val="center"/>
          </w:tcPr>
          <w:p w:rsidR="00AD6116" w:rsidRPr="004E6492" w:rsidRDefault="00AD6116" w:rsidP="0088528A">
            <w:pPr>
              <w:jc w:val="center"/>
              <w:rPr>
                <w:color w:val="000000"/>
                <w:sz w:val="20"/>
                <w:szCs w:val="20"/>
              </w:rPr>
            </w:pPr>
          </w:p>
        </w:tc>
        <w:tc>
          <w:tcPr>
            <w:tcW w:w="5812" w:type="dxa"/>
            <w:vAlign w:val="center"/>
          </w:tcPr>
          <w:p w:rsidR="00AD6116" w:rsidRPr="001B7604" w:rsidRDefault="00AD6116" w:rsidP="00E559AC">
            <w:pPr>
              <w:jc w:val="center"/>
              <w:rPr>
                <w:sz w:val="20"/>
                <w:szCs w:val="20"/>
              </w:rPr>
            </w:pPr>
            <w:r w:rsidRPr="001B7604">
              <w:rPr>
                <w:sz w:val="20"/>
                <w:szCs w:val="20"/>
              </w:rPr>
              <w:t>Baterie (set de acumulatoare) de tip Backup Baterry, compatibila cu statia de anestezie GE Avance CS2</w:t>
            </w:r>
          </w:p>
        </w:tc>
        <w:tc>
          <w:tcPr>
            <w:tcW w:w="2127" w:type="dxa"/>
            <w:vAlign w:val="center"/>
          </w:tcPr>
          <w:p w:rsidR="00AD6116" w:rsidRPr="004E6492" w:rsidRDefault="00AD6116" w:rsidP="0088528A">
            <w:pPr>
              <w:jc w:val="center"/>
              <w:rPr>
                <w:color w:val="000000"/>
                <w:sz w:val="20"/>
                <w:szCs w:val="20"/>
              </w:rPr>
            </w:pPr>
          </w:p>
        </w:tc>
        <w:tc>
          <w:tcPr>
            <w:tcW w:w="1418" w:type="dxa"/>
          </w:tcPr>
          <w:p w:rsidR="00AD6116" w:rsidRPr="004E6492" w:rsidRDefault="00AD6116" w:rsidP="00666426">
            <w:pPr>
              <w:jc w:val="center"/>
              <w:rPr>
                <w:color w:val="000000"/>
                <w:sz w:val="20"/>
                <w:szCs w:val="20"/>
                <w:lang w:val="en-US"/>
              </w:rPr>
            </w:pPr>
          </w:p>
        </w:tc>
      </w:tr>
      <w:bookmarkEnd w:id="83"/>
    </w:tbl>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D92CBD" w:rsidRPr="00D92CBD" w:rsidRDefault="00D92CBD" w:rsidP="00D92CBD">
      <w:pPr>
        <w:rPr>
          <w:bCs/>
          <w:iCs/>
        </w:rPr>
      </w:pPr>
    </w:p>
    <w:p w:rsidR="00640B70" w:rsidRDefault="00640B70" w:rsidP="004E6492">
      <w:pPr>
        <w:jc w:val="both"/>
        <w:rPr>
          <w:lang w:val="it-IT"/>
        </w:rPr>
      </w:pPr>
    </w:p>
    <w:p w:rsidR="00AD6116" w:rsidRDefault="00AD6116" w:rsidP="004E6492">
      <w:pPr>
        <w:jc w:val="both"/>
        <w:rPr>
          <w:lang w:val="it-IT"/>
        </w:rPr>
      </w:pPr>
    </w:p>
    <w:p w:rsidR="00640B70" w:rsidRDefault="00640B70" w:rsidP="00A854DD">
      <w:pPr>
        <w:ind w:left="11328"/>
        <w:jc w:val="both"/>
        <w:rPr>
          <w:lang w:val="it-IT"/>
        </w:rPr>
      </w:pPr>
    </w:p>
    <w:p w:rsidR="00640B70" w:rsidRDefault="00640B70"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AD6116">
            <w:r>
              <w:t>Obiectul achiziției</w:t>
            </w:r>
            <w:r w:rsidRPr="00C00499">
              <w:t>:</w:t>
            </w:r>
            <w: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2023</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AD6116" w:rsidRPr="000B7093" w:rsidTr="00AD6116">
        <w:trPr>
          <w:cantSplit/>
          <w:trHeight w:val="443"/>
        </w:trPr>
        <w:tc>
          <w:tcPr>
            <w:tcW w:w="630" w:type="dxa"/>
            <w:vMerge w:val="restart"/>
            <w:textDirection w:val="btLr"/>
            <w:vAlign w:val="center"/>
          </w:tcPr>
          <w:p w:rsidR="00AD6116" w:rsidRPr="000B7093" w:rsidRDefault="00AD6116" w:rsidP="00640B70">
            <w:pPr>
              <w:ind w:left="113" w:right="113"/>
              <w:jc w:val="center"/>
              <w:rPr>
                <w:color w:val="000000"/>
                <w:sz w:val="16"/>
                <w:szCs w:val="16"/>
              </w:rPr>
            </w:pPr>
            <w:r w:rsidRPr="00453CD6">
              <w:rPr>
                <w:color w:val="555555"/>
                <w:sz w:val="20"/>
                <w:szCs w:val="20"/>
                <w:shd w:val="clear" w:color="auto" w:fill="FFFEEE"/>
              </w:rPr>
              <w:t>33100000-1</w:t>
            </w: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110mm x 20m,   termostabilă)</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80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val="restart"/>
            <w:vAlign w:val="center"/>
          </w:tcPr>
          <w:p w:rsidR="00AD6116" w:rsidRPr="00AD6116" w:rsidRDefault="00AD6116" w:rsidP="00AD6116">
            <w:pPr>
              <w:jc w:val="center"/>
              <w:rPr>
                <w:color w:val="000000"/>
                <w:sz w:val="16"/>
                <w:szCs w:val="16"/>
                <w:lang w:val="en-US"/>
              </w:rPr>
            </w:pPr>
            <w:r w:rsidRPr="00AD6116">
              <w:rPr>
                <w:i/>
                <w:sz w:val="16"/>
                <w:szCs w:val="16"/>
                <w:u w:val="single"/>
                <w:lang w:val="it-IT"/>
              </w:rPr>
              <w:t>În</w:t>
            </w:r>
            <w:r w:rsidRPr="00AD6116">
              <w:rPr>
                <w:i/>
                <w:sz w:val="16"/>
                <w:szCs w:val="16"/>
                <w:u w:val="single"/>
                <w:lang w:val="en-US"/>
              </w:rPr>
              <w:t xml:space="preserve"> decurs de 20 zile de la solicitare IMSP Institutul de Neurologie și Neurochirurgie </w:t>
            </w:r>
            <w:r w:rsidRPr="00AD6116">
              <w:rPr>
                <w:i/>
                <w:sz w:val="16"/>
                <w:szCs w:val="16"/>
                <w:u w:val="single"/>
                <w:lang w:eastAsia="ru-RU"/>
              </w:rPr>
              <w:t>„DIOMID GHERMAN”</w:t>
            </w:r>
            <w:r w:rsidRPr="00AD6116">
              <w:rPr>
                <w:i/>
                <w:sz w:val="16"/>
                <w:szCs w:val="16"/>
                <w:u w:val="single"/>
                <w:lang w:val="en-US"/>
              </w:rPr>
              <w:t>, conform necesităților acestuia, pe parcuesul anului 2023,</w:t>
            </w:r>
            <w:r w:rsidRPr="00AD6116">
              <w:rPr>
                <w:b/>
                <w:i/>
                <w:spacing w:val="-4"/>
                <w:sz w:val="16"/>
                <w:szCs w:val="16"/>
                <w:u w:val="single"/>
              </w:rPr>
              <w:t xml:space="preserve"> </w:t>
            </w:r>
            <w:r w:rsidRPr="00AD6116">
              <w:rPr>
                <w:i/>
                <w:spacing w:val="-4"/>
                <w:sz w:val="16"/>
                <w:szCs w:val="16"/>
                <w:u w:val="single"/>
              </w:rPr>
              <w:t>INCOTERMS DDP</w:t>
            </w:r>
          </w:p>
        </w:tc>
        <w:tc>
          <w:tcPr>
            <w:tcW w:w="2070" w:type="dxa"/>
            <w:vMerge w:val="restart"/>
            <w:vAlign w:val="center"/>
          </w:tcPr>
          <w:p w:rsidR="00AD6116" w:rsidRPr="00640B70" w:rsidRDefault="00AD6116" w:rsidP="00640B70">
            <w:pPr>
              <w:jc w:val="center"/>
              <w:rPr>
                <w:bCs/>
                <w:iCs/>
                <w:sz w:val="16"/>
                <w:szCs w:val="16"/>
              </w:rPr>
            </w:pPr>
            <w:r w:rsidRPr="00640B70">
              <w:rPr>
                <w:bCs/>
                <w:iCs/>
                <w:sz w:val="16"/>
                <w:szCs w:val="16"/>
              </w:rPr>
              <w:t>MD52VI022511700000034MDL</w:t>
            </w: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210mm x 30m,   termostabilă)</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50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ECG (</w:t>
            </w:r>
            <w:r w:rsidRPr="001B7604">
              <w:rPr>
                <w:sz w:val="20"/>
                <w:szCs w:val="20"/>
              </w:rPr>
              <w:t>Hîrtie ECG p/u imprimantă 50mm x 20m,   termostabilă)</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250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glucometru HT100 (Solutie de control)</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glucometru HT100 (Lancete)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7000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glucometru HT100 (Teste)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7000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Laringoscop (Bec 2.5V)</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30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Oftalmoscop </w:t>
            </w:r>
            <w:r w:rsidRPr="001B7604">
              <w:rPr>
                <w:b/>
                <w:bCs/>
                <w:sz w:val="20"/>
                <w:szCs w:val="20"/>
              </w:rPr>
              <w:t>Beta 200S (</w:t>
            </w:r>
            <w:r w:rsidRPr="001B7604">
              <w:rPr>
                <w:sz w:val="20"/>
                <w:szCs w:val="20"/>
              </w:rPr>
              <w:t>Bec 3.5V)</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Rapid Point (Cartus de masurare, 250 teste)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13</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Rapid Point (Cartus de spalare)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11</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(Teste Troponin T cantitativ)</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140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Troponin T)</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(Teste D-Dimeri cantitativ)</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120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D-Dimeri)</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(Teste CK-MB cantitativ)</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80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(Solutie de control CK-MB)</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(Teste pentru verificarea sistemului optic)</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1</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(Pipete cu piston, unica folosinta, 150 μL)</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360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analizator de markeri cardiaci (Eprubete heparinizate, LH Lithium Heparin, 1 ml)</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250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sistema de prefiltrar</w:t>
            </w:r>
            <w:r w:rsidRPr="001B7604">
              <w:rPr>
                <w:sz w:val="20"/>
                <w:szCs w:val="20"/>
              </w:rPr>
              <w:t>e masina de spalat instrumente chirurgicale (Cartuse pentru sistem triplu de filtrare)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2</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Consumabile pentru Aparatele de anestezie si Ventilatoarele pulmonare (Cateter Mount)</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4000</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Consumabile pentru  </w:t>
            </w:r>
            <w:r w:rsidRPr="001B7604">
              <w:rPr>
                <w:b/>
                <w:bCs/>
                <w:sz w:val="20"/>
                <w:szCs w:val="20"/>
              </w:rPr>
              <w:t>ventilator pulmonar (</w:t>
            </w:r>
            <w:r w:rsidRPr="001B7604">
              <w:rPr>
                <w:sz w:val="20"/>
                <w:szCs w:val="20"/>
              </w:rPr>
              <w:t>Sensor de flux)</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4</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r w:rsidR="00AD6116" w:rsidRPr="000B7093" w:rsidTr="00B52EFE">
        <w:trPr>
          <w:cantSplit/>
          <w:trHeight w:val="443"/>
        </w:trPr>
        <w:tc>
          <w:tcPr>
            <w:tcW w:w="630" w:type="dxa"/>
            <w:vMerge/>
            <w:textDirection w:val="btLr"/>
            <w:vAlign w:val="center"/>
          </w:tcPr>
          <w:p w:rsidR="00AD6116" w:rsidRPr="00453CD6" w:rsidRDefault="00AD6116" w:rsidP="00640B70">
            <w:pPr>
              <w:ind w:left="113" w:right="113"/>
              <w:jc w:val="center"/>
              <w:rPr>
                <w:color w:val="555555"/>
                <w:sz w:val="20"/>
                <w:szCs w:val="20"/>
                <w:shd w:val="clear" w:color="auto" w:fill="FFFEEE"/>
              </w:rPr>
            </w:pPr>
          </w:p>
        </w:tc>
        <w:tc>
          <w:tcPr>
            <w:tcW w:w="3978" w:type="dxa"/>
            <w:vAlign w:val="center"/>
          </w:tcPr>
          <w:p w:rsidR="00AD6116" w:rsidRPr="001B7604" w:rsidRDefault="00AD6116" w:rsidP="00E559AC">
            <w:pPr>
              <w:jc w:val="center"/>
              <w:rPr>
                <w:sz w:val="20"/>
                <w:szCs w:val="20"/>
              </w:rPr>
            </w:pPr>
            <w:r w:rsidRPr="001B7604">
              <w:rPr>
                <w:sz w:val="20"/>
                <w:szCs w:val="20"/>
              </w:rPr>
              <w:t xml:space="preserve">Piese de schimb pentru Aparat de anestezie si respiratie artificiala </w:t>
            </w:r>
            <w:r w:rsidRPr="001B7604">
              <w:rPr>
                <w:b/>
                <w:bCs/>
                <w:sz w:val="20"/>
                <w:szCs w:val="20"/>
              </w:rPr>
              <w:t>"GE Avance CS2, Aisys CS2" (</w:t>
            </w:r>
            <w:r w:rsidRPr="001B7604">
              <w:rPr>
                <w:sz w:val="20"/>
                <w:szCs w:val="20"/>
              </w:rPr>
              <w:t>Baterie (set de acumulatoare)</w:t>
            </w:r>
          </w:p>
        </w:tc>
        <w:tc>
          <w:tcPr>
            <w:tcW w:w="1170" w:type="dxa"/>
            <w:vAlign w:val="center"/>
          </w:tcPr>
          <w:p w:rsidR="00AD6116" w:rsidRPr="001B7604" w:rsidRDefault="00AD6116" w:rsidP="00E559AC">
            <w:pPr>
              <w:jc w:val="center"/>
              <w:rPr>
                <w:color w:val="000000"/>
                <w:sz w:val="20"/>
                <w:szCs w:val="20"/>
              </w:rPr>
            </w:pPr>
            <w:r w:rsidRPr="001B7604">
              <w:rPr>
                <w:color w:val="000000"/>
                <w:sz w:val="20"/>
                <w:szCs w:val="20"/>
              </w:rPr>
              <w:t>buc</w:t>
            </w:r>
          </w:p>
        </w:tc>
        <w:tc>
          <w:tcPr>
            <w:tcW w:w="1158" w:type="dxa"/>
            <w:vAlign w:val="center"/>
          </w:tcPr>
          <w:p w:rsidR="00AD6116" w:rsidRPr="001B7604" w:rsidRDefault="00AD6116" w:rsidP="00E559AC">
            <w:pPr>
              <w:jc w:val="center"/>
              <w:rPr>
                <w:sz w:val="20"/>
                <w:szCs w:val="20"/>
              </w:rPr>
            </w:pPr>
            <w:r w:rsidRPr="001B7604">
              <w:rPr>
                <w:sz w:val="20"/>
                <w:szCs w:val="20"/>
              </w:rPr>
              <w:t>3</w:t>
            </w:r>
          </w:p>
        </w:tc>
        <w:tc>
          <w:tcPr>
            <w:tcW w:w="945" w:type="dxa"/>
            <w:vAlign w:val="center"/>
          </w:tcPr>
          <w:p w:rsidR="00AD6116" w:rsidRPr="004C09AF" w:rsidRDefault="00AD6116" w:rsidP="0088528A">
            <w:pPr>
              <w:jc w:val="center"/>
              <w:rPr>
                <w:color w:val="000000"/>
                <w:sz w:val="16"/>
                <w:szCs w:val="16"/>
              </w:rPr>
            </w:pPr>
          </w:p>
        </w:tc>
        <w:tc>
          <w:tcPr>
            <w:tcW w:w="1061" w:type="dxa"/>
            <w:vAlign w:val="center"/>
          </w:tcPr>
          <w:p w:rsidR="00AD6116" w:rsidRPr="004C09AF" w:rsidRDefault="00AD6116" w:rsidP="0088528A">
            <w:pPr>
              <w:jc w:val="center"/>
              <w:rPr>
                <w:color w:val="000000"/>
                <w:sz w:val="16"/>
                <w:szCs w:val="16"/>
              </w:rPr>
            </w:pPr>
          </w:p>
        </w:tc>
        <w:tc>
          <w:tcPr>
            <w:tcW w:w="1059" w:type="dxa"/>
            <w:vAlign w:val="center"/>
          </w:tcPr>
          <w:p w:rsidR="00AD6116" w:rsidRPr="004C09AF" w:rsidRDefault="00AD6116" w:rsidP="0088528A">
            <w:pPr>
              <w:jc w:val="center"/>
              <w:rPr>
                <w:color w:val="000000"/>
                <w:sz w:val="16"/>
                <w:szCs w:val="16"/>
              </w:rPr>
            </w:pPr>
          </w:p>
        </w:tc>
        <w:tc>
          <w:tcPr>
            <w:tcW w:w="1059" w:type="dxa"/>
          </w:tcPr>
          <w:p w:rsidR="00AD6116" w:rsidRPr="000B7093" w:rsidRDefault="00AD6116" w:rsidP="0088528A">
            <w:pPr>
              <w:jc w:val="center"/>
              <w:rPr>
                <w:color w:val="000000"/>
                <w:sz w:val="16"/>
                <w:szCs w:val="16"/>
                <w:lang w:val="en-US"/>
              </w:rPr>
            </w:pPr>
          </w:p>
        </w:tc>
        <w:tc>
          <w:tcPr>
            <w:tcW w:w="1378" w:type="dxa"/>
            <w:vMerge/>
          </w:tcPr>
          <w:p w:rsidR="00AD6116" w:rsidRPr="00B52EFE" w:rsidRDefault="00AD6116" w:rsidP="0088528A">
            <w:pPr>
              <w:jc w:val="center"/>
              <w:rPr>
                <w:sz w:val="16"/>
                <w:szCs w:val="16"/>
                <w:lang w:val="it-IT"/>
              </w:rPr>
            </w:pPr>
          </w:p>
        </w:tc>
        <w:tc>
          <w:tcPr>
            <w:tcW w:w="2070" w:type="dxa"/>
            <w:vMerge/>
            <w:vAlign w:val="center"/>
          </w:tcPr>
          <w:p w:rsidR="00AD6116" w:rsidRPr="00640B70" w:rsidRDefault="00AD6116" w:rsidP="00640B70">
            <w:pPr>
              <w:jc w:val="center"/>
              <w:rPr>
                <w:bCs/>
                <w:iCs/>
                <w:sz w:val="16"/>
                <w:szCs w:val="16"/>
              </w:rPr>
            </w:pPr>
          </w:p>
        </w:tc>
      </w:tr>
    </w:tbl>
    <w:p w:rsidR="00640B70" w:rsidRDefault="00640B70" w:rsidP="00383B54"/>
    <w:p w:rsidR="00640B70" w:rsidRDefault="00640B70"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AD6116" w:rsidRDefault="00AD6116" w:rsidP="00E91463">
            <w:pPr>
              <w:jc w:val="center"/>
              <w:rPr>
                <w:i/>
                <w:noProof w:val="0"/>
                <w:lang w:val="it-IT" w:eastAsia="ru-RU"/>
              </w:rPr>
            </w:pPr>
            <w:r>
              <w:rPr>
                <w:b/>
                <w:i/>
                <w:noProof w:val="0"/>
                <w:u w:val="single"/>
                <w:lang w:val="it-IT" w:eastAsia="ru-RU"/>
              </w:rPr>
              <w:t>Consumabile</w:t>
            </w:r>
            <w:r w:rsidRPr="00AD6116">
              <w:rPr>
                <w:b/>
                <w:i/>
                <w:noProof w:val="0"/>
                <w:u w:val="single"/>
                <w:lang w:val="it-IT" w:eastAsia="ru-RU"/>
              </w:rPr>
              <w:t xml:space="preserve"> pentru Dispozitivele Medicale, pentru anul 2023</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2023</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1E15E0">
              <w:rPr>
                <w:i/>
              </w:rPr>
              <w:t>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Director Grigori ZAPUHLÎH</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2023</w:t>
            </w:r>
            <w:r w:rsidR="00AD6116">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AD6116">
              <w:rPr>
                <w:i/>
                <w:u w:val="single"/>
                <w:lang w:val="en-US"/>
              </w:rPr>
              <w:t>2</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2023</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7D0" w:rsidRDefault="00B277D0" w:rsidP="00A20ACF">
      <w:r>
        <w:separator/>
      </w:r>
    </w:p>
  </w:endnote>
  <w:endnote w:type="continuationSeparator" w:id="1">
    <w:p w:rsidR="00B277D0" w:rsidRDefault="00B277D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A600EF">
        <w:pPr>
          <w:pStyle w:val="Footer"/>
          <w:jc w:val="right"/>
        </w:pPr>
        <w:fldSimple w:instr=" PAGE   \* MERGEFORMAT ">
          <w:r w:rsidR="00AB4869">
            <w:t>22</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7D0" w:rsidRDefault="00B277D0" w:rsidP="00A20ACF">
      <w:r>
        <w:separator/>
      </w:r>
    </w:p>
  </w:footnote>
  <w:footnote w:type="continuationSeparator" w:id="1">
    <w:p w:rsidR="00B277D0" w:rsidRDefault="00B277D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35</Pages>
  <Words>13940</Words>
  <Characters>79461</Characters>
  <Application>Microsoft Office Word</Application>
  <DocSecurity>0</DocSecurity>
  <Lines>662</Lines>
  <Paragraphs>186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9</cp:revision>
  <cp:lastPrinted>2021-03-10T08:12:00Z</cp:lastPrinted>
  <dcterms:created xsi:type="dcterms:W3CDTF">2022-11-09T07:08:00Z</dcterms:created>
  <dcterms:modified xsi:type="dcterms:W3CDTF">2023-01-06T12:58:00Z</dcterms:modified>
</cp:coreProperties>
</file>