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0289" w:rsidRPr="00303542" w:rsidRDefault="00B60289" w:rsidP="00A31399">
      <w:pPr>
        <w:jc w:val="center"/>
        <w:outlineLvl w:val="0"/>
        <w:rPr>
          <w:b/>
          <w:noProof w:val="0"/>
          <w:sz w:val="32"/>
          <w:szCs w:val="32"/>
          <w:lang w:eastAsia="ru-RU"/>
        </w:rPr>
      </w:pPr>
      <w:r w:rsidRPr="00303542">
        <w:rPr>
          <w:b/>
          <w:noProof w:val="0"/>
          <w:sz w:val="32"/>
          <w:szCs w:val="32"/>
          <w:lang w:eastAsia="ru-RU"/>
        </w:rPr>
        <w:t>ANUNȚ DE PARTICIPARE</w:t>
      </w:r>
    </w:p>
    <w:p w:rsidR="00B60289" w:rsidRPr="00303542" w:rsidRDefault="00B60289" w:rsidP="00B60289">
      <w:pPr>
        <w:rPr>
          <w:noProof w:val="0"/>
          <w:sz w:val="20"/>
          <w:szCs w:val="20"/>
          <w:lang w:eastAsia="ru-RU"/>
        </w:rPr>
      </w:pPr>
    </w:p>
    <w:p w:rsidR="002B3F86" w:rsidRPr="00303542" w:rsidRDefault="00B60289" w:rsidP="002B3F86">
      <w:pPr>
        <w:jc w:val="center"/>
        <w:rPr>
          <w:b/>
          <w:noProof w:val="0"/>
          <w:lang w:eastAsia="ru-RU"/>
        </w:rPr>
      </w:pPr>
      <w:r w:rsidRPr="00303542">
        <w:rPr>
          <w:b/>
          <w:noProof w:val="0"/>
          <w:lang w:eastAsia="ru-RU"/>
        </w:rPr>
        <w:t xml:space="preserve">privind achiziționarea </w:t>
      </w:r>
      <w:r w:rsidR="00A31399" w:rsidRPr="00303542">
        <w:rPr>
          <w:b/>
          <w:noProof w:val="0"/>
          <w:lang w:eastAsia="ru-RU"/>
        </w:rPr>
        <w:t xml:space="preserve">serviciilor </w:t>
      </w:r>
      <w:r w:rsidR="009E5F63" w:rsidRPr="00303542">
        <w:rPr>
          <w:b/>
          <w:bCs/>
          <w:noProof w:val="0"/>
          <w:lang w:eastAsia="ru-RU"/>
        </w:rPr>
        <w:t xml:space="preserve">de asigurare obligatorie de răspundere civilă auto internă (RCA) </w:t>
      </w:r>
      <w:r w:rsidR="002B3F86" w:rsidRPr="00303542">
        <w:rPr>
          <w:b/>
          <w:noProof w:val="0"/>
          <w:lang w:eastAsia="ru-RU"/>
        </w:rPr>
        <w:t>prin procedura de achiziție: cererea ofertelor de preț</w:t>
      </w:r>
    </w:p>
    <w:p w:rsidR="00B60289" w:rsidRPr="00303542" w:rsidRDefault="00B60289" w:rsidP="00B60289">
      <w:pPr>
        <w:rPr>
          <w:noProof w:val="0"/>
          <w:sz w:val="20"/>
          <w:szCs w:val="20"/>
          <w:lang w:eastAsia="ru-RU"/>
        </w:rPr>
      </w:pPr>
    </w:p>
    <w:p w:rsidR="00B60289" w:rsidRPr="00303542" w:rsidRDefault="00B60289" w:rsidP="00A31399">
      <w:pPr>
        <w:tabs>
          <w:tab w:val="left" w:pos="284"/>
          <w:tab w:val="right" w:pos="9531"/>
        </w:tabs>
        <w:rPr>
          <w:b/>
        </w:rPr>
      </w:pPr>
      <w:r w:rsidRPr="00303542">
        <w:rPr>
          <w:b/>
        </w:rPr>
        <w:t xml:space="preserve">*Procedura a fost inclusă în planul de achiziții publice a autorității contractante (Da/Nu): </w:t>
      </w:r>
      <w:r w:rsidR="009E5F63" w:rsidRPr="00303542">
        <w:t>Da</w:t>
      </w:r>
    </w:p>
    <w:p w:rsidR="00262591" w:rsidRPr="00303542" w:rsidRDefault="00B60289" w:rsidP="00A31399">
      <w:pPr>
        <w:tabs>
          <w:tab w:val="left" w:pos="284"/>
          <w:tab w:val="right" w:pos="426"/>
        </w:tabs>
        <w:rPr>
          <w:noProof w:val="0"/>
          <w:lang w:eastAsia="ru-RU"/>
        </w:rPr>
      </w:pPr>
      <w:r w:rsidRPr="00303542">
        <w:rPr>
          <w:b/>
        </w:rPr>
        <w:t>Link-ul către planul de achiziții publice publicat:</w:t>
      </w:r>
      <w:r w:rsidR="009E5F63" w:rsidRPr="00303542">
        <w:rPr>
          <w:noProof w:val="0"/>
          <w:lang w:eastAsia="ru-RU"/>
        </w:rPr>
        <w:t xml:space="preserve"> https://politia.md/sites/default/files/plan_de_achizitii_2023.pdf</w:t>
      </w:r>
    </w:p>
    <w:p w:rsidR="00A31399" w:rsidRPr="00303542" w:rsidRDefault="00A31399" w:rsidP="00A31399">
      <w:pPr>
        <w:tabs>
          <w:tab w:val="left" w:pos="284"/>
          <w:tab w:val="right" w:pos="426"/>
        </w:tabs>
        <w:rPr>
          <w:rFonts w:eastAsia="PMingLiU"/>
          <w:sz w:val="14"/>
          <w:lang w:eastAsia="zh-CN"/>
        </w:rPr>
      </w:pPr>
    </w:p>
    <w:p w:rsidR="00262591" w:rsidRPr="00303542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eastAsia="ru-RU"/>
        </w:rPr>
      </w:pPr>
      <w:r w:rsidRPr="00303542">
        <w:rPr>
          <w:b/>
          <w:noProof w:val="0"/>
          <w:lang w:eastAsia="ru-RU"/>
        </w:rPr>
        <w:t xml:space="preserve">Denumirea autorității contractante: </w:t>
      </w:r>
      <w:r w:rsidR="00B60289" w:rsidRPr="00303542">
        <w:rPr>
          <w:noProof w:val="0"/>
          <w:lang w:eastAsia="ru-RU"/>
        </w:rPr>
        <w:t>Inspectoratul General al Poliției</w:t>
      </w:r>
      <w:r w:rsidR="00B60289" w:rsidRPr="00303542">
        <w:rPr>
          <w:b/>
          <w:noProof w:val="0"/>
          <w:lang w:eastAsia="ru-RU"/>
        </w:rPr>
        <w:t xml:space="preserve"> </w:t>
      </w:r>
    </w:p>
    <w:p w:rsidR="00262591" w:rsidRPr="00303542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eastAsia="ru-RU"/>
        </w:rPr>
      </w:pPr>
      <w:r w:rsidRPr="00303542">
        <w:rPr>
          <w:b/>
          <w:noProof w:val="0"/>
          <w:lang w:eastAsia="ru-RU"/>
        </w:rPr>
        <w:t>IDNO:</w:t>
      </w:r>
      <w:r w:rsidR="00B60289" w:rsidRPr="00303542">
        <w:rPr>
          <w:b/>
          <w:noProof w:val="0"/>
          <w:shd w:val="clear" w:color="auto" w:fill="FFFFFF" w:themeFill="background1"/>
          <w:lang w:eastAsia="ru-RU"/>
        </w:rPr>
        <w:t xml:space="preserve"> </w:t>
      </w:r>
      <w:r w:rsidR="00B60289" w:rsidRPr="00303542">
        <w:rPr>
          <w:noProof w:val="0"/>
          <w:shd w:val="clear" w:color="auto" w:fill="FFFFFF"/>
          <w:lang w:eastAsia="ru-RU"/>
        </w:rPr>
        <w:t>10136010000495</w:t>
      </w:r>
    </w:p>
    <w:p w:rsidR="00262591" w:rsidRPr="00303542" w:rsidRDefault="00262591" w:rsidP="00B60289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eastAsia="ru-RU"/>
        </w:rPr>
      </w:pPr>
      <w:r w:rsidRPr="00303542">
        <w:rPr>
          <w:b/>
          <w:noProof w:val="0"/>
          <w:lang w:eastAsia="ru-RU"/>
        </w:rPr>
        <w:t>Adresa</w:t>
      </w:r>
      <w:r w:rsidR="00B60289" w:rsidRPr="00303542">
        <w:rPr>
          <w:b/>
          <w:noProof w:val="0"/>
          <w:lang w:eastAsia="ru-RU"/>
        </w:rPr>
        <w:t xml:space="preserve"> </w:t>
      </w:r>
      <w:r w:rsidR="00B60289" w:rsidRPr="00303542">
        <w:rPr>
          <w:noProof w:val="0"/>
          <w:shd w:val="clear" w:color="auto" w:fill="FFFFFF" w:themeFill="background1"/>
          <w:lang w:eastAsia="ru-RU"/>
        </w:rPr>
        <w:t>mun. Chișinău, str. Tiraspol 11/1</w:t>
      </w:r>
    </w:p>
    <w:p w:rsidR="00262591" w:rsidRPr="00303542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eastAsia="ru-RU"/>
        </w:rPr>
      </w:pPr>
      <w:r w:rsidRPr="00303542">
        <w:rPr>
          <w:b/>
          <w:noProof w:val="0"/>
          <w:lang w:eastAsia="ru-RU"/>
        </w:rPr>
        <w:t xml:space="preserve">Numărul de telefon/fax: </w:t>
      </w:r>
      <w:r w:rsidRPr="00303542">
        <w:rPr>
          <w:b/>
          <w:noProof w:val="0"/>
          <w:shd w:val="clear" w:color="auto" w:fill="FFFFFF" w:themeFill="background1"/>
          <w:lang w:eastAsia="ru-RU"/>
        </w:rPr>
        <w:softHyphen/>
      </w:r>
      <w:r w:rsidRPr="00303542">
        <w:rPr>
          <w:b/>
          <w:noProof w:val="0"/>
          <w:shd w:val="clear" w:color="auto" w:fill="FFFFFF" w:themeFill="background1"/>
          <w:lang w:eastAsia="ru-RU"/>
        </w:rPr>
        <w:softHyphen/>
      </w:r>
      <w:r w:rsidR="00B60289" w:rsidRPr="00303542">
        <w:t>022-868-265</w:t>
      </w:r>
    </w:p>
    <w:p w:rsidR="00262591" w:rsidRPr="00303542" w:rsidRDefault="00262591" w:rsidP="00B60289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eastAsia="ru-RU"/>
        </w:rPr>
      </w:pPr>
      <w:r w:rsidRPr="00303542">
        <w:rPr>
          <w:b/>
          <w:noProof w:val="0"/>
          <w:lang w:eastAsia="ru-RU"/>
        </w:rPr>
        <w:t xml:space="preserve">Adresa de e-mail și pagina web oficială ale autorității contractante: </w:t>
      </w:r>
      <w:hyperlink r:id="rId5" w:history="1">
        <w:r w:rsidR="00B60289" w:rsidRPr="00303542">
          <w:t>achiziții@igp.gov.md</w:t>
        </w:r>
      </w:hyperlink>
      <w:r w:rsidR="00B60289" w:rsidRPr="00303542">
        <w:t>, www.politia.md;</w:t>
      </w:r>
    </w:p>
    <w:p w:rsidR="00262591" w:rsidRPr="00303542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noProof w:val="0"/>
          <w:lang w:eastAsia="ru-RU"/>
        </w:rPr>
      </w:pPr>
      <w:r w:rsidRPr="00303542">
        <w:rPr>
          <w:b/>
          <w:noProof w:val="0"/>
          <w:lang w:eastAsia="ru-RU"/>
        </w:rPr>
        <w:t xml:space="preserve">Adresa de e-mail sau pagina web oficială de la care se va putea obține accesul la documentația de atribuire: </w:t>
      </w:r>
      <w:r w:rsidRPr="00303542">
        <w:rPr>
          <w:noProof w:val="0"/>
          <w:lang w:eastAsia="ru-RU"/>
        </w:rPr>
        <w:t>documentația de atribuire este anexată în cadrul procedurii în SIA RSAP</w:t>
      </w:r>
    </w:p>
    <w:p w:rsidR="00262591" w:rsidRPr="00303542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noProof w:val="0"/>
          <w:lang w:eastAsia="ru-RU"/>
        </w:rPr>
      </w:pPr>
      <w:r w:rsidRPr="00303542">
        <w:rPr>
          <w:b/>
          <w:noProof w:val="0"/>
          <w:lang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B60289" w:rsidRPr="00303542">
        <w:rPr>
          <w:noProof w:val="0"/>
          <w:lang w:eastAsia="ru-RU"/>
        </w:rPr>
        <w:t>Instituție publică</w:t>
      </w:r>
    </w:p>
    <w:p w:rsidR="00262591" w:rsidRPr="00303542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noProof w:val="0"/>
          <w:lang w:eastAsia="ru-RU"/>
        </w:rPr>
      </w:pPr>
      <w:r w:rsidRPr="00303542">
        <w:rPr>
          <w:b/>
          <w:noProof w:val="0"/>
          <w:lang w:eastAsia="ru-RU"/>
        </w:rPr>
        <w:t>Cumpărătorul invită operatorii economici interesați, care îi pot satisface necesitățile, să participe la procedura de achiziție privind prestarea următoarelor servicii: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186"/>
        <w:gridCol w:w="2552"/>
        <w:gridCol w:w="1276"/>
        <w:gridCol w:w="1134"/>
        <w:gridCol w:w="1842"/>
        <w:gridCol w:w="1508"/>
      </w:tblGrid>
      <w:tr w:rsidR="002F03AD" w:rsidRPr="00303542" w:rsidTr="00611F4E">
        <w:trPr>
          <w:trHeight w:val="620"/>
          <w:jc w:val="center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A31399" w:rsidRPr="00303542" w:rsidRDefault="00A31399" w:rsidP="00A31399">
            <w:pPr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303542">
              <w:rPr>
                <w:b/>
                <w:noProof w:val="0"/>
                <w:sz w:val="20"/>
                <w:szCs w:val="20"/>
                <w:lang w:eastAsia="ru-RU"/>
              </w:rPr>
              <w:t>Nr. lot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A31399" w:rsidRPr="00303542" w:rsidRDefault="00A31399" w:rsidP="00A31399">
            <w:pPr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303542">
              <w:rPr>
                <w:b/>
                <w:noProof w:val="0"/>
                <w:sz w:val="20"/>
                <w:szCs w:val="20"/>
                <w:lang w:eastAsia="ru-RU"/>
              </w:rPr>
              <w:t>Cod CPV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31399" w:rsidRPr="00303542" w:rsidRDefault="00A31399" w:rsidP="00A31399">
            <w:pPr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303542">
              <w:rPr>
                <w:b/>
                <w:noProof w:val="0"/>
                <w:sz w:val="20"/>
                <w:szCs w:val="20"/>
                <w:lang w:eastAsia="ru-RU"/>
              </w:rPr>
              <w:t>Denumirea serviciilor solicitate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31399" w:rsidRPr="00303542" w:rsidRDefault="00A31399" w:rsidP="00A31399">
            <w:pPr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303542">
              <w:rPr>
                <w:b/>
                <w:noProof w:val="0"/>
                <w:sz w:val="20"/>
                <w:szCs w:val="20"/>
                <w:lang w:eastAsia="ru-RU"/>
              </w:rPr>
              <w:t>Unitatea de măsură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31399" w:rsidRPr="00303542" w:rsidRDefault="00A31399" w:rsidP="00A31399">
            <w:pPr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303542">
              <w:rPr>
                <w:b/>
                <w:noProof w:val="0"/>
                <w:sz w:val="20"/>
                <w:szCs w:val="20"/>
                <w:lang w:eastAsia="ru-RU"/>
              </w:rPr>
              <w:t>Cantitatea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31399" w:rsidRPr="00303542" w:rsidRDefault="00A31399" w:rsidP="00A31399">
            <w:pPr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303542">
              <w:rPr>
                <w:b/>
                <w:noProof w:val="0"/>
                <w:sz w:val="20"/>
                <w:szCs w:val="20"/>
                <w:lang w:eastAsia="ru-RU"/>
              </w:rPr>
              <w:t>Specificarea tehnică deplină solicitată</w:t>
            </w: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A31399" w:rsidRPr="00303542" w:rsidRDefault="00A31399" w:rsidP="00A31399">
            <w:pPr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303542">
              <w:rPr>
                <w:b/>
                <w:noProof w:val="0"/>
                <w:sz w:val="20"/>
                <w:szCs w:val="20"/>
                <w:lang w:eastAsia="ru-RU"/>
              </w:rPr>
              <w:t>Valoarea estimată</w:t>
            </w:r>
            <w:r w:rsidRPr="00303542">
              <w:rPr>
                <w:b/>
                <w:noProof w:val="0"/>
                <w:sz w:val="20"/>
                <w:szCs w:val="20"/>
                <w:lang w:eastAsia="ru-RU"/>
              </w:rPr>
              <w:br/>
              <w:t>fără TVA</w:t>
            </w:r>
          </w:p>
        </w:tc>
      </w:tr>
      <w:tr w:rsidR="002F03AD" w:rsidRPr="00303542" w:rsidTr="00323463">
        <w:trPr>
          <w:trHeight w:val="882"/>
          <w:jc w:val="center"/>
        </w:trPr>
        <w:tc>
          <w:tcPr>
            <w:tcW w:w="563" w:type="dxa"/>
            <w:shd w:val="clear" w:color="auto" w:fill="FFFFFF" w:themeFill="background1"/>
            <w:vAlign w:val="center"/>
          </w:tcPr>
          <w:p w:rsidR="009E5F63" w:rsidRPr="00303542" w:rsidRDefault="009E5F63" w:rsidP="00A31399">
            <w:pPr>
              <w:numPr>
                <w:ilvl w:val="0"/>
                <w:numId w:val="9"/>
              </w:numPr>
              <w:spacing w:before="120"/>
              <w:contextualSpacing/>
              <w:jc w:val="center"/>
              <w:rPr>
                <w:bCs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9E5F63" w:rsidRPr="00303542" w:rsidRDefault="00611F4E" w:rsidP="00ED3D32">
            <w:pPr>
              <w:spacing w:before="120"/>
              <w:jc w:val="center"/>
              <w:rPr>
                <w:bCs/>
                <w:noProof w:val="0"/>
                <w:sz w:val="20"/>
                <w:szCs w:val="20"/>
              </w:rPr>
            </w:pPr>
            <w:r w:rsidRPr="00303542">
              <w:rPr>
                <w:bCs/>
                <w:noProof w:val="0"/>
                <w:sz w:val="20"/>
                <w:szCs w:val="20"/>
              </w:rPr>
              <w:t>66500000-5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9E5F63" w:rsidRPr="00303542" w:rsidRDefault="009E5F63" w:rsidP="009F4F37">
            <w:pPr>
              <w:jc w:val="center"/>
              <w:rPr>
                <w:bCs/>
                <w:noProof w:val="0"/>
                <w:sz w:val="20"/>
                <w:szCs w:val="20"/>
                <w:lang w:eastAsia="ru-RU"/>
              </w:rPr>
            </w:pPr>
            <w:r w:rsidRPr="00303542">
              <w:rPr>
                <w:bCs/>
                <w:noProof w:val="0"/>
                <w:sz w:val="20"/>
                <w:szCs w:val="20"/>
                <w:lang w:eastAsia="ru-RU"/>
              </w:rPr>
              <w:t>Servicii de asigurare obligatorie de răspundere civilă auto internă (RCA)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E5F63" w:rsidRPr="00303542" w:rsidRDefault="00611F4E" w:rsidP="000E3755">
            <w:pPr>
              <w:jc w:val="center"/>
              <w:rPr>
                <w:sz w:val="20"/>
              </w:rPr>
            </w:pPr>
            <w:r w:rsidRPr="00303542">
              <w:rPr>
                <w:sz w:val="20"/>
              </w:rPr>
              <w:t>buc.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5F63" w:rsidRPr="00303542" w:rsidRDefault="009633E2" w:rsidP="000E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E5F63" w:rsidRPr="00303542" w:rsidRDefault="00611F4E" w:rsidP="00A31399">
            <w:pPr>
              <w:jc w:val="center"/>
              <w:rPr>
                <w:noProof w:val="0"/>
                <w:sz w:val="20"/>
                <w:szCs w:val="20"/>
                <w:lang w:eastAsia="ru-RU"/>
              </w:rPr>
            </w:pPr>
            <w:r w:rsidRPr="00303542">
              <w:rPr>
                <w:noProof w:val="0"/>
                <w:sz w:val="20"/>
                <w:szCs w:val="20"/>
                <w:lang w:eastAsia="ru-RU"/>
              </w:rPr>
              <w:t>Conform caietului de sarcini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9E5F63" w:rsidRPr="00303542" w:rsidRDefault="004951CB" w:rsidP="00A31399">
            <w:pPr>
              <w:jc w:val="center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450</w:t>
            </w:r>
            <w:r w:rsidR="002F03AD" w:rsidRPr="00303542">
              <w:rPr>
                <w:noProof w:val="0"/>
                <w:sz w:val="20"/>
                <w:szCs w:val="20"/>
                <w:lang w:eastAsia="ru-RU"/>
              </w:rPr>
              <w:t> 000,00</w:t>
            </w:r>
          </w:p>
        </w:tc>
      </w:tr>
      <w:tr w:rsidR="002F03AD" w:rsidRPr="00303542" w:rsidTr="00323463">
        <w:trPr>
          <w:trHeight w:val="271"/>
          <w:jc w:val="center"/>
        </w:trPr>
        <w:tc>
          <w:tcPr>
            <w:tcW w:w="8553" w:type="dxa"/>
            <w:gridSpan w:val="6"/>
            <w:shd w:val="clear" w:color="auto" w:fill="FFFFFF" w:themeFill="background1"/>
            <w:vAlign w:val="center"/>
          </w:tcPr>
          <w:p w:rsidR="00F1247C" w:rsidRPr="00303542" w:rsidRDefault="00F1247C" w:rsidP="00323463">
            <w:pPr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303542">
              <w:rPr>
                <w:b/>
                <w:noProof w:val="0"/>
                <w:sz w:val="20"/>
                <w:szCs w:val="20"/>
                <w:lang w:eastAsia="ru-RU"/>
              </w:rPr>
              <w:t>VALOAREA ESTIMATIVĂ: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F1247C" w:rsidRPr="00303542" w:rsidRDefault="002F03AD" w:rsidP="00323463">
            <w:pPr>
              <w:jc w:val="center"/>
              <w:rPr>
                <w:b/>
                <w:noProof w:val="0"/>
                <w:sz w:val="20"/>
                <w:szCs w:val="20"/>
                <w:lang w:eastAsia="ru-RU"/>
              </w:rPr>
            </w:pPr>
            <w:r w:rsidRPr="00303542">
              <w:rPr>
                <w:b/>
                <w:noProof w:val="0"/>
                <w:sz w:val="20"/>
                <w:szCs w:val="20"/>
                <w:lang w:eastAsia="ru-RU"/>
              </w:rPr>
              <w:t>4</w:t>
            </w:r>
            <w:r w:rsidR="004951CB">
              <w:rPr>
                <w:b/>
                <w:noProof w:val="0"/>
                <w:sz w:val="20"/>
                <w:szCs w:val="20"/>
                <w:lang w:eastAsia="ru-RU"/>
              </w:rPr>
              <w:t>50</w:t>
            </w:r>
            <w:r w:rsidRPr="00303542">
              <w:rPr>
                <w:b/>
                <w:noProof w:val="0"/>
                <w:sz w:val="20"/>
                <w:szCs w:val="20"/>
                <w:lang w:eastAsia="ru-RU"/>
              </w:rPr>
              <w:t xml:space="preserve"> 000</w:t>
            </w:r>
            <w:r w:rsidR="00F1247C" w:rsidRPr="00303542">
              <w:rPr>
                <w:b/>
                <w:noProof w:val="0"/>
                <w:sz w:val="20"/>
                <w:szCs w:val="20"/>
                <w:lang w:eastAsia="ru-RU"/>
              </w:rPr>
              <w:t>,00 lei,</w:t>
            </w:r>
          </w:p>
        </w:tc>
      </w:tr>
    </w:tbl>
    <w:p w:rsidR="00A31399" w:rsidRPr="00303542" w:rsidRDefault="00A31399" w:rsidP="00A31399">
      <w:pPr>
        <w:tabs>
          <w:tab w:val="left" w:pos="284"/>
          <w:tab w:val="right" w:pos="426"/>
        </w:tabs>
        <w:spacing w:before="120"/>
        <w:ind w:left="284"/>
        <w:jc w:val="both"/>
        <w:rPr>
          <w:b/>
          <w:noProof w:val="0"/>
          <w:lang w:eastAsia="ru-RU"/>
        </w:rPr>
      </w:pPr>
      <w:r w:rsidRPr="00303542">
        <w:rPr>
          <w:b/>
          <w:noProof w:val="0"/>
          <w:lang w:eastAsia="ru-RU"/>
        </w:rPr>
        <w:t xml:space="preserve">* Nota: </w:t>
      </w:r>
    </w:p>
    <w:p w:rsidR="00A31399" w:rsidRPr="00303542" w:rsidRDefault="00A31399" w:rsidP="00A31399">
      <w:pPr>
        <w:tabs>
          <w:tab w:val="left" w:pos="284"/>
          <w:tab w:val="right" w:pos="426"/>
        </w:tabs>
        <w:ind w:left="284"/>
        <w:jc w:val="both"/>
        <w:rPr>
          <w:noProof w:val="0"/>
          <w:sz w:val="22"/>
          <w:lang w:eastAsia="ru-RU"/>
        </w:rPr>
      </w:pPr>
      <w:r w:rsidRPr="00303542">
        <w:rPr>
          <w:b/>
          <w:noProof w:val="0"/>
          <w:sz w:val="22"/>
          <w:lang w:eastAsia="ru-RU"/>
        </w:rPr>
        <w:t xml:space="preserve">-  </w:t>
      </w:r>
      <w:r w:rsidRPr="00303542">
        <w:rPr>
          <w:noProof w:val="0"/>
          <w:sz w:val="22"/>
          <w:lang w:eastAsia="ru-RU"/>
        </w:rPr>
        <w:t>După etapa finalizării licitației electronice, dacă acesta a avut loc, în cazul micșorării prețurilor inițiale, conform rundelor desfășurate, urmează a fi prezentat formularul specificațiilor de preț actualizat în format electronic, cu aplicarea semnăturii electronice, pe adresa indicată în documentația de atribuire.</w:t>
      </w:r>
    </w:p>
    <w:p w:rsidR="00262591" w:rsidRPr="00303542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303542">
        <w:rPr>
          <w:b/>
          <w:noProof w:val="0"/>
          <w:lang w:eastAsia="ru-RU"/>
        </w:rPr>
        <w:t>În cazul procedurilor de preselecție se indică numărul minim al candidaţilor şi, dacă este cazul, numărul maxim al acestora</w:t>
      </w:r>
      <w:r w:rsidR="002A6164" w:rsidRPr="00303542">
        <w:rPr>
          <w:b/>
          <w:noProof w:val="0"/>
          <w:lang w:eastAsia="ru-RU"/>
        </w:rPr>
        <w:t xml:space="preserve">: </w:t>
      </w:r>
      <w:r w:rsidR="002A6164" w:rsidRPr="00303542">
        <w:rPr>
          <w:noProof w:val="0"/>
          <w:lang w:eastAsia="ru-RU"/>
        </w:rPr>
        <w:t>nu se aplică</w:t>
      </w:r>
    </w:p>
    <w:p w:rsidR="00262591" w:rsidRPr="00303542" w:rsidRDefault="00262591" w:rsidP="002A616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240"/>
        <w:ind w:left="357"/>
        <w:rPr>
          <w:b/>
          <w:noProof w:val="0"/>
          <w:lang w:eastAsia="ru-RU"/>
        </w:rPr>
      </w:pPr>
      <w:r w:rsidRPr="00303542">
        <w:rPr>
          <w:b/>
          <w:noProof w:val="0"/>
          <w:lang w:eastAsia="ru-RU"/>
        </w:rPr>
        <w:t>În cazul în care contractul este împărțit pe loturi un operator economic poate depune oferta (se va selecta):</w:t>
      </w:r>
      <w:r w:rsidR="002A6164" w:rsidRPr="00303542">
        <w:rPr>
          <w:b/>
          <w:noProof w:val="0"/>
          <w:lang w:eastAsia="ru-RU"/>
        </w:rPr>
        <w:t xml:space="preserve"> </w:t>
      </w:r>
      <w:r w:rsidRPr="00303542">
        <w:rPr>
          <w:noProof w:val="0"/>
          <w:lang w:eastAsia="ru-RU"/>
        </w:rPr>
        <w:t xml:space="preserve">Pentru </w:t>
      </w:r>
      <w:r w:rsidR="002B3F86" w:rsidRPr="00303542">
        <w:rPr>
          <w:noProof w:val="0"/>
          <w:lang w:eastAsia="ru-RU"/>
        </w:rPr>
        <w:t>întregul</w:t>
      </w:r>
      <w:r w:rsidR="00DF2D6C" w:rsidRPr="00303542">
        <w:rPr>
          <w:noProof w:val="0"/>
          <w:lang w:eastAsia="ru-RU"/>
        </w:rPr>
        <w:t xml:space="preserve"> lot</w:t>
      </w:r>
    </w:p>
    <w:p w:rsidR="002A6164" w:rsidRPr="00303542" w:rsidRDefault="00262591" w:rsidP="002A616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303542">
        <w:rPr>
          <w:b/>
          <w:noProof w:val="0"/>
          <w:lang w:eastAsia="ru-RU"/>
        </w:rPr>
        <w:t xml:space="preserve">Admiterea sau interzicerea ofertelor alternative: </w:t>
      </w:r>
      <w:r w:rsidR="002A6164" w:rsidRPr="00303542">
        <w:rPr>
          <w:noProof w:val="0"/>
          <w:lang w:eastAsia="ru-RU"/>
        </w:rPr>
        <w:t>nu se admite</w:t>
      </w:r>
      <w:r w:rsidR="002A6164" w:rsidRPr="00303542">
        <w:rPr>
          <w:b/>
          <w:noProof w:val="0"/>
          <w:lang w:eastAsia="ru-RU"/>
        </w:rPr>
        <w:t xml:space="preserve"> </w:t>
      </w:r>
    </w:p>
    <w:p w:rsidR="00262591" w:rsidRPr="00303542" w:rsidRDefault="00262591" w:rsidP="00F65410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26" w:hanging="426"/>
        <w:rPr>
          <w:b/>
          <w:noProof w:val="0"/>
          <w:lang w:eastAsia="ru-RU"/>
        </w:rPr>
      </w:pPr>
      <w:r w:rsidRPr="00303542">
        <w:rPr>
          <w:b/>
          <w:noProof w:val="0"/>
          <w:lang w:eastAsia="ru-RU"/>
        </w:rPr>
        <w:t>Termenii și condițiile de prestare solicitați:</w:t>
      </w:r>
      <w:r w:rsidR="00A67305" w:rsidRPr="00303542">
        <w:rPr>
          <w:b/>
          <w:noProof w:val="0"/>
          <w:lang w:eastAsia="ru-RU"/>
        </w:rPr>
        <w:t xml:space="preserve"> </w:t>
      </w:r>
      <w:r w:rsidR="00A31399" w:rsidRPr="00303542">
        <w:t>pe parcursul anului 202</w:t>
      </w:r>
      <w:r w:rsidR="002B3F86" w:rsidRPr="00303542">
        <w:t>3</w:t>
      </w:r>
      <w:r w:rsidR="00611F4E" w:rsidRPr="00303542">
        <w:t>, la expirarea asigurărilor precedente</w:t>
      </w:r>
    </w:p>
    <w:p w:rsidR="00262591" w:rsidRPr="00303542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eastAsia="ru-RU"/>
        </w:rPr>
      </w:pPr>
      <w:r w:rsidRPr="00303542">
        <w:rPr>
          <w:b/>
          <w:noProof w:val="0"/>
          <w:lang w:eastAsia="ru-RU"/>
        </w:rPr>
        <w:t>Termenul de valabilitate a contractului</w:t>
      </w:r>
      <w:r w:rsidR="00F65410" w:rsidRPr="00303542">
        <w:rPr>
          <w:b/>
          <w:noProof w:val="0"/>
          <w:lang w:eastAsia="ru-RU"/>
        </w:rPr>
        <w:t xml:space="preserve">: </w:t>
      </w:r>
      <w:r w:rsidR="002B3F86" w:rsidRPr="00303542">
        <w:rPr>
          <w:noProof w:val="0"/>
          <w:lang w:eastAsia="ru-RU"/>
        </w:rPr>
        <w:t>31.12.2023</w:t>
      </w:r>
    </w:p>
    <w:p w:rsidR="00262591" w:rsidRPr="00303542" w:rsidRDefault="00262591" w:rsidP="00F65410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noProof w:val="0"/>
          <w:sz w:val="20"/>
          <w:lang w:eastAsia="ru-RU"/>
        </w:rPr>
      </w:pPr>
      <w:r w:rsidRPr="00303542">
        <w:rPr>
          <w:b/>
          <w:noProof w:val="0"/>
          <w:lang w:eastAsia="ru-RU"/>
        </w:rPr>
        <w:t xml:space="preserve">Contract de achiziție rezervat atelierelor protejate sau că acesta poate fi executat numai în cadrul unor programe de angajare protejată (după caz): </w:t>
      </w:r>
      <w:r w:rsidR="00F65410" w:rsidRPr="00303542">
        <w:rPr>
          <w:noProof w:val="0"/>
          <w:lang w:eastAsia="ru-RU"/>
        </w:rPr>
        <w:t>Nu</w:t>
      </w:r>
    </w:p>
    <w:p w:rsidR="00262591" w:rsidRPr="00303542" w:rsidRDefault="00262591" w:rsidP="00F65410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eastAsia="ru-RU"/>
        </w:rPr>
      </w:pPr>
      <w:r w:rsidRPr="00303542">
        <w:rPr>
          <w:b/>
          <w:noProof w:val="0"/>
          <w:lang w:eastAsia="ru-RU"/>
        </w:rPr>
        <w:tab/>
        <w:t xml:space="preserve">Prestarea serviciului este rezervată unei anumite profesii în temeiul unor legi sau al unor acte administrative (după caz): </w:t>
      </w:r>
      <w:r w:rsidR="00F65410" w:rsidRPr="00303542">
        <w:rPr>
          <w:noProof w:val="0"/>
          <w:lang w:eastAsia="ru-RU"/>
        </w:rPr>
        <w:t>nu se aplică</w:t>
      </w:r>
    </w:p>
    <w:p w:rsidR="00262591" w:rsidRPr="00303542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 w:rsidRPr="00303542">
        <w:rPr>
          <w:b/>
          <w:noProof w:val="0"/>
          <w:lang w:eastAsia="ru-RU"/>
        </w:rPr>
        <w:lastRenderedPageBreak/>
        <w:t xml:space="preserve"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 </w:t>
      </w:r>
    </w:p>
    <w:p w:rsidR="00F65410" w:rsidRPr="00303542" w:rsidRDefault="00F65410" w:rsidP="00F65410">
      <w:pPr>
        <w:shd w:val="clear" w:color="auto" w:fill="FFFFFF" w:themeFill="background1"/>
        <w:tabs>
          <w:tab w:val="right" w:pos="426"/>
        </w:tabs>
        <w:ind w:left="360"/>
        <w:jc w:val="both"/>
        <w:rPr>
          <w:b/>
          <w:noProof w:val="0"/>
          <w:sz w:val="16"/>
          <w:lang w:eastAsia="ru-RU"/>
        </w:rPr>
      </w:pPr>
    </w:p>
    <w:tbl>
      <w:tblPr>
        <w:tblStyle w:val="Grigliatabella21"/>
        <w:tblW w:w="10249" w:type="dxa"/>
        <w:tblInd w:w="0" w:type="dxa"/>
        <w:tblLook w:val="04A0" w:firstRow="1" w:lastRow="0" w:firstColumn="1" w:lastColumn="0" w:noHBand="0" w:noVBand="1"/>
      </w:tblPr>
      <w:tblGrid>
        <w:gridCol w:w="500"/>
        <w:gridCol w:w="3719"/>
        <w:gridCol w:w="4536"/>
        <w:gridCol w:w="1494"/>
      </w:tblGrid>
      <w:tr w:rsidR="00A31399" w:rsidRPr="00303542" w:rsidTr="00303542">
        <w:trPr>
          <w:trHeight w:val="45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9" w:rsidRPr="00303542" w:rsidRDefault="00A31399" w:rsidP="00A31399">
            <w:pPr>
              <w:shd w:val="clear" w:color="auto" w:fill="FFFFFF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303542">
              <w:rPr>
                <w:b/>
                <w:iCs/>
                <w:noProof w:val="0"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9" w:rsidRPr="00303542" w:rsidRDefault="00A31399" w:rsidP="00A31399">
            <w:pPr>
              <w:shd w:val="clear" w:color="auto" w:fill="FFFFFF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303542">
              <w:rPr>
                <w:b/>
                <w:iCs/>
                <w:noProof w:val="0"/>
                <w:sz w:val="20"/>
                <w:szCs w:val="20"/>
                <w:lang w:eastAsia="ru-RU"/>
              </w:rPr>
              <w:t>Criteriile de calificare și de selecție</w:t>
            </w:r>
          </w:p>
          <w:p w:rsidR="00A31399" w:rsidRPr="00303542" w:rsidRDefault="00A31399" w:rsidP="00A31399">
            <w:pPr>
              <w:shd w:val="clear" w:color="auto" w:fill="FFFFFF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303542">
              <w:rPr>
                <w:b/>
                <w:iCs/>
                <w:noProof w:val="0"/>
                <w:sz w:val="20"/>
                <w:szCs w:val="20"/>
                <w:lang w:eastAsia="ru-RU"/>
              </w:rPr>
              <w:t>(Descrierea criteriului/cerinței)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9" w:rsidRPr="00303542" w:rsidRDefault="00A31399" w:rsidP="00A31399">
            <w:pPr>
              <w:shd w:val="clear" w:color="auto" w:fill="FFFFFF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303542">
              <w:rPr>
                <w:b/>
                <w:iCs/>
                <w:noProof w:val="0"/>
                <w:sz w:val="20"/>
                <w:szCs w:val="20"/>
                <w:lang w:eastAsia="ru-RU"/>
              </w:rPr>
              <w:t>Mod de demonstrare a îndeplinirii criteriului/cerinței: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99" w:rsidRPr="00303542" w:rsidRDefault="00A31399" w:rsidP="00A31399">
            <w:pPr>
              <w:shd w:val="clear" w:color="auto" w:fill="FFFFFF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 w:rsidRPr="00303542">
              <w:rPr>
                <w:b/>
                <w:iCs/>
                <w:noProof w:val="0"/>
                <w:sz w:val="20"/>
                <w:szCs w:val="20"/>
                <w:lang w:eastAsia="ru-RU"/>
              </w:rPr>
              <w:t>Nivelul minim/</w:t>
            </w:r>
            <w:r w:rsidRPr="00303542">
              <w:rPr>
                <w:b/>
                <w:iCs/>
                <w:noProof w:val="0"/>
                <w:sz w:val="20"/>
                <w:szCs w:val="20"/>
                <w:lang w:eastAsia="ru-RU"/>
              </w:rPr>
              <w:br/>
              <w:t>Obligativitatea</w:t>
            </w:r>
          </w:p>
        </w:tc>
      </w:tr>
      <w:tr w:rsidR="002B3F86" w:rsidRPr="00303542" w:rsidTr="0030354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6" w:rsidRPr="00303542" w:rsidRDefault="002B3F86" w:rsidP="00A31399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12"/>
              </w:tabs>
              <w:spacing w:line="256" w:lineRule="auto"/>
              <w:contextualSpacing/>
              <w:rPr>
                <w:iCs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86" w:rsidRPr="00303542" w:rsidRDefault="002B3F86" w:rsidP="000E3755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  <w:r w:rsidRPr="00303542">
              <w:rPr>
                <w:iCs/>
                <w:sz w:val="20"/>
                <w:szCs w:val="20"/>
                <w:lang w:eastAsia="ru-RU"/>
              </w:rPr>
              <w:t>DUAE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86" w:rsidRPr="00303542" w:rsidRDefault="002B3F86" w:rsidP="000E3755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  <w:r w:rsidRPr="00303542">
              <w:rPr>
                <w:iCs/>
                <w:sz w:val="20"/>
                <w:szCs w:val="20"/>
                <w:lang w:eastAsia="ru-RU"/>
              </w:rPr>
              <w:t>Original, confirmată prin aplicarea semnăturii electronice de către operatorul economic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86" w:rsidRPr="00303542" w:rsidRDefault="002B3F86" w:rsidP="000E3755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  <w:r w:rsidRPr="00303542">
              <w:rPr>
                <w:iCs/>
                <w:sz w:val="20"/>
                <w:szCs w:val="20"/>
                <w:lang w:eastAsia="ru-RU"/>
              </w:rPr>
              <w:t>Obligatoriu</w:t>
            </w:r>
          </w:p>
        </w:tc>
      </w:tr>
      <w:tr w:rsidR="002B3F86" w:rsidRPr="00303542" w:rsidTr="0030354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6" w:rsidRPr="00303542" w:rsidRDefault="002B3F86" w:rsidP="00A31399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12"/>
              </w:tabs>
              <w:spacing w:line="256" w:lineRule="auto"/>
              <w:contextualSpacing/>
              <w:rPr>
                <w:iCs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86" w:rsidRPr="00303542" w:rsidRDefault="002B3F86" w:rsidP="000E3755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  <w:r w:rsidRPr="00303542">
              <w:rPr>
                <w:iCs/>
                <w:sz w:val="20"/>
                <w:szCs w:val="20"/>
                <w:lang w:eastAsia="ru-RU"/>
              </w:rPr>
              <w:t>Specificații de preț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86" w:rsidRPr="00303542" w:rsidRDefault="002B3F86" w:rsidP="000E3755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  <w:r w:rsidRPr="00303542">
              <w:rPr>
                <w:iCs/>
                <w:sz w:val="20"/>
                <w:szCs w:val="20"/>
                <w:lang w:eastAsia="ru-RU"/>
              </w:rPr>
              <w:t>Original, completată conform Anexei nr.23, confirmată prin aplicarea semnăturii electronice de către operatorul economic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86" w:rsidRPr="00303542" w:rsidRDefault="002B3F86" w:rsidP="000E3755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  <w:r w:rsidRPr="00303542">
              <w:rPr>
                <w:iCs/>
                <w:sz w:val="20"/>
                <w:szCs w:val="20"/>
                <w:lang w:eastAsia="ru-RU"/>
              </w:rPr>
              <w:t>Obligatoriu</w:t>
            </w:r>
          </w:p>
        </w:tc>
      </w:tr>
      <w:tr w:rsidR="002B3F86" w:rsidRPr="00303542" w:rsidTr="0030354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86" w:rsidRPr="00303542" w:rsidRDefault="002B3F86" w:rsidP="00A31399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12"/>
              </w:tabs>
              <w:spacing w:line="256" w:lineRule="auto"/>
              <w:contextualSpacing/>
              <w:rPr>
                <w:iCs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86" w:rsidRPr="00303542" w:rsidRDefault="002B3F86" w:rsidP="000E3755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303542">
              <w:rPr>
                <w:iCs/>
                <w:sz w:val="20"/>
                <w:szCs w:val="20"/>
                <w:lang w:eastAsia="ru-RU"/>
              </w:rPr>
              <w:t>Declarație privind valabilitatea ofertei pentru o durată de 30 de zile calendaristice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86" w:rsidRPr="00303542" w:rsidRDefault="002B3F86" w:rsidP="000E3755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  <w:r w:rsidRPr="00303542">
              <w:rPr>
                <w:iCs/>
                <w:sz w:val="20"/>
                <w:szCs w:val="20"/>
                <w:lang w:eastAsia="ru-RU"/>
              </w:rPr>
              <w:t xml:space="preserve">Declarație privind valabilitatea ofertei, de proprie răspundere, completată conform Anexei nr.8, </w:t>
            </w:r>
            <w:r w:rsidR="00323463" w:rsidRPr="00303542">
              <w:rPr>
                <w:iCs/>
                <w:sz w:val="20"/>
                <w:szCs w:val="20"/>
                <w:lang w:eastAsia="ru-RU"/>
              </w:rPr>
              <w:t>confirmată prin aplicarea semnăturii electronice de către operatorul economic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86" w:rsidRPr="00303542" w:rsidRDefault="002B3F86" w:rsidP="000E3755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  <w:r w:rsidRPr="00303542">
              <w:rPr>
                <w:iCs/>
                <w:sz w:val="20"/>
                <w:szCs w:val="20"/>
                <w:lang w:eastAsia="ru-RU"/>
              </w:rPr>
              <w:t>Obligatoriu</w:t>
            </w:r>
          </w:p>
        </w:tc>
      </w:tr>
      <w:tr w:rsidR="00D561A5" w:rsidRPr="00303542" w:rsidTr="0030354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A5" w:rsidRPr="00303542" w:rsidRDefault="00D561A5" w:rsidP="00A31399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12"/>
              </w:tabs>
              <w:spacing w:line="256" w:lineRule="auto"/>
              <w:contextualSpacing/>
              <w:rPr>
                <w:iCs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5" w:rsidRPr="00303542" w:rsidRDefault="00D561A5" w:rsidP="00D561A5">
            <w:pPr>
              <w:jc w:val="center"/>
              <w:rPr>
                <w:sz w:val="20"/>
                <w:szCs w:val="22"/>
              </w:rPr>
            </w:pPr>
            <w:r w:rsidRPr="00303542">
              <w:rPr>
                <w:sz w:val="20"/>
                <w:szCs w:val="22"/>
              </w:rPr>
              <w:t>Lista cu prețurile datailate conform listei de automobile din Anexă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5" w:rsidRPr="00303542" w:rsidRDefault="00D561A5" w:rsidP="00D561A5">
            <w:pPr>
              <w:jc w:val="center"/>
              <w:rPr>
                <w:sz w:val="20"/>
                <w:szCs w:val="22"/>
              </w:rPr>
            </w:pPr>
            <w:r w:rsidRPr="00303542">
              <w:rPr>
                <w:iCs/>
                <w:sz w:val="20"/>
                <w:szCs w:val="22"/>
              </w:rPr>
              <w:t xml:space="preserve">Original - </w:t>
            </w:r>
            <w:r w:rsidR="00323463" w:rsidRPr="00303542">
              <w:rPr>
                <w:iCs/>
                <w:sz w:val="20"/>
                <w:szCs w:val="22"/>
              </w:rPr>
              <w:t>confirmată prin aplicarea semnăturii electronice de către operatorul economic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5" w:rsidRPr="00303542" w:rsidRDefault="00D561A5" w:rsidP="00D561A5">
            <w:pPr>
              <w:tabs>
                <w:tab w:val="left" w:pos="612"/>
              </w:tabs>
              <w:jc w:val="center"/>
              <w:rPr>
                <w:iCs/>
                <w:sz w:val="20"/>
                <w:szCs w:val="22"/>
              </w:rPr>
            </w:pPr>
            <w:r w:rsidRPr="00303542">
              <w:rPr>
                <w:iCs/>
                <w:sz w:val="20"/>
                <w:szCs w:val="22"/>
              </w:rPr>
              <w:t>Obligatoriu</w:t>
            </w:r>
          </w:p>
        </w:tc>
      </w:tr>
      <w:tr w:rsidR="00D561A5" w:rsidRPr="00303542" w:rsidTr="0030354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A5" w:rsidRPr="00303542" w:rsidRDefault="00D561A5" w:rsidP="00A31399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12"/>
              </w:tabs>
              <w:spacing w:line="256" w:lineRule="auto"/>
              <w:contextualSpacing/>
              <w:rPr>
                <w:iCs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25" w:rsidRPr="00303542" w:rsidRDefault="00D561A5" w:rsidP="00D561A5">
            <w:pPr>
              <w:jc w:val="center"/>
              <w:rPr>
                <w:sz w:val="20"/>
                <w:szCs w:val="22"/>
              </w:rPr>
            </w:pPr>
            <w:r w:rsidRPr="00303542">
              <w:rPr>
                <w:sz w:val="20"/>
                <w:szCs w:val="22"/>
              </w:rPr>
              <w:t>Licență</w:t>
            </w:r>
            <w:r w:rsidR="00641A25" w:rsidRPr="00303542">
              <w:rPr>
                <w:sz w:val="20"/>
                <w:szCs w:val="22"/>
              </w:rPr>
              <w:t xml:space="preserve"> de activitate (valabilă)</w:t>
            </w:r>
          </w:p>
          <w:p w:rsidR="00D561A5" w:rsidRPr="00303542" w:rsidRDefault="00641A25" w:rsidP="00D561A5">
            <w:pPr>
              <w:jc w:val="center"/>
              <w:rPr>
                <w:sz w:val="20"/>
                <w:szCs w:val="22"/>
              </w:rPr>
            </w:pPr>
            <w:r w:rsidRPr="00303542">
              <w:rPr>
                <w:sz w:val="20"/>
                <w:szCs w:val="22"/>
              </w:rPr>
              <w:t xml:space="preserve">inclusiv </w:t>
            </w:r>
            <w:r w:rsidR="00D561A5" w:rsidRPr="00303542">
              <w:rPr>
                <w:sz w:val="20"/>
                <w:szCs w:val="22"/>
              </w:rPr>
              <w:t>anexa la licență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5" w:rsidRPr="00303542" w:rsidRDefault="00D561A5" w:rsidP="00D561A5">
            <w:pPr>
              <w:jc w:val="center"/>
              <w:rPr>
                <w:iCs/>
                <w:sz w:val="20"/>
                <w:szCs w:val="22"/>
              </w:rPr>
            </w:pPr>
            <w:r w:rsidRPr="00303542">
              <w:rPr>
                <w:iCs/>
                <w:sz w:val="20"/>
                <w:szCs w:val="22"/>
              </w:rPr>
              <w:t>Copi</w:t>
            </w:r>
            <w:r w:rsidR="00641A25" w:rsidRPr="00303542">
              <w:rPr>
                <w:iCs/>
                <w:sz w:val="20"/>
                <w:szCs w:val="22"/>
              </w:rPr>
              <w:t>e</w:t>
            </w:r>
            <w:r w:rsidRPr="00303542">
              <w:rPr>
                <w:iCs/>
                <w:sz w:val="20"/>
                <w:szCs w:val="22"/>
              </w:rPr>
              <w:t xml:space="preserve"> - </w:t>
            </w:r>
            <w:r w:rsidR="00323463" w:rsidRPr="00303542">
              <w:rPr>
                <w:iCs/>
                <w:sz w:val="20"/>
                <w:szCs w:val="22"/>
              </w:rPr>
              <w:t>confirmată prin aplicarea semnăturii electronice de către operatorul economic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A5" w:rsidRPr="00303542" w:rsidRDefault="00D561A5" w:rsidP="00D561A5">
            <w:pPr>
              <w:tabs>
                <w:tab w:val="left" w:pos="612"/>
              </w:tabs>
              <w:jc w:val="center"/>
              <w:rPr>
                <w:iCs/>
                <w:sz w:val="20"/>
                <w:szCs w:val="22"/>
              </w:rPr>
            </w:pPr>
            <w:r w:rsidRPr="00303542">
              <w:rPr>
                <w:iCs/>
                <w:sz w:val="20"/>
                <w:szCs w:val="22"/>
              </w:rPr>
              <w:t>Obligatoriu</w:t>
            </w:r>
          </w:p>
        </w:tc>
      </w:tr>
      <w:tr w:rsidR="002A1E49" w:rsidRPr="00303542" w:rsidTr="0030354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9" w:rsidRPr="00303542" w:rsidRDefault="002A1E49" w:rsidP="002A1E49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12"/>
              </w:tabs>
              <w:spacing w:line="256" w:lineRule="auto"/>
              <w:contextualSpacing/>
              <w:rPr>
                <w:iCs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49" w:rsidRPr="00303542" w:rsidRDefault="002A1E49" w:rsidP="002A1E49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  <w:r w:rsidRPr="00303542">
              <w:rPr>
                <w:iCs/>
                <w:sz w:val="20"/>
                <w:szCs w:val="20"/>
                <w:lang w:eastAsia="ru-RU"/>
              </w:rPr>
              <w:t>Garanția pentru ofertă 1%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49" w:rsidRPr="00303542" w:rsidRDefault="002A1E49" w:rsidP="002A1E49">
            <w:pPr>
              <w:tabs>
                <w:tab w:val="left" w:pos="0"/>
              </w:tabs>
              <w:contextualSpacing/>
              <w:jc w:val="center"/>
              <w:rPr>
                <w:iCs/>
                <w:sz w:val="20"/>
                <w:szCs w:val="20"/>
                <w:lang w:eastAsia="ru-RU"/>
              </w:rPr>
            </w:pPr>
            <w:r w:rsidRPr="00303542">
              <w:rPr>
                <w:iCs/>
                <w:sz w:val="20"/>
                <w:szCs w:val="20"/>
                <w:lang w:eastAsia="ru-RU"/>
              </w:rPr>
              <w:t>Original, completată conform Anexei nr.9, confirmată prin aplicarea semnăturii electronice de către operatorul economic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49" w:rsidRPr="00303542" w:rsidRDefault="002A1E49" w:rsidP="002A1E49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  <w:r w:rsidRPr="00303542">
              <w:rPr>
                <w:iCs/>
                <w:sz w:val="20"/>
                <w:szCs w:val="20"/>
                <w:lang w:eastAsia="ru-RU"/>
              </w:rPr>
              <w:t>Obligatoriu</w:t>
            </w:r>
          </w:p>
        </w:tc>
      </w:tr>
      <w:tr w:rsidR="002A1E49" w:rsidRPr="00303542" w:rsidTr="0030354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9" w:rsidRPr="00303542" w:rsidRDefault="002A1E49" w:rsidP="002A1E49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12"/>
              </w:tabs>
              <w:spacing w:line="256" w:lineRule="auto"/>
              <w:contextualSpacing/>
              <w:rPr>
                <w:iCs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49" w:rsidRPr="00303542" w:rsidRDefault="002A1E49" w:rsidP="002A1E49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  <w:r w:rsidRPr="00303542">
              <w:rPr>
                <w:iCs/>
                <w:sz w:val="20"/>
                <w:szCs w:val="20"/>
                <w:lang w:eastAsia="ru-RU"/>
              </w:rPr>
              <w:t>Declarație privind confirmarea identității beneficiarilor efectivi și neîncadrarea acestora în situația condamnării pentru participarea la activități ale unei organizații sau grupări criminale, pentru corupție, fraudă și / sau spălare de bani.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49" w:rsidRPr="00303542" w:rsidRDefault="002A1E49" w:rsidP="002A1E49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  <w:r w:rsidRPr="00303542">
              <w:rPr>
                <w:iCs/>
                <w:sz w:val="20"/>
                <w:szCs w:val="20"/>
                <w:lang w:eastAsia="ru-RU"/>
              </w:rPr>
              <w:t>Operatorul economic desemnat învingător va prezenta în termen de 5 zile de la data comunicării rezultatelor procedurii de achiziție publică în original, confirmată prin aplicarea semnăturii electronice de către operatorul economic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49" w:rsidRPr="00303542" w:rsidRDefault="002A1E49" w:rsidP="002A1E49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  <w:r w:rsidRPr="00303542">
              <w:rPr>
                <w:iCs/>
                <w:sz w:val="20"/>
                <w:szCs w:val="20"/>
                <w:lang w:eastAsia="ru-RU"/>
              </w:rPr>
              <w:t>Obligatoriu</w:t>
            </w:r>
          </w:p>
        </w:tc>
      </w:tr>
      <w:tr w:rsidR="002A1E49" w:rsidRPr="00303542" w:rsidTr="0030354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49" w:rsidRPr="00303542" w:rsidRDefault="002A1E49" w:rsidP="002A1E49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12"/>
              </w:tabs>
              <w:spacing w:line="256" w:lineRule="auto"/>
              <w:contextualSpacing/>
              <w:rPr>
                <w:iCs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49" w:rsidRPr="00303542" w:rsidRDefault="002A1E49" w:rsidP="002A1E49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  <w:r w:rsidRPr="00303542">
              <w:rPr>
                <w:iCs/>
                <w:sz w:val="20"/>
                <w:szCs w:val="20"/>
                <w:lang w:eastAsia="ru-RU"/>
              </w:rPr>
              <w:t>Garanția de bună execuție 5%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49" w:rsidRPr="00303542" w:rsidRDefault="002A1E49" w:rsidP="002A1E49">
            <w:pPr>
              <w:shd w:val="clear" w:color="auto" w:fill="FFFFFF"/>
              <w:tabs>
                <w:tab w:val="left" w:pos="0"/>
              </w:tabs>
              <w:contextualSpacing/>
              <w:jc w:val="center"/>
              <w:rPr>
                <w:iCs/>
                <w:sz w:val="20"/>
                <w:szCs w:val="20"/>
                <w:lang w:eastAsia="ru-RU"/>
              </w:rPr>
            </w:pPr>
            <w:r w:rsidRPr="00303542">
              <w:rPr>
                <w:iCs/>
                <w:sz w:val="20"/>
                <w:szCs w:val="20"/>
                <w:lang w:eastAsia="ru-RU"/>
              </w:rPr>
              <w:t>Original, completată conform Anexei nr.10, confirmată prin aplicarea semnăturii electronice de către operatorul economic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49" w:rsidRPr="00303542" w:rsidRDefault="002A1E49" w:rsidP="002A1E49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sz w:val="20"/>
                <w:szCs w:val="20"/>
                <w:lang w:eastAsia="ru-RU"/>
              </w:rPr>
            </w:pPr>
            <w:r w:rsidRPr="00303542">
              <w:rPr>
                <w:iCs/>
                <w:sz w:val="20"/>
                <w:szCs w:val="20"/>
                <w:lang w:eastAsia="ru-RU"/>
              </w:rPr>
              <w:t>La semnarea contractului</w:t>
            </w:r>
          </w:p>
        </w:tc>
      </w:tr>
    </w:tbl>
    <w:p w:rsidR="00262591" w:rsidRPr="00303542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 w:rsidRPr="00303542">
        <w:rPr>
          <w:b/>
          <w:noProof w:val="0"/>
          <w:lang w:eastAsia="ru-RU"/>
        </w:rPr>
        <w:t xml:space="preserve">Garanția pentru ofertă, </w:t>
      </w:r>
      <w:r w:rsidR="00F65410" w:rsidRPr="00303542">
        <w:rPr>
          <w:b/>
          <w:noProof w:val="0"/>
          <w:lang w:eastAsia="ru-RU"/>
        </w:rPr>
        <w:t>se solicită obligatoriu, cuantumul 1% din valoarea ofertei fără taxa pe valoarea adăugată.</w:t>
      </w:r>
    </w:p>
    <w:p w:rsidR="00F65410" w:rsidRPr="00303542" w:rsidRDefault="00F65410" w:rsidP="00A31399">
      <w:pPr>
        <w:shd w:val="clear" w:color="auto" w:fill="FFFFFF" w:themeFill="background1"/>
        <w:tabs>
          <w:tab w:val="right" w:pos="426"/>
        </w:tabs>
        <w:ind w:left="360"/>
        <w:jc w:val="both"/>
        <w:rPr>
          <w:i/>
          <w:noProof w:val="0"/>
          <w:sz w:val="22"/>
          <w:lang w:eastAsia="ru-RU"/>
        </w:rPr>
      </w:pPr>
      <w:r w:rsidRPr="00303542">
        <w:rPr>
          <w:i/>
          <w:noProof w:val="0"/>
          <w:sz w:val="22"/>
          <w:lang w:eastAsia="ru-RU"/>
        </w:rPr>
        <w:t>a)</w:t>
      </w:r>
      <w:r w:rsidRPr="00303542">
        <w:rPr>
          <w:i/>
          <w:noProof w:val="0"/>
          <w:sz w:val="22"/>
          <w:lang w:eastAsia="ru-RU"/>
        </w:rPr>
        <w:tab/>
        <w:t>Oferta va fi însoțită de o Garanție pentru ofertă (emisă de o bancă comercială) completată conform Anexei nr.9, confirmată prin aplicarea semnăturii electronice de către operatorul economic</w:t>
      </w:r>
    </w:p>
    <w:p w:rsidR="00F65410" w:rsidRPr="00303542" w:rsidRDefault="00F65410" w:rsidP="00F65410">
      <w:pPr>
        <w:shd w:val="clear" w:color="auto" w:fill="FFFFFF" w:themeFill="background1"/>
        <w:tabs>
          <w:tab w:val="right" w:pos="426"/>
        </w:tabs>
        <w:ind w:left="360"/>
        <w:jc w:val="both"/>
        <w:rPr>
          <w:i/>
          <w:noProof w:val="0"/>
          <w:sz w:val="22"/>
          <w:lang w:eastAsia="ru-RU"/>
        </w:rPr>
      </w:pPr>
      <w:r w:rsidRPr="00303542">
        <w:rPr>
          <w:i/>
          <w:noProof w:val="0"/>
          <w:sz w:val="22"/>
          <w:lang w:eastAsia="ru-RU"/>
        </w:rPr>
        <w:t>b)</w:t>
      </w:r>
      <w:r w:rsidRPr="00303542">
        <w:rPr>
          <w:i/>
          <w:noProof w:val="0"/>
          <w:sz w:val="22"/>
          <w:lang w:eastAsia="ru-RU"/>
        </w:rPr>
        <w:tab/>
        <w:t>Garanția pentru ofertă prin transfer la contul autorității contractante (ordin de plată) conform următoarelor date bancare:</w:t>
      </w:r>
    </w:p>
    <w:p w:rsidR="00F65410" w:rsidRPr="00303542" w:rsidRDefault="00F65410" w:rsidP="00F65410">
      <w:pPr>
        <w:shd w:val="clear" w:color="auto" w:fill="FFFFFF" w:themeFill="background1"/>
        <w:tabs>
          <w:tab w:val="right" w:pos="426"/>
        </w:tabs>
        <w:ind w:left="360"/>
        <w:jc w:val="both"/>
        <w:rPr>
          <w:i/>
          <w:noProof w:val="0"/>
          <w:sz w:val="22"/>
          <w:lang w:eastAsia="ru-RU"/>
        </w:rPr>
      </w:pPr>
      <w:r w:rsidRPr="00303542">
        <w:rPr>
          <w:i/>
          <w:noProof w:val="0"/>
          <w:sz w:val="22"/>
          <w:lang w:eastAsia="ru-RU"/>
        </w:rPr>
        <w:t>Beneficiarul plății: Inspectoratul General al Poliției</w:t>
      </w:r>
    </w:p>
    <w:p w:rsidR="00F65410" w:rsidRPr="00303542" w:rsidRDefault="00F65410" w:rsidP="00F65410">
      <w:pPr>
        <w:shd w:val="clear" w:color="auto" w:fill="FFFFFF" w:themeFill="background1"/>
        <w:tabs>
          <w:tab w:val="right" w:pos="426"/>
        </w:tabs>
        <w:ind w:left="360"/>
        <w:jc w:val="both"/>
        <w:rPr>
          <w:i/>
          <w:noProof w:val="0"/>
          <w:sz w:val="22"/>
          <w:lang w:eastAsia="ru-RU"/>
        </w:rPr>
      </w:pPr>
      <w:r w:rsidRPr="00303542">
        <w:rPr>
          <w:i/>
          <w:noProof w:val="0"/>
          <w:sz w:val="22"/>
          <w:lang w:eastAsia="ru-RU"/>
        </w:rPr>
        <w:t>Denumirea Băncii: Ministerul Finanțelor - Trezoreria  de Stat</w:t>
      </w:r>
    </w:p>
    <w:p w:rsidR="00F65410" w:rsidRPr="00303542" w:rsidRDefault="00F65410" w:rsidP="00F65410">
      <w:pPr>
        <w:shd w:val="clear" w:color="auto" w:fill="FFFFFF" w:themeFill="background1"/>
        <w:tabs>
          <w:tab w:val="right" w:pos="426"/>
        </w:tabs>
        <w:ind w:left="360"/>
        <w:jc w:val="both"/>
        <w:rPr>
          <w:i/>
          <w:noProof w:val="0"/>
          <w:sz w:val="22"/>
          <w:lang w:eastAsia="ru-RU"/>
        </w:rPr>
      </w:pPr>
      <w:r w:rsidRPr="00303542">
        <w:rPr>
          <w:i/>
          <w:noProof w:val="0"/>
          <w:sz w:val="22"/>
          <w:lang w:eastAsia="ru-RU"/>
        </w:rPr>
        <w:t>Codul fiscal: 1013601000495</w:t>
      </w:r>
    </w:p>
    <w:p w:rsidR="00F65410" w:rsidRPr="00303542" w:rsidRDefault="00F65410" w:rsidP="00F65410">
      <w:pPr>
        <w:shd w:val="clear" w:color="auto" w:fill="FFFFFF" w:themeFill="background1"/>
        <w:tabs>
          <w:tab w:val="right" w:pos="426"/>
        </w:tabs>
        <w:ind w:left="360"/>
        <w:jc w:val="both"/>
        <w:rPr>
          <w:i/>
          <w:noProof w:val="0"/>
          <w:sz w:val="22"/>
          <w:lang w:eastAsia="ru-RU"/>
        </w:rPr>
      </w:pPr>
      <w:r w:rsidRPr="00303542">
        <w:rPr>
          <w:i/>
          <w:noProof w:val="0"/>
          <w:sz w:val="22"/>
          <w:lang w:eastAsia="ru-RU"/>
        </w:rPr>
        <w:t>Contul de IBAN: MD68TRPCAA518410B00596AA</w:t>
      </w:r>
    </w:p>
    <w:p w:rsidR="00F65410" w:rsidRPr="00303542" w:rsidRDefault="00F65410" w:rsidP="00F65410">
      <w:pPr>
        <w:shd w:val="clear" w:color="auto" w:fill="FFFFFF" w:themeFill="background1"/>
        <w:tabs>
          <w:tab w:val="right" w:pos="426"/>
        </w:tabs>
        <w:ind w:left="360"/>
        <w:jc w:val="both"/>
        <w:rPr>
          <w:i/>
          <w:noProof w:val="0"/>
          <w:sz w:val="22"/>
          <w:lang w:eastAsia="ru-RU"/>
        </w:rPr>
      </w:pPr>
      <w:r w:rsidRPr="00303542">
        <w:rPr>
          <w:i/>
          <w:noProof w:val="0"/>
          <w:sz w:val="22"/>
          <w:lang w:eastAsia="ru-RU"/>
        </w:rPr>
        <w:t>Contul bancar: TREZMD2X</w:t>
      </w:r>
    </w:p>
    <w:p w:rsidR="00F65410" w:rsidRPr="00303542" w:rsidRDefault="00F65410" w:rsidP="00F65410">
      <w:pPr>
        <w:shd w:val="clear" w:color="auto" w:fill="FFFFFF" w:themeFill="background1"/>
        <w:tabs>
          <w:tab w:val="right" w:pos="426"/>
        </w:tabs>
        <w:ind w:left="360"/>
        <w:jc w:val="both"/>
        <w:rPr>
          <w:noProof w:val="0"/>
          <w:sz w:val="22"/>
          <w:lang w:eastAsia="ru-RU"/>
        </w:rPr>
      </w:pPr>
      <w:r w:rsidRPr="00303542">
        <w:rPr>
          <w:noProof w:val="0"/>
          <w:sz w:val="22"/>
          <w:lang w:eastAsia="ru-RU"/>
        </w:rPr>
        <w:t>cu nota “Pentru setul documentelor de atribuire” sau “Pentru garanţia pentru ofertă la procedura de achiziție publică nr. ____ din _______”</w:t>
      </w:r>
    </w:p>
    <w:p w:rsidR="00262591" w:rsidRPr="00303542" w:rsidRDefault="00262591" w:rsidP="00F65410">
      <w:pPr>
        <w:pStyle w:val="a"/>
        <w:numPr>
          <w:ilvl w:val="0"/>
          <w:numId w:val="2"/>
        </w:numPr>
        <w:spacing w:before="240"/>
        <w:ind w:left="426" w:hanging="426"/>
        <w:rPr>
          <w:b/>
          <w:lang w:val="ro-RO" w:eastAsia="ru-RU"/>
        </w:rPr>
      </w:pPr>
      <w:r w:rsidRPr="00303542">
        <w:rPr>
          <w:b/>
          <w:lang w:val="ro-RO" w:eastAsia="ru-RU"/>
        </w:rPr>
        <w:t xml:space="preserve">Garanția de bună execuție a contractului, </w:t>
      </w:r>
      <w:r w:rsidR="00A82690" w:rsidRPr="00303542">
        <w:rPr>
          <w:b/>
          <w:lang w:val="ro-RO" w:eastAsia="ru-RU"/>
        </w:rPr>
        <w:t xml:space="preserve">se solicită obligatoriu, cuantumul 5% </w:t>
      </w:r>
      <w:r w:rsidR="00A82690" w:rsidRPr="00303542">
        <w:rPr>
          <w:b/>
          <w:iCs/>
          <w:lang w:val="ro-RO" w:eastAsia="ru-RU"/>
        </w:rPr>
        <w:t>din valoarea contractului</w:t>
      </w:r>
      <w:r w:rsidR="00A82690" w:rsidRPr="00303542">
        <w:rPr>
          <w:b/>
          <w:lang w:val="ro-RO" w:eastAsia="ru-RU"/>
        </w:rPr>
        <w:t>.</w:t>
      </w:r>
    </w:p>
    <w:p w:rsidR="00A82690" w:rsidRPr="00303542" w:rsidRDefault="00A82690" w:rsidP="00A31399">
      <w:pPr>
        <w:pStyle w:val="a"/>
        <w:numPr>
          <w:ilvl w:val="0"/>
          <w:numId w:val="6"/>
        </w:numPr>
        <w:ind w:left="709" w:hanging="349"/>
        <w:rPr>
          <w:i/>
          <w:sz w:val="22"/>
          <w:lang w:val="ro-RO" w:eastAsia="ru-RU"/>
        </w:rPr>
      </w:pPr>
      <w:r w:rsidRPr="00303542">
        <w:rPr>
          <w:i/>
          <w:sz w:val="22"/>
          <w:lang w:val="ro-RO" w:eastAsia="ru-RU"/>
        </w:rPr>
        <w:t>Garanția de bună execuție (emisă de o bancă comercială) completată conform Anexei nr.10, confirmată prin aplicarea semnăturii electronice de către operatorul economic</w:t>
      </w:r>
    </w:p>
    <w:p w:rsidR="00A82690" w:rsidRPr="00303542" w:rsidRDefault="00A82690" w:rsidP="00A31399">
      <w:pPr>
        <w:pStyle w:val="a"/>
        <w:numPr>
          <w:ilvl w:val="0"/>
          <w:numId w:val="6"/>
        </w:numPr>
        <w:ind w:left="709" w:hanging="349"/>
        <w:rPr>
          <w:i/>
          <w:sz w:val="22"/>
          <w:lang w:val="ro-RO" w:eastAsia="ru-RU"/>
        </w:rPr>
      </w:pPr>
      <w:r w:rsidRPr="00303542">
        <w:rPr>
          <w:i/>
          <w:sz w:val="22"/>
          <w:lang w:val="ro-RO" w:eastAsia="ru-RU"/>
        </w:rPr>
        <w:t>Garanția de bună execuție prin transfer la contul autorității contractante (ordin de plată) conform următoarelor date bancare:</w:t>
      </w:r>
    </w:p>
    <w:p w:rsidR="00A82690" w:rsidRPr="00303542" w:rsidRDefault="00A82690" w:rsidP="00A31399">
      <w:pPr>
        <w:pStyle w:val="a"/>
        <w:numPr>
          <w:ilvl w:val="0"/>
          <w:numId w:val="0"/>
        </w:numPr>
        <w:ind w:left="709"/>
        <w:rPr>
          <w:i/>
          <w:sz w:val="22"/>
          <w:lang w:val="ro-RO" w:eastAsia="ru-RU"/>
        </w:rPr>
      </w:pPr>
      <w:r w:rsidRPr="00303542">
        <w:rPr>
          <w:i/>
          <w:sz w:val="22"/>
          <w:lang w:val="ro-RO" w:eastAsia="ru-RU"/>
        </w:rPr>
        <w:t>Beneficiarul plății: Inspectoratul General al Poliției</w:t>
      </w:r>
    </w:p>
    <w:p w:rsidR="00A82690" w:rsidRPr="00303542" w:rsidRDefault="00A82690" w:rsidP="00A31399">
      <w:pPr>
        <w:pStyle w:val="a"/>
        <w:numPr>
          <w:ilvl w:val="0"/>
          <w:numId w:val="0"/>
        </w:numPr>
        <w:ind w:left="709"/>
        <w:rPr>
          <w:i/>
          <w:sz w:val="22"/>
          <w:lang w:val="ro-RO" w:eastAsia="ru-RU"/>
        </w:rPr>
      </w:pPr>
      <w:r w:rsidRPr="00303542">
        <w:rPr>
          <w:i/>
          <w:sz w:val="22"/>
          <w:lang w:val="ro-RO" w:eastAsia="ru-RU"/>
        </w:rPr>
        <w:t>Denumirea Băncii: Ministerul Finanțelor - Trezoreria  de Stat</w:t>
      </w:r>
    </w:p>
    <w:p w:rsidR="00A82690" w:rsidRPr="00303542" w:rsidRDefault="00A82690" w:rsidP="00A31399">
      <w:pPr>
        <w:pStyle w:val="a"/>
        <w:numPr>
          <w:ilvl w:val="0"/>
          <w:numId w:val="0"/>
        </w:numPr>
        <w:ind w:left="709"/>
        <w:rPr>
          <w:i/>
          <w:sz w:val="22"/>
          <w:lang w:val="ro-RO" w:eastAsia="ru-RU"/>
        </w:rPr>
      </w:pPr>
      <w:r w:rsidRPr="00303542">
        <w:rPr>
          <w:i/>
          <w:sz w:val="22"/>
          <w:lang w:val="ro-RO" w:eastAsia="ru-RU"/>
        </w:rPr>
        <w:t>Codul fiscal: 1013601000495</w:t>
      </w:r>
    </w:p>
    <w:p w:rsidR="00A82690" w:rsidRPr="00303542" w:rsidRDefault="00A82690" w:rsidP="00A31399">
      <w:pPr>
        <w:pStyle w:val="a"/>
        <w:numPr>
          <w:ilvl w:val="0"/>
          <w:numId w:val="0"/>
        </w:numPr>
        <w:ind w:left="709"/>
        <w:rPr>
          <w:i/>
          <w:sz w:val="22"/>
          <w:lang w:val="ro-RO" w:eastAsia="ru-RU"/>
        </w:rPr>
      </w:pPr>
      <w:r w:rsidRPr="00303542">
        <w:rPr>
          <w:i/>
          <w:sz w:val="22"/>
          <w:lang w:val="ro-RO" w:eastAsia="ru-RU"/>
        </w:rPr>
        <w:t xml:space="preserve">Contul de IBAN: </w:t>
      </w:r>
      <w:r w:rsidR="009A2CE8" w:rsidRPr="00303542">
        <w:rPr>
          <w:i/>
          <w:iCs/>
          <w:sz w:val="22"/>
          <w:lang w:val="ro-RO" w:eastAsia="ru-RU"/>
        </w:rPr>
        <w:t>MD47TRPCAA518440C00596AA</w:t>
      </w:r>
    </w:p>
    <w:p w:rsidR="00A82690" w:rsidRPr="00303542" w:rsidRDefault="00A82690" w:rsidP="00A31399">
      <w:pPr>
        <w:pStyle w:val="a"/>
        <w:numPr>
          <w:ilvl w:val="0"/>
          <w:numId w:val="0"/>
        </w:numPr>
        <w:tabs>
          <w:tab w:val="left" w:pos="3431"/>
        </w:tabs>
        <w:ind w:left="709"/>
        <w:rPr>
          <w:i/>
          <w:sz w:val="22"/>
          <w:lang w:val="ro-RO" w:eastAsia="ru-RU"/>
        </w:rPr>
      </w:pPr>
      <w:r w:rsidRPr="00303542">
        <w:rPr>
          <w:i/>
          <w:sz w:val="22"/>
          <w:lang w:val="ro-RO" w:eastAsia="ru-RU"/>
        </w:rPr>
        <w:t>Contul bancar: TREZMD2X</w:t>
      </w:r>
      <w:r w:rsidR="00A31399" w:rsidRPr="00303542">
        <w:rPr>
          <w:i/>
          <w:sz w:val="22"/>
          <w:lang w:val="ro-RO" w:eastAsia="ru-RU"/>
        </w:rPr>
        <w:tab/>
      </w:r>
    </w:p>
    <w:p w:rsidR="00A82690" w:rsidRPr="00303542" w:rsidRDefault="00A82690" w:rsidP="00A31399">
      <w:pPr>
        <w:pStyle w:val="a"/>
        <w:numPr>
          <w:ilvl w:val="0"/>
          <w:numId w:val="0"/>
        </w:numPr>
        <w:ind w:left="709"/>
        <w:rPr>
          <w:iCs/>
          <w:sz w:val="22"/>
          <w:lang w:val="ro-RO" w:eastAsia="ru-RU"/>
        </w:rPr>
      </w:pPr>
      <w:r w:rsidRPr="00303542">
        <w:rPr>
          <w:iCs/>
          <w:sz w:val="22"/>
          <w:lang w:val="ro-RO" w:eastAsia="ru-RU"/>
        </w:rPr>
        <w:t>cu nota “ Garanția de bună execuție”</w:t>
      </w:r>
    </w:p>
    <w:p w:rsidR="00262591" w:rsidRPr="00303542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303542">
        <w:rPr>
          <w:b/>
          <w:noProof w:val="0"/>
          <w:lang w:eastAsia="ru-RU"/>
        </w:rPr>
        <w:lastRenderedPageBreak/>
        <w:t>Motivul recurgerii la procedura accelerată (în cazul licitației deschise, restrânse și a procedurii negociate), după caz</w:t>
      </w:r>
      <w:r w:rsidR="00A82690" w:rsidRPr="00303542">
        <w:rPr>
          <w:b/>
          <w:noProof w:val="0"/>
          <w:lang w:eastAsia="ru-RU"/>
        </w:rPr>
        <w:t>:</w:t>
      </w:r>
      <w:r w:rsidR="00A67305" w:rsidRPr="00303542">
        <w:rPr>
          <w:b/>
          <w:noProof w:val="0"/>
          <w:lang w:eastAsia="ru-RU"/>
        </w:rPr>
        <w:t xml:space="preserve"> </w:t>
      </w:r>
      <w:r w:rsidR="00A82690" w:rsidRPr="00303542">
        <w:rPr>
          <w:noProof w:val="0"/>
          <w:lang w:eastAsia="ru-RU"/>
        </w:rPr>
        <w:t>Nu se aplică</w:t>
      </w:r>
    </w:p>
    <w:p w:rsidR="00262591" w:rsidRPr="00303542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303542">
        <w:rPr>
          <w:b/>
          <w:noProof w:val="0"/>
          <w:lang w:eastAsia="ru-RU"/>
        </w:rPr>
        <w:t>Tehnici și instrumente specifice de atribuire (dacă este cazul specificați dacă se va utiliza acordul-cadru, sistemul dinamic de achiziție sau licitația electronică):</w:t>
      </w:r>
      <w:r w:rsidR="00A82690" w:rsidRPr="00303542">
        <w:rPr>
          <w:b/>
          <w:noProof w:val="0"/>
          <w:lang w:eastAsia="ru-RU"/>
        </w:rPr>
        <w:t xml:space="preserve"> </w:t>
      </w:r>
      <w:r w:rsidR="00A82690" w:rsidRPr="00303542">
        <w:rPr>
          <w:noProof w:val="0"/>
          <w:lang w:eastAsia="ru-RU"/>
        </w:rPr>
        <w:t>licitație electronică, 3 runde cu aplicarea pasului minim 0,4 % specificat în SIA RSAP</w:t>
      </w:r>
    </w:p>
    <w:p w:rsidR="00A31FE3" w:rsidRPr="00A31FE3" w:rsidRDefault="00262591" w:rsidP="00323463">
      <w:pPr>
        <w:numPr>
          <w:ilvl w:val="0"/>
          <w:numId w:val="2"/>
        </w:numPr>
        <w:tabs>
          <w:tab w:val="right" w:pos="426"/>
        </w:tabs>
        <w:spacing w:before="120"/>
        <w:ind w:left="426" w:hanging="426"/>
        <w:rPr>
          <w:b/>
          <w:noProof w:val="0"/>
          <w:lang w:eastAsia="ru-RU"/>
        </w:rPr>
      </w:pPr>
      <w:r w:rsidRPr="00303542">
        <w:rPr>
          <w:b/>
          <w:noProof w:val="0"/>
          <w:lang w:eastAsia="ru-RU"/>
        </w:rPr>
        <w:t>Condiții speciale de care depinde îndeplinirea contractului (</w:t>
      </w:r>
      <w:r w:rsidRPr="00303542">
        <w:rPr>
          <w:noProof w:val="0"/>
          <w:lang w:eastAsia="ru-RU"/>
        </w:rPr>
        <w:t>indicați după caz</w:t>
      </w:r>
      <w:r w:rsidRPr="00303542">
        <w:rPr>
          <w:b/>
          <w:noProof w:val="0"/>
          <w:lang w:eastAsia="ru-RU"/>
        </w:rPr>
        <w:t xml:space="preserve">): </w:t>
      </w:r>
      <w:bookmarkStart w:id="0" w:name="_Hlk71621175"/>
      <w:r w:rsidR="00A31FE3" w:rsidRPr="00A31FE3">
        <w:rPr>
          <w:noProof w:val="0"/>
          <w:lang w:eastAsia="ru-RU"/>
        </w:rPr>
        <w:t>Prețul va fi calculat în conformitate</w:t>
      </w:r>
      <w:r w:rsidR="00A31FE3">
        <w:rPr>
          <w:b/>
          <w:noProof w:val="0"/>
          <w:lang w:eastAsia="ru-RU"/>
        </w:rPr>
        <w:t xml:space="preserve"> </w:t>
      </w:r>
      <w:r w:rsidR="00A31FE3">
        <w:rPr>
          <w:noProof w:val="0"/>
          <w:lang w:eastAsia="ru-RU"/>
        </w:rPr>
        <w:t xml:space="preserve">cu Metodologia unică de calcul al primei </w:t>
      </w:r>
      <w:r w:rsidR="00A31FE3" w:rsidRPr="00A31FE3">
        <w:rPr>
          <w:noProof w:val="0"/>
          <w:lang w:eastAsia="ru-RU"/>
        </w:rPr>
        <w:t>de asigurare de bază</w:t>
      </w:r>
      <w:r w:rsidR="00A31FE3">
        <w:rPr>
          <w:noProof w:val="0"/>
          <w:lang w:eastAsia="ru-RU"/>
        </w:rPr>
        <w:t xml:space="preserve"> din Hotărârea CNPF</w:t>
      </w:r>
      <w:r w:rsidR="00A31FE3" w:rsidRPr="00A31FE3">
        <w:rPr>
          <w:noProof w:val="0"/>
          <w:lang w:eastAsia="ru-RU"/>
        </w:rPr>
        <w:t xml:space="preserve"> </w:t>
      </w:r>
      <w:r w:rsidR="00A31FE3">
        <w:rPr>
          <w:noProof w:val="0"/>
          <w:lang w:eastAsia="ru-RU"/>
        </w:rPr>
        <w:t>nr.</w:t>
      </w:r>
      <w:r w:rsidR="00A31FE3" w:rsidRPr="00A31FE3">
        <w:rPr>
          <w:noProof w:val="0"/>
          <w:lang w:eastAsia="ru-RU"/>
        </w:rPr>
        <w:t>57/13 din 2018 cu privire la asigurarea obligatorie de RCA</w:t>
      </w:r>
      <w:r w:rsidR="00A31FE3">
        <w:rPr>
          <w:noProof w:val="0"/>
          <w:lang w:eastAsia="ru-RU"/>
        </w:rPr>
        <w:t>.</w:t>
      </w:r>
    </w:p>
    <w:p w:rsidR="00262591" w:rsidRPr="00303542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303542">
        <w:rPr>
          <w:b/>
          <w:noProof w:val="0"/>
          <w:lang w:eastAsia="ru-RU"/>
        </w:rPr>
        <w:t>Ofertele se prezintă în valuta</w:t>
      </w:r>
      <w:r w:rsidR="00A82690" w:rsidRPr="00303542">
        <w:rPr>
          <w:b/>
          <w:noProof w:val="0"/>
          <w:lang w:eastAsia="ru-RU"/>
        </w:rPr>
        <w:t xml:space="preserve">: </w:t>
      </w:r>
      <w:bookmarkEnd w:id="0"/>
      <w:r w:rsidR="00A82690" w:rsidRPr="00303542">
        <w:rPr>
          <w:noProof w:val="0"/>
          <w:lang w:eastAsia="ru-RU"/>
        </w:rPr>
        <w:t>MD, lei</w:t>
      </w:r>
    </w:p>
    <w:p w:rsidR="00262591" w:rsidRPr="00303542" w:rsidRDefault="00262591" w:rsidP="00A82690">
      <w:pPr>
        <w:numPr>
          <w:ilvl w:val="0"/>
          <w:numId w:val="2"/>
        </w:numPr>
        <w:tabs>
          <w:tab w:val="right" w:pos="426"/>
        </w:tabs>
        <w:spacing w:before="120"/>
        <w:ind w:left="426" w:hanging="426"/>
        <w:rPr>
          <w:b/>
          <w:noProof w:val="0"/>
          <w:lang w:eastAsia="ru-RU"/>
        </w:rPr>
      </w:pPr>
      <w:r w:rsidRPr="00303542">
        <w:rPr>
          <w:b/>
          <w:noProof w:val="0"/>
          <w:lang w:eastAsia="ru-RU"/>
        </w:rPr>
        <w:t xml:space="preserve">Criteriul de evaluare aplicat pentru atribuirea contractului: </w:t>
      </w:r>
      <w:r w:rsidR="00FA74DD" w:rsidRPr="00303542">
        <w:rPr>
          <w:bCs/>
          <w:iCs/>
          <w:noProof w:val="0"/>
          <w:lang w:eastAsia="ru-RU"/>
        </w:rPr>
        <w:t>cel mai bun raport calitate-preț</w:t>
      </w:r>
    </w:p>
    <w:p w:rsidR="00262591" w:rsidRPr="00303542" w:rsidRDefault="00262591" w:rsidP="00A82690">
      <w:pPr>
        <w:numPr>
          <w:ilvl w:val="0"/>
          <w:numId w:val="2"/>
        </w:numPr>
        <w:tabs>
          <w:tab w:val="right" w:pos="426"/>
        </w:tabs>
        <w:spacing w:before="120"/>
        <w:ind w:left="426" w:hanging="426"/>
        <w:jc w:val="both"/>
        <w:rPr>
          <w:b/>
          <w:noProof w:val="0"/>
          <w:lang w:eastAsia="ru-RU"/>
        </w:rPr>
      </w:pPr>
      <w:r w:rsidRPr="00303542">
        <w:rPr>
          <w:b/>
          <w:noProof w:val="0"/>
          <w:lang w:eastAsia="ru-RU"/>
        </w:rPr>
        <w:t>Factorii de evaluare a ofertei celei mai avantajoase din punct de vedere economic, precum și ponderile lor:</w:t>
      </w:r>
      <w:r w:rsidR="00A82690" w:rsidRPr="00303542">
        <w:rPr>
          <w:b/>
          <w:noProof w:val="0"/>
          <w:lang w:eastAsia="ru-RU"/>
        </w:rPr>
        <w:t xml:space="preserve"> </w:t>
      </w:r>
    </w:p>
    <w:p w:rsidR="00F27DB1" w:rsidRPr="00303542" w:rsidRDefault="00F27DB1" w:rsidP="00303542">
      <w:pPr>
        <w:tabs>
          <w:tab w:val="right" w:pos="426"/>
        </w:tabs>
        <w:ind w:left="426"/>
        <w:jc w:val="both"/>
        <w:rPr>
          <w:b/>
          <w:noProof w:val="0"/>
          <w:color w:val="FF0000"/>
          <w:sz w:val="8"/>
          <w:szCs w:val="8"/>
          <w:lang w:eastAsia="ru-RU"/>
        </w:rPr>
      </w:pPr>
    </w:p>
    <w:tbl>
      <w:tblPr>
        <w:tblStyle w:val="Grigliatabella22"/>
        <w:tblW w:w="9812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67"/>
        <w:gridCol w:w="7803"/>
        <w:gridCol w:w="1442"/>
      </w:tblGrid>
      <w:tr w:rsidR="00465F97" w:rsidRPr="00303542" w:rsidTr="002A1E49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97" w:rsidRPr="00303542" w:rsidRDefault="00584378" w:rsidP="00584378">
            <w:pPr>
              <w:shd w:val="clear" w:color="auto" w:fill="FFFFFF"/>
              <w:tabs>
                <w:tab w:val="left" w:pos="612"/>
              </w:tabs>
              <w:jc w:val="center"/>
              <w:rPr>
                <w:b/>
                <w:iCs/>
                <w:noProof w:val="0"/>
                <w:sz w:val="22"/>
                <w:szCs w:val="22"/>
                <w:lang w:eastAsia="ru-RU"/>
              </w:rPr>
            </w:pPr>
            <w:r>
              <w:rPr>
                <w:b/>
                <w:iCs/>
                <w:noProof w:val="0"/>
                <w:sz w:val="22"/>
                <w:szCs w:val="22"/>
                <w:lang w:eastAsia="ru-RU"/>
              </w:rPr>
              <w:t>Nr.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97" w:rsidRPr="00303542" w:rsidRDefault="00465F97" w:rsidP="00F27DB1">
            <w:pPr>
              <w:shd w:val="clear" w:color="auto" w:fill="FFFFFF"/>
              <w:tabs>
                <w:tab w:val="left" w:pos="612"/>
              </w:tabs>
              <w:jc w:val="center"/>
              <w:rPr>
                <w:b/>
                <w:iCs/>
                <w:noProof w:val="0"/>
                <w:sz w:val="22"/>
                <w:szCs w:val="22"/>
                <w:lang w:eastAsia="ru-RU"/>
              </w:rPr>
            </w:pPr>
            <w:r w:rsidRPr="00303542">
              <w:rPr>
                <w:b/>
                <w:iCs/>
                <w:noProof w:val="0"/>
                <w:sz w:val="22"/>
                <w:szCs w:val="22"/>
                <w:lang w:eastAsia="ru-RU"/>
              </w:rPr>
              <w:t>Denumirea factorului de evaluare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97" w:rsidRPr="00303542" w:rsidRDefault="00465F97" w:rsidP="00F27DB1">
            <w:pPr>
              <w:shd w:val="clear" w:color="auto" w:fill="FFFFFF"/>
              <w:tabs>
                <w:tab w:val="left" w:pos="612"/>
              </w:tabs>
              <w:jc w:val="center"/>
              <w:rPr>
                <w:b/>
                <w:iCs/>
                <w:noProof w:val="0"/>
                <w:sz w:val="22"/>
                <w:szCs w:val="22"/>
                <w:lang w:eastAsia="ru-RU"/>
              </w:rPr>
            </w:pPr>
            <w:r w:rsidRPr="00303542">
              <w:rPr>
                <w:b/>
                <w:iCs/>
                <w:noProof w:val="0"/>
                <w:sz w:val="22"/>
                <w:szCs w:val="22"/>
                <w:lang w:eastAsia="ru-RU"/>
              </w:rPr>
              <w:t>Ponderea</w:t>
            </w:r>
            <w:r w:rsidR="00F27DB1" w:rsidRPr="00303542">
              <w:rPr>
                <w:b/>
                <w:iCs/>
                <w:noProof w:val="0"/>
                <w:sz w:val="22"/>
                <w:szCs w:val="22"/>
                <w:lang w:eastAsia="ru-RU"/>
              </w:rPr>
              <w:t xml:space="preserve">, </w:t>
            </w:r>
            <w:r w:rsidRPr="00303542">
              <w:rPr>
                <w:b/>
                <w:iCs/>
                <w:noProof w:val="0"/>
                <w:sz w:val="22"/>
                <w:szCs w:val="22"/>
                <w:lang w:eastAsia="ru-RU"/>
              </w:rPr>
              <w:t>%</w:t>
            </w:r>
          </w:p>
        </w:tc>
      </w:tr>
      <w:tr w:rsidR="00465F97" w:rsidRPr="00303542" w:rsidTr="002A1E49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97" w:rsidRPr="00303542" w:rsidRDefault="00465F97" w:rsidP="00F27DB1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noProof w:val="0"/>
                <w:sz w:val="22"/>
                <w:szCs w:val="22"/>
                <w:lang w:eastAsia="ru-RU"/>
              </w:rPr>
            </w:pPr>
            <w:r w:rsidRPr="00303542">
              <w:rPr>
                <w:iCs/>
                <w:noProof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97" w:rsidRPr="00303542" w:rsidRDefault="00465F97" w:rsidP="00F27DB1">
            <w:pPr>
              <w:tabs>
                <w:tab w:val="left" w:pos="612"/>
              </w:tabs>
              <w:rPr>
                <w:bCs/>
                <w:iCs/>
                <w:sz w:val="22"/>
                <w:szCs w:val="22"/>
              </w:rPr>
            </w:pPr>
            <w:r w:rsidRPr="00303542">
              <w:rPr>
                <w:bCs/>
                <w:iCs/>
                <w:sz w:val="22"/>
                <w:szCs w:val="22"/>
              </w:rPr>
              <w:t>Suma ofertei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97" w:rsidRPr="00303542" w:rsidRDefault="002F03AD" w:rsidP="00F27DB1">
            <w:pPr>
              <w:tabs>
                <w:tab w:val="left" w:pos="612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303542">
              <w:rPr>
                <w:bCs/>
                <w:iCs/>
                <w:sz w:val="22"/>
                <w:szCs w:val="22"/>
              </w:rPr>
              <w:t>40</w:t>
            </w:r>
          </w:p>
        </w:tc>
      </w:tr>
      <w:tr w:rsidR="00DD66D8" w:rsidRPr="00303542" w:rsidTr="002A1E49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D8" w:rsidRPr="00303542" w:rsidRDefault="00DD66D8" w:rsidP="00F27DB1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noProof w:val="0"/>
                <w:sz w:val="22"/>
                <w:szCs w:val="22"/>
                <w:lang w:eastAsia="ru-RU"/>
              </w:rPr>
            </w:pPr>
            <w:r w:rsidRPr="00303542">
              <w:rPr>
                <w:iCs/>
                <w:noProof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303542" w:rsidRDefault="00DD66D8" w:rsidP="00DD66D8">
            <w:pPr>
              <w:widowControl w:val="0"/>
              <w:tabs>
                <w:tab w:val="left" w:pos="612"/>
              </w:tabs>
              <w:rPr>
                <w:iCs/>
                <w:sz w:val="22"/>
                <w:szCs w:val="22"/>
                <w:lang w:eastAsia="ru-RU"/>
              </w:rPr>
            </w:pPr>
            <w:r w:rsidRPr="00303542">
              <w:rPr>
                <w:iCs/>
                <w:sz w:val="22"/>
                <w:szCs w:val="22"/>
                <w:lang w:eastAsia="ru-RU"/>
              </w:rPr>
              <w:t>Coeficientul de lichiditate (asigurări generale) - conform ultimilor indicatori/situație publicat pe site-ul CNPF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D8" w:rsidRPr="00303542" w:rsidRDefault="00DD66D8" w:rsidP="00F27DB1">
            <w:pPr>
              <w:tabs>
                <w:tab w:val="left" w:pos="612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303542">
              <w:rPr>
                <w:bCs/>
                <w:iCs/>
                <w:sz w:val="22"/>
                <w:szCs w:val="22"/>
              </w:rPr>
              <w:t>10</w:t>
            </w:r>
          </w:p>
        </w:tc>
      </w:tr>
      <w:tr w:rsidR="00DD66D8" w:rsidRPr="00303542" w:rsidTr="002A1E49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D8" w:rsidRPr="00303542" w:rsidRDefault="00DD66D8" w:rsidP="00F27DB1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noProof w:val="0"/>
                <w:sz w:val="22"/>
                <w:szCs w:val="22"/>
                <w:lang w:eastAsia="ru-RU"/>
              </w:rPr>
            </w:pPr>
            <w:r w:rsidRPr="00303542">
              <w:rPr>
                <w:iCs/>
                <w:noProof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303542" w:rsidRDefault="00DD66D8">
            <w:pPr>
              <w:widowControl w:val="0"/>
              <w:tabs>
                <w:tab w:val="left" w:pos="612"/>
              </w:tabs>
              <w:rPr>
                <w:iCs/>
                <w:sz w:val="22"/>
                <w:szCs w:val="22"/>
                <w:lang w:eastAsia="ru-RU"/>
              </w:rPr>
            </w:pPr>
            <w:r w:rsidRPr="00303542">
              <w:rPr>
                <w:iCs/>
                <w:sz w:val="22"/>
                <w:szCs w:val="22"/>
                <w:lang w:eastAsia="ru-RU"/>
              </w:rPr>
              <w:t>Rata solvabilității (asigurări generale) - conform ultimilor indicatori/situație publicat pe site-ul CNPF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D8" w:rsidRPr="00303542" w:rsidRDefault="00DD66D8" w:rsidP="00F27DB1">
            <w:pPr>
              <w:tabs>
                <w:tab w:val="left" w:pos="612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303542">
              <w:rPr>
                <w:bCs/>
                <w:iCs/>
                <w:sz w:val="22"/>
                <w:szCs w:val="22"/>
              </w:rPr>
              <w:t>10</w:t>
            </w:r>
          </w:p>
        </w:tc>
      </w:tr>
      <w:tr w:rsidR="00DD66D8" w:rsidRPr="00303542" w:rsidTr="002A1E49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D8" w:rsidRPr="00303542" w:rsidRDefault="00DD66D8" w:rsidP="00F27DB1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noProof w:val="0"/>
                <w:sz w:val="22"/>
                <w:szCs w:val="22"/>
                <w:lang w:eastAsia="ru-RU"/>
              </w:rPr>
            </w:pPr>
            <w:r w:rsidRPr="00303542">
              <w:rPr>
                <w:iCs/>
                <w:noProof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303542" w:rsidRDefault="00DD66D8">
            <w:pPr>
              <w:widowControl w:val="0"/>
              <w:tabs>
                <w:tab w:val="left" w:pos="612"/>
              </w:tabs>
              <w:rPr>
                <w:iCs/>
                <w:sz w:val="22"/>
                <w:szCs w:val="22"/>
                <w:lang w:eastAsia="ru-RU"/>
              </w:rPr>
            </w:pPr>
            <w:r w:rsidRPr="00303542">
              <w:rPr>
                <w:iCs/>
                <w:sz w:val="22"/>
                <w:szCs w:val="22"/>
                <w:lang w:eastAsia="ru-RU"/>
              </w:rPr>
              <w:t>Active nete - conform ultimilor indicatori/situație publicat pe site-ul CNPF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D8" w:rsidRPr="00303542" w:rsidRDefault="00DD66D8" w:rsidP="00F27DB1">
            <w:pPr>
              <w:tabs>
                <w:tab w:val="left" w:pos="612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303542">
              <w:rPr>
                <w:bCs/>
                <w:iCs/>
                <w:sz w:val="22"/>
                <w:szCs w:val="22"/>
              </w:rPr>
              <w:t>10</w:t>
            </w:r>
          </w:p>
        </w:tc>
      </w:tr>
      <w:tr w:rsidR="00DD66D8" w:rsidRPr="00303542" w:rsidTr="002A1E49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D8" w:rsidRPr="00303542" w:rsidRDefault="00DD66D8" w:rsidP="00F27DB1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noProof w:val="0"/>
                <w:sz w:val="22"/>
                <w:szCs w:val="22"/>
                <w:lang w:eastAsia="ru-RU"/>
              </w:rPr>
            </w:pPr>
            <w:r w:rsidRPr="00303542">
              <w:rPr>
                <w:iCs/>
                <w:noProof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303542" w:rsidRDefault="00DD66D8">
            <w:pPr>
              <w:widowControl w:val="0"/>
              <w:tabs>
                <w:tab w:val="left" w:pos="612"/>
              </w:tabs>
              <w:rPr>
                <w:iCs/>
                <w:sz w:val="22"/>
                <w:szCs w:val="22"/>
                <w:lang w:eastAsia="ru-RU"/>
              </w:rPr>
            </w:pPr>
            <w:r w:rsidRPr="00303542">
              <w:rPr>
                <w:iCs/>
                <w:sz w:val="22"/>
                <w:szCs w:val="22"/>
                <w:lang w:eastAsia="ru-RU"/>
              </w:rPr>
              <w:t>Rezerve tehnice (asigurări generale) - conform ultimilor indicatori/situație publicat pe site-ul CNPF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D8" w:rsidRPr="00303542" w:rsidRDefault="00DD66D8" w:rsidP="00F27DB1">
            <w:pPr>
              <w:tabs>
                <w:tab w:val="left" w:pos="612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303542">
              <w:rPr>
                <w:bCs/>
                <w:iCs/>
                <w:sz w:val="22"/>
                <w:szCs w:val="22"/>
              </w:rPr>
              <w:t>10</w:t>
            </w:r>
          </w:p>
        </w:tc>
      </w:tr>
      <w:tr w:rsidR="00DD66D8" w:rsidRPr="00303542" w:rsidTr="002A1E49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D8" w:rsidRPr="00303542" w:rsidRDefault="00DD66D8" w:rsidP="00F27DB1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noProof w:val="0"/>
                <w:sz w:val="22"/>
                <w:szCs w:val="22"/>
                <w:lang w:eastAsia="ru-RU"/>
              </w:rPr>
            </w:pPr>
            <w:r w:rsidRPr="00303542">
              <w:rPr>
                <w:iCs/>
                <w:noProof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D8" w:rsidRPr="00303542" w:rsidRDefault="00DD66D8">
            <w:pPr>
              <w:widowControl w:val="0"/>
              <w:tabs>
                <w:tab w:val="left" w:pos="612"/>
              </w:tabs>
              <w:rPr>
                <w:iCs/>
                <w:sz w:val="22"/>
                <w:szCs w:val="22"/>
                <w:lang w:eastAsia="ru-RU"/>
              </w:rPr>
            </w:pPr>
            <w:r w:rsidRPr="00303542">
              <w:rPr>
                <w:iCs/>
                <w:sz w:val="22"/>
                <w:szCs w:val="22"/>
                <w:lang w:eastAsia="ru-RU"/>
              </w:rPr>
              <w:t>Nr. de petiții/plîngeri depuse la CNPF în adresa companiei de asigurări - conform ultimilor indicatori/situație publicat pe site-ul CNPF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D8" w:rsidRPr="00303542" w:rsidRDefault="00DD66D8" w:rsidP="00F27DB1">
            <w:pPr>
              <w:tabs>
                <w:tab w:val="left" w:pos="612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303542">
              <w:rPr>
                <w:bCs/>
                <w:iCs/>
                <w:sz w:val="22"/>
                <w:szCs w:val="22"/>
              </w:rPr>
              <w:t>10</w:t>
            </w:r>
          </w:p>
        </w:tc>
      </w:tr>
      <w:tr w:rsidR="00DD66D8" w:rsidRPr="00303542" w:rsidTr="002A1E49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D8" w:rsidRPr="00303542" w:rsidRDefault="00DD66D8" w:rsidP="00F27DB1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noProof w:val="0"/>
                <w:sz w:val="22"/>
                <w:szCs w:val="22"/>
                <w:lang w:eastAsia="ru-RU"/>
              </w:rPr>
            </w:pPr>
            <w:r w:rsidRPr="00303542">
              <w:rPr>
                <w:iCs/>
                <w:noProof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D8" w:rsidRPr="00303542" w:rsidRDefault="00DD66D8" w:rsidP="00DD66D8">
            <w:pPr>
              <w:tabs>
                <w:tab w:val="left" w:pos="612"/>
              </w:tabs>
              <w:rPr>
                <w:bCs/>
                <w:iCs/>
                <w:sz w:val="22"/>
                <w:szCs w:val="22"/>
              </w:rPr>
            </w:pPr>
            <w:r w:rsidRPr="00303542">
              <w:rPr>
                <w:bCs/>
                <w:iCs/>
                <w:sz w:val="22"/>
                <w:szCs w:val="22"/>
              </w:rPr>
              <w:t xml:space="preserve">Suma despăgubirilor achitate la capitolul asigurări generale </w:t>
            </w:r>
          </w:p>
          <w:p w:rsidR="00DD66D8" w:rsidRPr="00303542" w:rsidRDefault="00DD66D8" w:rsidP="00DD66D8">
            <w:pPr>
              <w:tabs>
                <w:tab w:val="left" w:pos="612"/>
              </w:tabs>
              <w:rPr>
                <w:bCs/>
                <w:iCs/>
                <w:sz w:val="22"/>
                <w:szCs w:val="22"/>
              </w:rPr>
            </w:pPr>
            <w:r w:rsidRPr="00303542">
              <w:rPr>
                <w:bCs/>
                <w:iCs/>
                <w:sz w:val="22"/>
                <w:szCs w:val="22"/>
              </w:rPr>
              <w:t>(confirmare prin rapoarte prezentate la CNPF)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D8" w:rsidRPr="00303542" w:rsidRDefault="00DD66D8" w:rsidP="00F27DB1">
            <w:pPr>
              <w:tabs>
                <w:tab w:val="left" w:pos="612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303542">
              <w:rPr>
                <w:bCs/>
                <w:iCs/>
                <w:sz w:val="22"/>
                <w:szCs w:val="22"/>
              </w:rPr>
              <w:t>10</w:t>
            </w:r>
          </w:p>
        </w:tc>
      </w:tr>
    </w:tbl>
    <w:p w:rsidR="00F27DB1" w:rsidRPr="00303542" w:rsidRDefault="00F27DB1" w:rsidP="00F27DB1">
      <w:pPr>
        <w:tabs>
          <w:tab w:val="right" w:pos="426"/>
        </w:tabs>
        <w:jc w:val="both"/>
        <w:rPr>
          <w:noProof w:val="0"/>
          <w:sz w:val="8"/>
          <w:szCs w:val="8"/>
          <w:lang w:eastAsia="ru-RU"/>
        </w:rPr>
      </w:pPr>
    </w:p>
    <w:p w:rsidR="00F27DB1" w:rsidRPr="00303542" w:rsidRDefault="00F27DB1" w:rsidP="00F27DB1">
      <w:pPr>
        <w:tabs>
          <w:tab w:val="right" w:pos="284"/>
        </w:tabs>
        <w:ind w:left="284"/>
        <w:jc w:val="both"/>
        <w:rPr>
          <w:b/>
          <w:i/>
          <w:noProof w:val="0"/>
          <w:u w:val="single"/>
          <w:lang w:eastAsia="ru-RU"/>
        </w:rPr>
      </w:pPr>
      <w:r w:rsidRPr="00303542">
        <w:rPr>
          <w:b/>
          <w:i/>
          <w:noProof w:val="0"/>
          <w:u w:val="single"/>
          <w:lang w:eastAsia="ru-RU"/>
        </w:rPr>
        <w:t>Algoritmul de calcul al factorilor de evaluare:</w:t>
      </w:r>
    </w:p>
    <w:p w:rsidR="001F73DE" w:rsidRPr="001F73DE" w:rsidRDefault="001F73DE" w:rsidP="001F73DE">
      <w:pPr>
        <w:widowControl w:val="0"/>
        <w:tabs>
          <w:tab w:val="right" w:pos="426"/>
        </w:tabs>
        <w:rPr>
          <w:b/>
          <w:i/>
          <w:noProof w:val="0"/>
          <w:sz w:val="8"/>
          <w:szCs w:val="8"/>
          <w:u w:val="single"/>
          <w:lang w:eastAsia="ru-RU"/>
        </w:rPr>
      </w:pPr>
    </w:p>
    <w:p w:rsidR="001F73DE" w:rsidRPr="001F73DE" w:rsidRDefault="001F73DE" w:rsidP="001F73DE">
      <w:pPr>
        <w:widowControl w:val="0"/>
        <w:numPr>
          <w:ilvl w:val="0"/>
          <w:numId w:val="12"/>
        </w:numPr>
        <w:tabs>
          <w:tab w:val="right" w:pos="426"/>
        </w:tabs>
        <w:spacing w:after="160" w:line="256" w:lineRule="auto"/>
        <w:contextualSpacing/>
        <w:rPr>
          <w:b/>
          <w:i/>
          <w:noProof w:val="0"/>
          <w:lang w:eastAsia="ru-RU"/>
        </w:rPr>
      </w:pPr>
      <w:r w:rsidRPr="001F73DE">
        <w:rPr>
          <w:b/>
          <w:i/>
          <w:noProof w:val="0"/>
          <w:lang w:eastAsia="ru-RU"/>
        </w:rPr>
        <w:t>Punctajul pentru factorul de evaluare “Suma ofertei” se acordă astfel:</w:t>
      </w:r>
    </w:p>
    <w:p w:rsidR="001F73DE" w:rsidRPr="001F73DE" w:rsidRDefault="001F73DE" w:rsidP="001F73DE">
      <w:pPr>
        <w:widowControl w:val="0"/>
        <w:numPr>
          <w:ilvl w:val="0"/>
          <w:numId w:val="13"/>
        </w:numPr>
        <w:tabs>
          <w:tab w:val="right" w:pos="426"/>
        </w:tabs>
        <w:spacing w:after="160" w:line="256" w:lineRule="auto"/>
        <w:contextualSpacing/>
        <w:rPr>
          <w:i/>
          <w:noProof w:val="0"/>
          <w:lang w:eastAsia="ru-RU"/>
        </w:rPr>
      </w:pPr>
      <w:r w:rsidRPr="001F73DE">
        <w:rPr>
          <w:i/>
          <w:noProof w:val="0"/>
          <w:lang w:eastAsia="ru-RU"/>
        </w:rPr>
        <w:t>Pentru cea mai scăzută dintre propunerile financiare ofertate se acordă punctajul maxim alocat factorului de evaluare respectiv;</w:t>
      </w:r>
    </w:p>
    <w:p w:rsidR="001F73DE" w:rsidRPr="001F73DE" w:rsidRDefault="001F73DE" w:rsidP="001F73DE">
      <w:pPr>
        <w:widowControl w:val="0"/>
        <w:numPr>
          <w:ilvl w:val="0"/>
          <w:numId w:val="13"/>
        </w:numPr>
        <w:tabs>
          <w:tab w:val="right" w:pos="426"/>
        </w:tabs>
        <w:spacing w:after="160" w:line="256" w:lineRule="auto"/>
        <w:contextualSpacing/>
        <w:rPr>
          <w:i/>
          <w:noProof w:val="0"/>
          <w:lang w:eastAsia="ru-RU"/>
        </w:rPr>
      </w:pPr>
      <w:r w:rsidRPr="001F73DE">
        <w:rPr>
          <w:i/>
          <w:noProof w:val="0"/>
          <w:lang w:eastAsia="ru-RU"/>
        </w:rPr>
        <w:t xml:space="preserve">Pentru alte propuneri financiare (n) </w:t>
      </w:r>
      <w:r w:rsidR="00303542" w:rsidRPr="001F73DE">
        <w:rPr>
          <w:i/>
          <w:noProof w:val="0"/>
          <w:lang w:eastAsia="ru-RU"/>
        </w:rPr>
        <w:t>decât</w:t>
      </w:r>
      <w:r w:rsidRPr="001F73DE">
        <w:rPr>
          <w:i/>
          <w:noProof w:val="0"/>
          <w:lang w:eastAsia="ru-RU"/>
        </w:rPr>
        <w:t xml:space="preserve"> cea prevăzută la lit. a) se acordă punctajul astfel: </w:t>
      </w:r>
      <w:proofErr w:type="spellStart"/>
      <w:r w:rsidRPr="001F73DE">
        <w:rPr>
          <w:i/>
          <w:noProof w:val="0"/>
          <w:lang w:eastAsia="ru-RU"/>
        </w:rPr>
        <w:t>So</w:t>
      </w:r>
      <w:proofErr w:type="spellEnd"/>
      <w:r w:rsidRPr="001F73DE">
        <w:rPr>
          <w:i/>
          <w:noProof w:val="0"/>
          <w:lang w:eastAsia="ru-RU"/>
        </w:rPr>
        <w:t xml:space="preserve">(n) = (propunerea financiară minimă / propunerea financiară (n)) </w:t>
      </w:r>
      <w:r w:rsidRPr="001F73DE">
        <w:rPr>
          <w:noProof w:val="0"/>
          <w:lang w:eastAsia="ru-RU"/>
        </w:rPr>
        <w:t>x</w:t>
      </w:r>
      <w:r w:rsidRPr="001F73DE">
        <w:rPr>
          <w:i/>
          <w:noProof w:val="0"/>
          <w:lang w:eastAsia="ru-RU"/>
        </w:rPr>
        <w:t xml:space="preserve"> punctajul maxim alocat.</w:t>
      </w:r>
    </w:p>
    <w:p w:rsidR="001F73DE" w:rsidRPr="001F73DE" w:rsidRDefault="001F73DE" w:rsidP="001F73DE">
      <w:pPr>
        <w:widowControl w:val="0"/>
        <w:numPr>
          <w:ilvl w:val="0"/>
          <w:numId w:val="12"/>
        </w:numPr>
        <w:tabs>
          <w:tab w:val="right" w:pos="426"/>
        </w:tabs>
        <w:spacing w:after="160" w:line="256" w:lineRule="auto"/>
        <w:contextualSpacing/>
        <w:rPr>
          <w:b/>
          <w:i/>
          <w:noProof w:val="0"/>
          <w:lang w:eastAsia="ru-RU"/>
        </w:rPr>
      </w:pPr>
      <w:r w:rsidRPr="001F73DE">
        <w:rPr>
          <w:b/>
          <w:i/>
          <w:noProof w:val="0"/>
          <w:lang w:eastAsia="ru-RU"/>
        </w:rPr>
        <w:t>Punctajul pentru factorul de evaluare “Coeficient de lichiditate” se acordă astfel:</w:t>
      </w:r>
    </w:p>
    <w:p w:rsidR="001F73DE" w:rsidRPr="001F73DE" w:rsidRDefault="001F73DE" w:rsidP="001F73DE">
      <w:pPr>
        <w:widowControl w:val="0"/>
        <w:numPr>
          <w:ilvl w:val="0"/>
          <w:numId w:val="14"/>
        </w:numPr>
        <w:tabs>
          <w:tab w:val="right" w:pos="426"/>
        </w:tabs>
        <w:spacing w:after="160" w:line="256" w:lineRule="auto"/>
        <w:contextualSpacing/>
        <w:rPr>
          <w:i/>
          <w:noProof w:val="0"/>
          <w:lang w:eastAsia="ru-RU"/>
        </w:rPr>
      </w:pPr>
      <w:r w:rsidRPr="001F73DE">
        <w:rPr>
          <w:i/>
          <w:noProof w:val="0"/>
          <w:lang w:eastAsia="ru-RU"/>
        </w:rPr>
        <w:t>Pentru cel mai mare coeficient de lichiditate se acordă punctajul maxim alocat factorului de evaluare respectiv;</w:t>
      </w:r>
    </w:p>
    <w:p w:rsidR="001F73DE" w:rsidRPr="001F73DE" w:rsidRDefault="001F73DE" w:rsidP="001F73DE">
      <w:pPr>
        <w:widowControl w:val="0"/>
        <w:numPr>
          <w:ilvl w:val="0"/>
          <w:numId w:val="14"/>
        </w:numPr>
        <w:tabs>
          <w:tab w:val="right" w:pos="426"/>
        </w:tabs>
        <w:spacing w:after="160" w:line="256" w:lineRule="auto"/>
        <w:contextualSpacing/>
        <w:rPr>
          <w:i/>
          <w:noProof w:val="0"/>
          <w:lang w:eastAsia="ru-RU"/>
        </w:rPr>
      </w:pPr>
      <w:r w:rsidRPr="001F73DE">
        <w:rPr>
          <w:i/>
          <w:noProof w:val="0"/>
          <w:lang w:eastAsia="ru-RU"/>
        </w:rPr>
        <w:t xml:space="preserve">Pentru alte </w:t>
      </w:r>
      <w:proofErr w:type="spellStart"/>
      <w:r w:rsidRPr="001F73DE">
        <w:rPr>
          <w:i/>
          <w:noProof w:val="0"/>
          <w:lang w:eastAsia="ru-RU"/>
        </w:rPr>
        <w:t>coeficiente</w:t>
      </w:r>
      <w:proofErr w:type="spellEnd"/>
      <w:r w:rsidRPr="001F73DE">
        <w:rPr>
          <w:i/>
          <w:noProof w:val="0"/>
          <w:lang w:eastAsia="ru-RU"/>
        </w:rPr>
        <w:t xml:space="preserve"> de lichiditate (n) </w:t>
      </w:r>
      <w:r w:rsidR="00303542" w:rsidRPr="001F73DE">
        <w:rPr>
          <w:i/>
          <w:noProof w:val="0"/>
          <w:lang w:eastAsia="ru-RU"/>
        </w:rPr>
        <w:t>decât</w:t>
      </w:r>
      <w:r w:rsidRPr="001F73DE">
        <w:rPr>
          <w:i/>
          <w:noProof w:val="0"/>
          <w:lang w:eastAsia="ru-RU"/>
        </w:rPr>
        <w:t xml:space="preserve"> cel prevăzut la lit. a) se acordă punctajul astfel: Cl(n) = (coeficientul de lichiditate (n) / coeficientul de lichiditate maxim) </w:t>
      </w:r>
      <w:r w:rsidRPr="001F73DE">
        <w:rPr>
          <w:noProof w:val="0"/>
          <w:lang w:eastAsia="ru-RU"/>
        </w:rPr>
        <w:t xml:space="preserve">x </w:t>
      </w:r>
      <w:r w:rsidRPr="001F73DE">
        <w:rPr>
          <w:i/>
          <w:noProof w:val="0"/>
          <w:lang w:eastAsia="ru-RU"/>
        </w:rPr>
        <w:t>punctajul maxim alocat.</w:t>
      </w:r>
    </w:p>
    <w:p w:rsidR="001F73DE" w:rsidRPr="001F73DE" w:rsidRDefault="001F73DE" w:rsidP="001F73DE">
      <w:pPr>
        <w:widowControl w:val="0"/>
        <w:numPr>
          <w:ilvl w:val="0"/>
          <w:numId w:val="12"/>
        </w:numPr>
        <w:tabs>
          <w:tab w:val="right" w:pos="426"/>
        </w:tabs>
        <w:spacing w:after="160" w:line="256" w:lineRule="auto"/>
        <w:contextualSpacing/>
        <w:rPr>
          <w:b/>
          <w:i/>
          <w:noProof w:val="0"/>
          <w:lang w:eastAsia="ru-RU"/>
        </w:rPr>
      </w:pPr>
      <w:r w:rsidRPr="001F73DE">
        <w:rPr>
          <w:b/>
          <w:i/>
          <w:noProof w:val="0"/>
          <w:lang w:eastAsia="ru-RU"/>
        </w:rPr>
        <w:t>Punctajul pentru factorul de evaluare “Rata solvabilității” se acordă identic metodei descrise în pct.2.</w:t>
      </w:r>
    </w:p>
    <w:p w:rsidR="001F73DE" w:rsidRPr="001F73DE" w:rsidRDefault="001F73DE" w:rsidP="001F73DE">
      <w:pPr>
        <w:widowControl w:val="0"/>
        <w:numPr>
          <w:ilvl w:val="0"/>
          <w:numId w:val="12"/>
        </w:numPr>
        <w:tabs>
          <w:tab w:val="right" w:pos="426"/>
        </w:tabs>
        <w:spacing w:after="160" w:line="256" w:lineRule="auto"/>
        <w:contextualSpacing/>
        <w:rPr>
          <w:b/>
          <w:i/>
          <w:noProof w:val="0"/>
          <w:lang w:eastAsia="ru-RU"/>
        </w:rPr>
      </w:pPr>
      <w:r w:rsidRPr="001F73DE">
        <w:rPr>
          <w:b/>
          <w:i/>
          <w:noProof w:val="0"/>
          <w:lang w:eastAsia="ru-RU"/>
        </w:rPr>
        <w:t>Punctajul pentru factorul de evaluare “Active nete” se acordă identic metodei descrise în pct.2.</w:t>
      </w:r>
    </w:p>
    <w:p w:rsidR="001F73DE" w:rsidRPr="001F73DE" w:rsidRDefault="001F73DE" w:rsidP="001F73DE">
      <w:pPr>
        <w:widowControl w:val="0"/>
        <w:numPr>
          <w:ilvl w:val="0"/>
          <w:numId w:val="12"/>
        </w:numPr>
        <w:tabs>
          <w:tab w:val="right" w:pos="426"/>
        </w:tabs>
        <w:spacing w:after="160" w:line="256" w:lineRule="auto"/>
        <w:contextualSpacing/>
        <w:rPr>
          <w:b/>
          <w:i/>
          <w:noProof w:val="0"/>
          <w:lang w:eastAsia="ru-RU"/>
        </w:rPr>
      </w:pPr>
      <w:r w:rsidRPr="001F73DE">
        <w:rPr>
          <w:b/>
          <w:i/>
          <w:noProof w:val="0"/>
          <w:lang w:eastAsia="ru-RU"/>
        </w:rPr>
        <w:t>Punctajul pentru factorul de evaluare “Rezerve tehnice” se acordă identic metodei descrise în pct.2.</w:t>
      </w:r>
    </w:p>
    <w:p w:rsidR="001F73DE" w:rsidRPr="00303542" w:rsidRDefault="001F73DE" w:rsidP="001F73DE">
      <w:pPr>
        <w:widowControl w:val="0"/>
        <w:numPr>
          <w:ilvl w:val="0"/>
          <w:numId w:val="12"/>
        </w:numPr>
        <w:tabs>
          <w:tab w:val="right" w:pos="426"/>
        </w:tabs>
        <w:spacing w:after="160" w:line="256" w:lineRule="auto"/>
        <w:contextualSpacing/>
        <w:rPr>
          <w:b/>
          <w:i/>
          <w:noProof w:val="0"/>
          <w:lang w:eastAsia="ru-RU"/>
        </w:rPr>
      </w:pPr>
      <w:r w:rsidRPr="001F73DE">
        <w:rPr>
          <w:b/>
          <w:i/>
          <w:noProof w:val="0"/>
          <w:lang w:eastAsia="ru-RU"/>
        </w:rPr>
        <w:t>Punctajul pentru factorul de evaluare “Nr. de petiții/</w:t>
      </w:r>
      <w:proofErr w:type="spellStart"/>
      <w:r w:rsidRPr="001F73DE">
        <w:rPr>
          <w:b/>
          <w:i/>
          <w:noProof w:val="0"/>
          <w:lang w:eastAsia="ru-RU"/>
        </w:rPr>
        <w:t>plîngeri</w:t>
      </w:r>
      <w:proofErr w:type="spellEnd"/>
      <w:r w:rsidRPr="001F73DE">
        <w:rPr>
          <w:b/>
          <w:i/>
          <w:noProof w:val="0"/>
          <w:lang w:eastAsia="ru-RU"/>
        </w:rPr>
        <w:t>” se acordă identic metodei descrise în pct.1.</w:t>
      </w:r>
    </w:p>
    <w:p w:rsidR="001F73DE" w:rsidRDefault="001F73DE" w:rsidP="001F73DE">
      <w:pPr>
        <w:widowControl w:val="0"/>
        <w:numPr>
          <w:ilvl w:val="0"/>
          <w:numId w:val="12"/>
        </w:numPr>
        <w:tabs>
          <w:tab w:val="right" w:pos="426"/>
        </w:tabs>
        <w:spacing w:after="160" w:line="256" w:lineRule="auto"/>
        <w:contextualSpacing/>
        <w:rPr>
          <w:b/>
          <w:i/>
          <w:noProof w:val="0"/>
          <w:lang w:eastAsia="ru-RU"/>
        </w:rPr>
      </w:pPr>
      <w:r w:rsidRPr="001F73DE">
        <w:rPr>
          <w:b/>
          <w:i/>
          <w:noProof w:val="0"/>
          <w:lang w:eastAsia="ru-RU"/>
        </w:rPr>
        <w:t>Punctajul pentru factorul de evaluare</w:t>
      </w:r>
      <w:r w:rsidRPr="00303542">
        <w:rPr>
          <w:b/>
          <w:i/>
          <w:noProof w:val="0"/>
          <w:lang w:eastAsia="ru-RU"/>
        </w:rPr>
        <w:t xml:space="preserve"> „Suma despăgubirilor achitate”</w:t>
      </w:r>
      <w:r w:rsidR="00F75D5C" w:rsidRPr="00303542">
        <w:rPr>
          <w:b/>
          <w:i/>
          <w:noProof w:val="0"/>
          <w:lang w:eastAsia="ru-RU"/>
        </w:rPr>
        <w:t xml:space="preserve"> se acordă identic metodei descrise în pct.2.</w:t>
      </w:r>
    </w:p>
    <w:p w:rsidR="00303542" w:rsidRPr="001F73DE" w:rsidRDefault="00303542" w:rsidP="00303542">
      <w:pPr>
        <w:widowControl w:val="0"/>
        <w:tabs>
          <w:tab w:val="right" w:pos="426"/>
        </w:tabs>
        <w:spacing w:after="160" w:line="256" w:lineRule="auto"/>
        <w:ind w:left="720"/>
        <w:contextualSpacing/>
        <w:rPr>
          <w:b/>
          <w:i/>
          <w:noProof w:val="0"/>
          <w:sz w:val="8"/>
          <w:szCs w:val="8"/>
          <w:lang w:eastAsia="ru-RU"/>
        </w:rPr>
      </w:pPr>
    </w:p>
    <w:p w:rsidR="00262591" w:rsidRPr="00303542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303542">
        <w:rPr>
          <w:b/>
          <w:noProof w:val="0"/>
          <w:lang w:eastAsia="ru-RU"/>
        </w:rPr>
        <w:lastRenderedPageBreak/>
        <w:t>Termenul limită de depunere/deschidere a ofertelor:</w:t>
      </w:r>
      <w:r w:rsidR="00A82690" w:rsidRPr="00303542">
        <w:rPr>
          <w:b/>
          <w:noProof w:val="0"/>
          <w:lang w:eastAsia="ru-RU"/>
        </w:rPr>
        <w:t xml:space="preserve"> </w:t>
      </w:r>
      <w:r w:rsidR="00A82690" w:rsidRPr="00303542">
        <w:t>conform SIA RSAP</w:t>
      </w:r>
    </w:p>
    <w:p w:rsidR="00262591" w:rsidRPr="00303542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303542">
        <w:rPr>
          <w:b/>
          <w:noProof w:val="0"/>
          <w:lang w:eastAsia="ru-RU"/>
        </w:rPr>
        <w:t xml:space="preserve">Adresa la care trebuie transmise ofertele sau cererile de participare: </w:t>
      </w:r>
    </w:p>
    <w:p w:rsidR="00262591" w:rsidRPr="00303542" w:rsidRDefault="00262591" w:rsidP="00A31399">
      <w:pPr>
        <w:shd w:val="clear" w:color="auto" w:fill="FFFFFF" w:themeFill="background1"/>
        <w:tabs>
          <w:tab w:val="right" w:pos="426"/>
        </w:tabs>
        <w:ind w:left="450"/>
        <w:jc w:val="both"/>
        <w:rPr>
          <w:noProof w:val="0"/>
          <w:lang w:eastAsia="ru-RU"/>
        </w:rPr>
      </w:pPr>
      <w:r w:rsidRPr="00303542">
        <w:rPr>
          <w:i/>
          <w:noProof w:val="0"/>
          <w:lang w:eastAsia="ru-RU"/>
        </w:rPr>
        <w:t>Ofertele sau cererile de participare vor fi depuse electronic prin intermediul SIA RSAP</w:t>
      </w:r>
    </w:p>
    <w:p w:rsidR="00262591" w:rsidRPr="00303542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303542">
        <w:rPr>
          <w:b/>
          <w:noProof w:val="0"/>
          <w:lang w:eastAsia="ru-RU"/>
        </w:rPr>
        <w:t xml:space="preserve">Termenul de valabilitate a ofertelor: </w:t>
      </w:r>
      <w:r w:rsidR="008E50A3" w:rsidRPr="00303542">
        <w:rPr>
          <w:noProof w:val="0"/>
          <w:lang w:eastAsia="ru-RU"/>
        </w:rPr>
        <w:t>3</w:t>
      </w:r>
      <w:r w:rsidR="00A82690" w:rsidRPr="00303542">
        <w:rPr>
          <w:noProof w:val="0"/>
          <w:lang w:eastAsia="ru-RU"/>
        </w:rPr>
        <w:t>0 de zile</w:t>
      </w:r>
      <w:r w:rsidR="00A31399" w:rsidRPr="00303542">
        <w:rPr>
          <w:noProof w:val="0"/>
          <w:lang w:eastAsia="ru-RU"/>
        </w:rPr>
        <w:t xml:space="preserve"> calendaristice</w:t>
      </w:r>
    </w:p>
    <w:p w:rsidR="00A82690" w:rsidRPr="00303542" w:rsidRDefault="00262591" w:rsidP="00A82690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noProof w:val="0"/>
          <w:sz w:val="20"/>
          <w:lang w:eastAsia="ru-RU"/>
        </w:rPr>
      </w:pPr>
      <w:r w:rsidRPr="00303542">
        <w:rPr>
          <w:b/>
          <w:noProof w:val="0"/>
          <w:lang w:eastAsia="ru-RU"/>
        </w:rPr>
        <w:t>Locul deschiderii ofertelor:</w:t>
      </w:r>
      <w:r w:rsidR="00A82690" w:rsidRPr="00303542">
        <w:rPr>
          <w:b/>
          <w:noProof w:val="0"/>
          <w:lang w:eastAsia="ru-RU"/>
        </w:rPr>
        <w:t xml:space="preserve"> </w:t>
      </w:r>
      <w:r w:rsidR="00A82690" w:rsidRPr="00303542">
        <w:t>SIA RSAP. Ofertele întârziate vor fi respinse.</w:t>
      </w:r>
    </w:p>
    <w:p w:rsidR="00262591" w:rsidRPr="00303542" w:rsidRDefault="00262591" w:rsidP="00A82690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sz w:val="28"/>
          <w:lang w:eastAsia="ru-RU"/>
        </w:rPr>
      </w:pPr>
      <w:r w:rsidRPr="00303542">
        <w:rPr>
          <w:b/>
          <w:noProof w:val="0"/>
          <w:lang w:eastAsia="ru-RU"/>
        </w:rPr>
        <w:t xml:space="preserve">Persoanele autorizate să asiste la deschiderea ofertelor: </w:t>
      </w:r>
      <w:r w:rsidRPr="00303542">
        <w:rPr>
          <w:b/>
          <w:noProof w:val="0"/>
          <w:lang w:eastAsia="ru-RU"/>
        </w:rPr>
        <w:br/>
      </w:r>
      <w:r w:rsidRPr="00303542">
        <w:rPr>
          <w:i/>
          <w:noProof w:val="0"/>
          <w:lang w:eastAsia="ru-RU"/>
        </w:rPr>
        <w:t>Ofertanții sau reprezentanții acestora au dreptul să participe la deschiderea ofertelor, cu excepția cazului c</w:t>
      </w:r>
      <w:r w:rsidR="00A82690" w:rsidRPr="00303542">
        <w:rPr>
          <w:i/>
          <w:noProof w:val="0"/>
          <w:lang w:eastAsia="ru-RU"/>
        </w:rPr>
        <w:t>â</w:t>
      </w:r>
      <w:r w:rsidRPr="00303542">
        <w:rPr>
          <w:i/>
          <w:noProof w:val="0"/>
          <w:lang w:eastAsia="ru-RU"/>
        </w:rPr>
        <w:t>nd ofertele au fost depuse prin SIA RSAP</w:t>
      </w:r>
      <w:r w:rsidRPr="00303542">
        <w:rPr>
          <w:noProof w:val="0"/>
          <w:lang w:eastAsia="ru-RU"/>
        </w:rPr>
        <w:t>.</w:t>
      </w:r>
    </w:p>
    <w:p w:rsidR="00262591" w:rsidRPr="00303542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eastAsia="ru-RU"/>
        </w:rPr>
      </w:pPr>
      <w:r w:rsidRPr="00303542">
        <w:rPr>
          <w:b/>
          <w:noProof w:val="0"/>
          <w:lang w:eastAsia="ru-RU"/>
        </w:rPr>
        <w:t xml:space="preserve">Limba sau limbile în care trebuie redactate ofertele sau cererile de participare: </w:t>
      </w:r>
      <w:r w:rsidR="00A82690" w:rsidRPr="00303542">
        <w:rPr>
          <w:noProof w:val="0"/>
          <w:lang w:eastAsia="ru-RU"/>
        </w:rPr>
        <w:t>limba română</w:t>
      </w:r>
    </w:p>
    <w:p w:rsidR="00262591" w:rsidRPr="00303542" w:rsidRDefault="00262591" w:rsidP="00A82690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eastAsia="ru-RU"/>
        </w:rPr>
      </w:pPr>
      <w:r w:rsidRPr="00303542">
        <w:rPr>
          <w:b/>
          <w:noProof w:val="0"/>
          <w:lang w:eastAsia="ru-RU"/>
        </w:rPr>
        <w:t xml:space="preserve">Respectivul contract se referă la un proiect și/sau program finanțat din fonduri ale Uniunii Europene: </w:t>
      </w:r>
      <w:r w:rsidR="00A82690" w:rsidRPr="00303542">
        <w:rPr>
          <w:noProof w:val="0"/>
          <w:lang w:eastAsia="ru-RU"/>
        </w:rPr>
        <w:t>nu se aplică</w:t>
      </w:r>
    </w:p>
    <w:p w:rsidR="00262591" w:rsidRPr="00303542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eastAsia="ru-RU"/>
        </w:rPr>
      </w:pPr>
      <w:r w:rsidRPr="00303542">
        <w:rPr>
          <w:b/>
          <w:noProof w:val="0"/>
          <w:lang w:eastAsia="ru-RU"/>
        </w:rPr>
        <w:t xml:space="preserve">Denumirea și adresa organismului competent de soluționare a contestațiilor: </w:t>
      </w:r>
    </w:p>
    <w:p w:rsidR="00262591" w:rsidRPr="00303542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eastAsia="ru-RU"/>
        </w:rPr>
      </w:pPr>
      <w:r w:rsidRPr="00303542">
        <w:rPr>
          <w:i/>
          <w:noProof w:val="0"/>
          <w:lang w:eastAsia="ru-RU"/>
        </w:rPr>
        <w:t>Agenția Națională pentru Soluționarea Contestațiilor</w:t>
      </w:r>
    </w:p>
    <w:p w:rsidR="00262591" w:rsidRPr="00303542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eastAsia="ru-RU"/>
        </w:rPr>
      </w:pPr>
      <w:r w:rsidRPr="00303542">
        <w:rPr>
          <w:i/>
          <w:noProof w:val="0"/>
          <w:lang w:eastAsia="ru-RU"/>
        </w:rPr>
        <w:t>Adresa: mun. Chișinău, bd. Ștefan cel Mare și Sfânt nr.124 (et.4), MD 2001;</w:t>
      </w:r>
    </w:p>
    <w:p w:rsidR="00262591" w:rsidRPr="00303542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i/>
          <w:noProof w:val="0"/>
          <w:lang w:eastAsia="ru-RU"/>
        </w:rPr>
      </w:pPr>
      <w:r w:rsidRPr="00303542">
        <w:rPr>
          <w:i/>
          <w:noProof w:val="0"/>
          <w:lang w:eastAsia="ru-RU"/>
        </w:rPr>
        <w:t>Tel/Fax/email:022-820 652, 022 820-651, contestatii@ansc.md</w:t>
      </w:r>
    </w:p>
    <w:p w:rsidR="00262591" w:rsidRPr="00303542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color w:val="000000" w:themeColor="text1"/>
          <w:lang w:eastAsia="ru-RU"/>
        </w:rPr>
      </w:pPr>
      <w:r w:rsidRPr="00303542">
        <w:rPr>
          <w:b/>
          <w:noProof w:val="0"/>
          <w:lang w:eastAsia="ru-RU"/>
        </w:rPr>
        <w:t>Data (datele) și referința (referințele) publicărilor anterioare în Jurnalul Oficial al Uniunii Europene privind contractul (contractele) la care se referă anunțul respectiv (dacă este cazul):</w:t>
      </w:r>
      <w:r w:rsidR="00E82244" w:rsidRPr="00303542">
        <w:rPr>
          <w:b/>
          <w:noProof w:val="0"/>
          <w:lang w:eastAsia="ru-RU"/>
        </w:rPr>
        <w:t xml:space="preserve"> </w:t>
      </w:r>
      <w:r w:rsidR="00A82690" w:rsidRPr="00303542">
        <w:t>nu se aplică</w:t>
      </w:r>
    </w:p>
    <w:p w:rsidR="00262591" w:rsidRPr="00303542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 w:rsidRPr="00303542">
        <w:rPr>
          <w:b/>
          <w:noProof w:val="0"/>
          <w:lang w:eastAsia="ru-RU"/>
        </w:rPr>
        <w:t>În cazul achizițiilor periodice, calendarul estimat pentru publicarea anunțurilor viitoare</w:t>
      </w:r>
      <w:r w:rsidR="00A82690" w:rsidRPr="00303542">
        <w:rPr>
          <w:b/>
          <w:noProof w:val="0"/>
          <w:shd w:val="clear" w:color="auto" w:fill="FFFFFF" w:themeFill="background1"/>
          <w:lang w:eastAsia="ru-RU"/>
        </w:rPr>
        <w:t xml:space="preserve">: </w:t>
      </w:r>
      <w:r w:rsidR="00A82690" w:rsidRPr="00303542">
        <w:t>nu se aplică</w:t>
      </w:r>
    </w:p>
    <w:p w:rsidR="00262591" w:rsidRPr="00303542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eastAsia="ru-RU"/>
        </w:rPr>
      </w:pPr>
      <w:r w:rsidRPr="00303542">
        <w:rPr>
          <w:b/>
          <w:noProof w:val="0"/>
          <w:lang w:eastAsia="ru-RU"/>
        </w:rPr>
        <w:t xml:space="preserve">Data publicării anunțului de intenție sau, după caz, precizarea că nu a fost publicat un astfel de </w:t>
      </w:r>
      <w:r w:rsidR="00A82690" w:rsidRPr="00303542">
        <w:rPr>
          <w:b/>
          <w:noProof w:val="0"/>
          <w:shd w:val="clear" w:color="auto" w:fill="FFFFFF" w:themeFill="background1"/>
          <w:lang w:eastAsia="ru-RU"/>
        </w:rPr>
        <w:t xml:space="preserve">anunţ: </w:t>
      </w:r>
      <w:r w:rsidR="008E50A3" w:rsidRPr="00303542">
        <w:t>conform SIA RSAP</w:t>
      </w:r>
    </w:p>
    <w:p w:rsidR="009A2CE8" w:rsidRPr="00303542" w:rsidRDefault="00262591" w:rsidP="009A2CE8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26" w:hanging="426"/>
        <w:rPr>
          <w:b/>
          <w:noProof w:val="0"/>
          <w:lang w:eastAsia="ru-RU"/>
        </w:rPr>
      </w:pPr>
      <w:r w:rsidRPr="00303542">
        <w:rPr>
          <w:b/>
          <w:noProof w:val="0"/>
          <w:lang w:eastAsia="ru-RU"/>
        </w:rPr>
        <w:t>Data transmiterii spre publicare a anunțului de participar</w:t>
      </w:r>
      <w:r w:rsidRPr="00303542">
        <w:rPr>
          <w:b/>
          <w:noProof w:val="0"/>
          <w:shd w:val="clear" w:color="auto" w:fill="FFFFFF" w:themeFill="background1"/>
          <w:lang w:eastAsia="ru-RU"/>
        </w:rPr>
        <w:t>e</w:t>
      </w:r>
      <w:r w:rsidR="00A82690" w:rsidRPr="00303542">
        <w:rPr>
          <w:b/>
          <w:noProof w:val="0"/>
          <w:shd w:val="clear" w:color="auto" w:fill="FFFFFF" w:themeFill="background1"/>
          <w:lang w:eastAsia="ru-RU"/>
        </w:rPr>
        <w:t xml:space="preserve">: </w:t>
      </w:r>
      <w:r w:rsidR="009A2CE8" w:rsidRPr="00303542">
        <w:rPr>
          <w:noProof w:val="0"/>
          <w:shd w:val="clear" w:color="auto" w:fill="FFFFFF" w:themeFill="background1"/>
          <w:lang w:eastAsia="ru-RU"/>
        </w:rPr>
        <w:t xml:space="preserve">Informația o găsiți în SIA RSAP, link: https://mtender.gov.md/tenders </w:t>
      </w:r>
    </w:p>
    <w:p w:rsidR="00262591" w:rsidRPr="00303542" w:rsidRDefault="00262591" w:rsidP="009A2CE8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26" w:hanging="426"/>
        <w:rPr>
          <w:b/>
          <w:noProof w:val="0"/>
          <w:lang w:eastAsia="ru-RU"/>
        </w:rPr>
      </w:pPr>
      <w:r w:rsidRPr="00303542">
        <w:rPr>
          <w:b/>
          <w:noProof w:val="0"/>
          <w:lang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713"/>
        <w:gridCol w:w="2795"/>
      </w:tblGrid>
      <w:tr w:rsidR="00262591" w:rsidRPr="00584378" w:rsidTr="00E82244">
        <w:tc>
          <w:tcPr>
            <w:tcW w:w="0" w:type="auto"/>
            <w:shd w:val="clear" w:color="auto" w:fill="FFFFFF" w:themeFill="background1"/>
          </w:tcPr>
          <w:p w:rsidR="00262591" w:rsidRPr="00584378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sz w:val="22"/>
                <w:lang w:eastAsia="ru-RU"/>
              </w:rPr>
            </w:pPr>
            <w:r w:rsidRPr="00584378">
              <w:rPr>
                <w:b/>
                <w:noProof w:val="0"/>
                <w:sz w:val="22"/>
                <w:lang w:eastAsia="ru-RU"/>
              </w:rPr>
              <w:t>Denumirea instrumentului electronic</w:t>
            </w:r>
          </w:p>
        </w:tc>
        <w:tc>
          <w:tcPr>
            <w:tcW w:w="0" w:type="auto"/>
            <w:shd w:val="clear" w:color="auto" w:fill="FFFFFF" w:themeFill="background1"/>
          </w:tcPr>
          <w:p w:rsidR="00262591" w:rsidRPr="00584378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sz w:val="22"/>
                <w:lang w:eastAsia="ru-RU"/>
              </w:rPr>
            </w:pPr>
            <w:r w:rsidRPr="00584378">
              <w:rPr>
                <w:b/>
                <w:noProof w:val="0"/>
                <w:sz w:val="22"/>
                <w:lang w:eastAsia="ru-RU"/>
              </w:rPr>
              <w:t>Se va utiliza/accepta sau nu</w:t>
            </w:r>
          </w:p>
        </w:tc>
      </w:tr>
      <w:tr w:rsidR="00A82690" w:rsidRPr="00584378" w:rsidTr="00E82244">
        <w:tc>
          <w:tcPr>
            <w:tcW w:w="0" w:type="auto"/>
            <w:shd w:val="clear" w:color="auto" w:fill="FFFFFF" w:themeFill="background1"/>
          </w:tcPr>
          <w:p w:rsidR="00A82690" w:rsidRPr="00584378" w:rsidRDefault="00A82690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sz w:val="22"/>
                <w:lang w:eastAsia="ru-RU"/>
              </w:rPr>
            </w:pPr>
            <w:r w:rsidRPr="00584378">
              <w:rPr>
                <w:noProof w:val="0"/>
                <w:sz w:val="22"/>
                <w:lang w:eastAsia="ru-RU"/>
              </w:rPr>
              <w:t>Depunerea electronică a ofertelor sau a cererilor de participare</w:t>
            </w:r>
          </w:p>
        </w:tc>
        <w:tc>
          <w:tcPr>
            <w:tcW w:w="0" w:type="auto"/>
            <w:shd w:val="clear" w:color="auto" w:fill="FFFFFF" w:themeFill="background1"/>
          </w:tcPr>
          <w:p w:rsidR="00A82690" w:rsidRPr="00584378" w:rsidRDefault="00A82690" w:rsidP="00F63B50">
            <w:pPr>
              <w:shd w:val="clear" w:color="auto" w:fill="FFFFFF"/>
              <w:tabs>
                <w:tab w:val="right" w:pos="426"/>
              </w:tabs>
              <w:rPr>
                <w:sz w:val="22"/>
              </w:rPr>
            </w:pPr>
            <w:r w:rsidRPr="00584378">
              <w:rPr>
                <w:sz w:val="22"/>
              </w:rPr>
              <w:t>Se acceptă</w:t>
            </w:r>
          </w:p>
        </w:tc>
      </w:tr>
      <w:tr w:rsidR="00A82690" w:rsidRPr="00584378" w:rsidTr="00E82244">
        <w:tc>
          <w:tcPr>
            <w:tcW w:w="0" w:type="auto"/>
            <w:shd w:val="clear" w:color="auto" w:fill="FFFFFF" w:themeFill="background1"/>
          </w:tcPr>
          <w:p w:rsidR="00A82690" w:rsidRPr="00584378" w:rsidRDefault="00A82690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sz w:val="22"/>
                <w:lang w:eastAsia="ru-RU"/>
              </w:rPr>
            </w:pPr>
            <w:r w:rsidRPr="00584378">
              <w:rPr>
                <w:noProof w:val="0"/>
                <w:sz w:val="22"/>
                <w:lang w:eastAsia="ru-RU"/>
              </w:rPr>
              <w:t>Sistemul de comenzi electronice</w:t>
            </w:r>
          </w:p>
        </w:tc>
        <w:tc>
          <w:tcPr>
            <w:tcW w:w="0" w:type="auto"/>
            <w:shd w:val="clear" w:color="auto" w:fill="FFFFFF" w:themeFill="background1"/>
          </w:tcPr>
          <w:p w:rsidR="00A82690" w:rsidRPr="00584378" w:rsidRDefault="00A82690" w:rsidP="00F63B50">
            <w:pPr>
              <w:shd w:val="clear" w:color="auto" w:fill="FFFFFF"/>
              <w:tabs>
                <w:tab w:val="right" w:pos="426"/>
              </w:tabs>
              <w:rPr>
                <w:sz w:val="22"/>
              </w:rPr>
            </w:pPr>
            <w:r w:rsidRPr="00584378">
              <w:rPr>
                <w:sz w:val="22"/>
              </w:rPr>
              <w:t>Nu se acceptă</w:t>
            </w:r>
          </w:p>
        </w:tc>
      </w:tr>
      <w:tr w:rsidR="00A82690" w:rsidRPr="00584378" w:rsidTr="00E82244">
        <w:tc>
          <w:tcPr>
            <w:tcW w:w="0" w:type="auto"/>
            <w:shd w:val="clear" w:color="auto" w:fill="FFFFFF" w:themeFill="background1"/>
          </w:tcPr>
          <w:p w:rsidR="00A82690" w:rsidRPr="00584378" w:rsidRDefault="00A82690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sz w:val="22"/>
                <w:lang w:eastAsia="ru-RU"/>
              </w:rPr>
            </w:pPr>
            <w:r w:rsidRPr="00584378">
              <w:rPr>
                <w:noProof w:val="0"/>
                <w:sz w:val="22"/>
                <w:lang w:eastAsia="ru-RU"/>
              </w:rPr>
              <w:t>Facturarea electronică</w:t>
            </w:r>
          </w:p>
        </w:tc>
        <w:tc>
          <w:tcPr>
            <w:tcW w:w="0" w:type="auto"/>
            <w:shd w:val="clear" w:color="auto" w:fill="FFFFFF" w:themeFill="background1"/>
          </w:tcPr>
          <w:p w:rsidR="00A82690" w:rsidRPr="00584378" w:rsidRDefault="00A82690" w:rsidP="00F63B50">
            <w:pPr>
              <w:shd w:val="clear" w:color="auto" w:fill="FFFFFF"/>
              <w:tabs>
                <w:tab w:val="right" w:pos="426"/>
              </w:tabs>
              <w:rPr>
                <w:sz w:val="22"/>
              </w:rPr>
            </w:pPr>
            <w:r w:rsidRPr="00584378">
              <w:rPr>
                <w:sz w:val="22"/>
              </w:rPr>
              <w:t xml:space="preserve">Se acceptă </w:t>
            </w:r>
          </w:p>
        </w:tc>
      </w:tr>
      <w:tr w:rsidR="00A82690" w:rsidRPr="00584378" w:rsidTr="00E82244">
        <w:trPr>
          <w:trHeight w:val="77"/>
        </w:trPr>
        <w:tc>
          <w:tcPr>
            <w:tcW w:w="0" w:type="auto"/>
            <w:shd w:val="clear" w:color="auto" w:fill="FFFFFF" w:themeFill="background1"/>
          </w:tcPr>
          <w:p w:rsidR="00A82690" w:rsidRPr="00584378" w:rsidRDefault="00A82690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sz w:val="22"/>
                <w:lang w:eastAsia="ru-RU"/>
              </w:rPr>
            </w:pPr>
            <w:r w:rsidRPr="00584378">
              <w:rPr>
                <w:noProof w:val="0"/>
                <w:sz w:val="22"/>
                <w:lang w:eastAsia="ru-RU"/>
              </w:rPr>
              <w:t>Plățile electronice</w:t>
            </w:r>
          </w:p>
        </w:tc>
        <w:tc>
          <w:tcPr>
            <w:tcW w:w="0" w:type="auto"/>
            <w:shd w:val="clear" w:color="auto" w:fill="FFFFFF" w:themeFill="background1"/>
          </w:tcPr>
          <w:p w:rsidR="00A82690" w:rsidRPr="00584378" w:rsidRDefault="00A82690" w:rsidP="00F63B50">
            <w:pPr>
              <w:shd w:val="clear" w:color="auto" w:fill="FFFFFF"/>
              <w:tabs>
                <w:tab w:val="right" w:pos="426"/>
              </w:tabs>
              <w:rPr>
                <w:sz w:val="22"/>
              </w:rPr>
            </w:pPr>
            <w:r w:rsidRPr="00584378">
              <w:rPr>
                <w:sz w:val="22"/>
              </w:rPr>
              <w:t>Se acceptă</w:t>
            </w:r>
          </w:p>
        </w:tc>
      </w:tr>
    </w:tbl>
    <w:p w:rsidR="00262591" w:rsidRPr="00303542" w:rsidRDefault="00262591" w:rsidP="00E8224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303542">
        <w:rPr>
          <w:b/>
          <w:noProof w:val="0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A82690" w:rsidRPr="00303542">
        <w:rPr>
          <w:noProof w:val="0"/>
          <w:lang w:eastAsia="ru-RU"/>
        </w:rPr>
        <w:t>Nu</w:t>
      </w:r>
    </w:p>
    <w:p w:rsidR="00A82690" w:rsidRPr="00303542" w:rsidRDefault="00262591" w:rsidP="00A82690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bCs/>
          <w:color w:val="000000"/>
        </w:rPr>
      </w:pPr>
      <w:r w:rsidRPr="00303542">
        <w:rPr>
          <w:b/>
          <w:noProof w:val="0"/>
          <w:lang w:eastAsia="ru-RU"/>
        </w:rPr>
        <w:t>Alte informații relevante:</w:t>
      </w:r>
      <w:r w:rsidR="00A82690" w:rsidRPr="00303542">
        <w:rPr>
          <w:noProof w:val="0"/>
          <w:shd w:val="clear" w:color="auto" w:fill="FFFFFF"/>
          <w:lang w:eastAsia="ru-RU"/>
        </w:rPr>
        <w:t xml:space="preserve"> nu sunt</w:t>
      </w:r>
      <w:r w:rsidRPr="00303542">
        <w:rPr>
          <w:b/>
          <w:noProof w:val="0"/>
          <w:lang w:eastAsia="ru-RU"/>
        </w:rPr>
        <w:t xml:space="preserve"> </w:t>
      </w:r>
    </w:p>
    <w:p w:rsidR="00584378" w:rsidRDefault="00584378" w:rsidP="00A82690">
      <w:pPr>
        <w:shd w:val="clear" w:color="auto" w:fill="FFFFFF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</w:rPr>
      </w:pPr>
    </w:p>
    <w:p w:rsidR="00A82690" w:rsidRPr="00303542" w:rsidRDefault="009633E2" w:rsidP="00A82690">
      <w:pPr>
        <w:shd w:val="clear" w:color="auto" w:fill="FFFFFF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shd w:val="clear" w:color="auto" w:fill="FFFFFF"/>
        </w:rPr>
      </w:pPr>
      <w:r>
        <w:rPr>
          <w:b/>
        </w:rPr>
        <w:t>P</w:t>
      </w:r>
      <w:r w:rsidR="00584378">
        <w:rPr>
          <w:b/>
        </w:rPr>
        <w:t>reședintele</w:t>
      </w:r>
      <w:r w:rsidR="00A82690" w:rsidRPr="00303542">
        <w:rPr>
          <w:b/>
        </w:rPr>
        <w:t xml:space="preserve"> grupului de lucru:  </w:t>
      </w:r>
      <w:r w:rsidR="00A31399" w:rsidRPr="00303542">
        <w:rPr>
          <w:b/>
        </w:rPr>
        <w:t xml:space="preserve">  </w:t>
      </w:r>
      <w:r>
        <w:rPr>
          <w:b/>
          <w:shd w:val="clear" w:color="auto" w:fill="FFFFFF"/>
        </w:rPr>
        <w:t>Alexandru GANACIUC</w:t>
      </w:r>
      <w:r w:rsidR="00A31399" w:rsidRPr="00303542">
        <w:rPr>
          <w:b/>
          <w:shd w:val="clear" w:color="auto" w:fill="FFFFFF"/>
        </w:rPr>
        <w:t xml:space="preserve">      ___</w:t>
      </w:r>
      <w:r w:rsidR="00A82690" w:rsidRPr="00303542">
        <w:rPr>
          <w:b/>
          <w:shd w:val="clear" w:color="auto" w:fill="FFFFFF"/>
        </w:rPr>
        <w:t xml:space="preserve">_____________________          </w:t>
      </w:r>
    </w:p>
    <w:p w:rsidR="00A31FE3" w:rsidRDefault="00584378" w:rsidP="00A31399">
      <w:pPr>
        <w:shd w:val="clear" w:color="auto" w:fill="FFFFFF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82690" w:rsidRPr="00303542">
        <w:rPr>
          <w:b/>
        </w:rPr>
        <w:tab/>
      </w:r>
    </w:p>
    <w:p w:rsidR="00635D3A" w:rsidRPr="00303542" w:rsidRDefault="00A31FE3" w:rsidP="00A31399">
      <w:pPr>
        <w:shd w:val="clear" w:color="auto" w:fill="FFFFFF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shd w:val="clear" w:color="auto" w:fill="FFFFFF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31399" w:rsidRPr="00303542">
        <w:rPr>
          <w:b/>
          <w:shd w:val="clear" w:color="auto" w:fill="FFFFFF"/>
        </w:rPr>
        <w:t>L.Ș</w:t>
      </w:r>
    </w:p>
    <w:sectPr w:rsidR="00635D3A" w:rsidRPr="00303542" w:rsidSect="00303542">
      <w:pgSz w:w="12240" w:h="15840"/>
      <w:pgMar w:top="567" w:right="576" w:bottom="709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595"/>
    <w:multiLevelType w:val="hybridMultilevel"/>
    <w:tmpl w:val="C8D63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D0EE0"/>
    <w:multiLevelType w:val="hybridMultilevel"/>
    <w:tmpl w:val="F9BAF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5E9"/>
    <w:multiLevelType w:val="hybridMultilevel"/>
    <w:tmpl w:val="F412F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4095F"/>
    <w:multiLevelType w:val="hybridMultilevel"/>
    <w:tmpl w:val="5F0E277A"/>
    <w:lvl w:ilvl="0" w:tplc="929833DA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D6768"/>
    <w:multiLevelType w:val="hybridMultilevel"/>
    <w:tmpl w:val="E662D52E"/>
    <w:lvl w:ilvl="0" w:tplc="054C6CC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74C3896"/>
    <w:multiLevelType w:val="hybridMultilevel"/>
    <w:tmpl w:val="1BF60574"/>
    <w:lvl w:ilvl="0" w:tplc="81E6C800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376DFA"/>
    <w:multiLevelType w:val="hybridMultilevel"/>
    <w:tmpl w:val="D5DAC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00D79"/>
    <w:multiLevelType w:val="hybridMultilevel"/>
    <w:tmpl w:val="45EE26F0"/>
    <w:lvl w:ilvl="0" w:tplc="2D2C44F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712DF"/>
    <w:multiLevelType w:val="hybridMultilevel"/>
    <w:tmpl w:val="99BE846C"/>
    <w:lvl w:ilvl="0" w:tplc="38F2F87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B90835"/>
    <w:multiLevelType w:val="hybridMultilevel"/>
    <w:tmpl w:val="CB10B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2901345">
    <w:abstractNumId w:val="13"/>
  </w:num>
  <w:num w:numId="2" w16cid:durableId="1369448423">
    <w:abstractNumId w:val="5"/>
  </w:num>
  <w:num w:numId="3" w16cid:durableId="1678919283">
    <w:abstractNumId w:val="2"/>
  </w:num>
  <w:num w:numId="4" w16cid:durableId="1880700144">
    <w:abstractNumId w:val="9"/>
  </w:num>
  <w:num w:numId="5" w16cid:durableId="673803805">
    <w:abstractNumId w:val="6"/>
  </w:num>
  <w:num w:numId="6" w16cid:durableId="11862081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6183537">
    <w:abstractNumId w:val="8"/>
  </w:num>
  <w:num w:numId="8" w16cid:durableId="537855484">
    <w:abstractNumId w:val="3"/>
  </w:num>
  <w:num w:numId="9" w16cid:durableId="441144615">
    <w:abstractNumId w:val="1"/>
  </w:num>
  <w:num w:numId="10" w16cid:durableId="777676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5585222">
    <w:abstractNumId w:val="10"/>
  </w:num>
  <w:num w:numId="12" w16cid:durableId="10301872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087867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47863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591"/>
    <w:rsid w:val="0008221F"/>
    <w:rsid w:val="001F73DE"/>
    <w:rsid w:val="001F7B41"/>
    <w:rsid w:val="00262591"/>
    <w:rsid w:val="00275FFD"/>
    <w:rsid w:val="002904B3"/>
    <w:rsid w:val="002A1E49"/>
    <w:rsid w:val="002A6164"/>
    <w:rsid w:val="002B3F86"/>
    <w:rsid w:val="002E05F9"/>
    <w:rsid w:val="002F03AD"/>
    <w:rsid w:val="00303542"/>
    <w:rsid w:val="00323463"/>
    <w:rsid w:val="00342187"/>
    <w:rsid w:val="0038739D"/>
    <w:rsid w:val="003F2CB3"/>
    <w:rsid w:val="00465F97"/>
    <w:rsid w:val="004951CB"/>
    <w:rsid w:val="004B2612"/>
    <w:rsid w:val="004D15ED"/>
    <w:rsid w:val="005433D9"/>
    <w:rsid w:val="00545515"/>
    <w:rsid w:val="00574DAB"/>
    <w:rsid w:val="00584378"/>
    <w:rsid w:val="005E554F"/>
    <w:rsid w:val="00611F4E"/>
    <w:rsid w:val="006164D0"/>
    <w:rsid w:val="00635D3A"/>
    <w:rsid w:val="00641A25"/>
    <w:rsid w:val="00807622"/>
    <w:rsid w:val="00814280"/>
    <w:rsid w:val="00856511"/>
    <w:rsid w:val="008E50A3"/>
    <w:rsid w:val="00916CCE"/>
    <w:rsid w:val="009633E2"/>
    <w:rsid w:val="009A1E9B"/>
    <w:rsid w:val="009A2CE8"/>
    <w:rsid w:val="009C51E8"/>
    <w:rsid w:val="009E5F63"/>
    <w:rsid w:val="009F4F37"/>
    <w:rsid w:val="00A31399"/>
    <w:rsid w:val="00A31FE3"/>
    <w:rsid w:val="00A67305"/>
    <w:rsid w:val="00A82690"/>
    <w:rsid w:val="00B60289"/>
    <w:rsid w:val="00C4484D"/>
    <w:rsid w:val="00CE6A43"/>
    <w:rsid w:val="00D44A73"/>
    <w:rsid w:val="00D561A5"/>
    <w:rsid w:val="00D774A4"/>
    <w:rsid w:val="00DD66D8"/>
    <w:rsid w:val="00DF2D6C"/>
    <w:rsid w:val="00E82244"/>
    <w:rsid w:val="00ED3D32"/>
    <w:rsid w:val="00F03FB7"/>
    <w:rsid w:val="00F1247C"/>
    <w:rsid w:val="00F24FE4"/>
    <w:rsid w:val="00F27DB1"/>
    <w:rsid w:val="00F60A7D"/>
    <w:rsid w:val="00F65410"/>
    <w:rsid w:val="00F75D5C"/>
    <w:rsid w:val="00FA74DD"/>
    <w:rsid w:val="00FB412E"/>
    <w:rsid w:val="00FC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3350"/>
  <w15:docId w15:val="{ECD33F87-676E-4009-B0A1-E2704E8F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565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62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262591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3"/>
    <w:link w:val="Style3Char"/>
    <w:qFormat/>
    <w:rsid w:val="0026259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26259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262591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2625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262591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styleId="a5">
    <w:name w:val="Table Grid"/>
    <w:basedOn w:val="a2"/>
    <w:uiPriority w:val="39"/>
    <w:rsid w:val="0026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5"/>
    <w:uiPriority w:val="39"/>
    <w:rsid w:val="00F65410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uiPriority w:val="99"/>
    <w:unhideWhenUsed/>
    <w:rsid w:val="00A31399"/>
    <w:rPr>
      <w:color w:val="0563C1" w:themeColor="hyperlink"/>
      <w:u w:val="single"/>
    </w:rPr>
  </w:style>
  <w:style w:type="table" w:customStyle="1" w:styleId="Grigliatabella21">
    <w:name w:val="Griglia tabella21"/>
    <w:basedOn w:val="a2"/>
    <w:uiPriority w:val="39"/>
    <w:rsid w:val="00A31399"/>
    <w:pPr>
      <w:spacing w:after="0" w:line="240" w:lineRule="auto"/>
    </w:pPr>
    <w:rPr>
      <w:rFonts w:ascii="Calibri" w:eastAsia="SimSun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1F7B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F7B41"/>
    <w:rPr>
      <w:rFonts w:ascii="Tahoma" w:eastAsia="Times New Roman" w:hAnsi="Tahoma" w:cs="Tahoma"/>
      <w:noProof/>
      <w:sz w:val="16"/>
      <w:szCs w:val="16"/>
    </w:rPr>
  </w:style>
  <w:style w:type="table" w:customStyle="1" w:styleId="Grigliatabella22">
    <w:name w:val="Griglia tabella22"/>
    <w:basedOn w:val="a2"/>
    <w:uiPriority w:val="39"/>
    <w:rsid w:val="00465F97"/>
    <w:pPr>
      <w:spacing w:after="0" w:line="240" w:lineRule="auto"/>
    </w:pPr>
    <w:rPr>
      <w:rFonts w:ascii="Calibri" w:eastAsia="SimSun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hizi&#539;ii@igp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4</Pages>
  <Words>1713</Words>
  <Characters>9940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Postolache Natalia</dc:creator>
  <cp:keywords/>
  <dc:description/>
  <cp:lastModifiedBy>Nicu</cp:lastModifiedBy>
  <cp:revision>29</cp:revision>
  <cp:lastPrinted>2022-12-29T13:59:00Z</cp:lastPrinted>
  <dcterms:created xsi:type="dcterms:W3CDTF">2021-10-26T20:29:00Z</dcterms:created>
  <dcterms:modified xsi:type="dcterms:W3CDTF">2023-05-26T14:03:00Z</dcterms:modified>
</cp:coreProperties>
</file>