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91407E" w14:textId="77777777" w:rsidR="006F5FD0" w:rsidRPr="00B33EE6" w:rsidRDefault="006F5FD0">
      <w:pPr>
        <w:jc w:val="center"/>
        <w:rPr>
          <w:rStyle w:val="Robust"/>
          <w:sz w:val="28"/>
          <w:szCs w:val="28"/>
          <w:lang w:val="en-GB"/>
        </w:rPr>
      </w:pPr>
      <w:bookmarkStart w:id="0" w:name="_GoBack"/>
      <w:bookmarkEnd w:id="0"/>
      <w:r w:rsidRPr="00B33EE6">
        <w:rPr>
          <w:b/>
          <w:sz w:val="28"/>
          <w:szCs w:val="28"/>
          <w:lang w:val="en-GB"/>
        </w:rPr>
        <w:t xml:space="preserve">SERVICE </w:t>
      </w:r>
      <w:r w:rsidR="00FA17FC" w:rsidRPr="00B33EE6">
        <w:rPr>
          <w:b/>
          <w:sz w:val="28"/>
          <w:szCs w:val="28"/>
          <w:lang w:val="en-GB"/>
        </w:rPr>
        <w:t xml:space="preserve">CONTRACT </w:t>
      </w:r>
      <w:r w:rsidRPr="00B33EE6">
        <w:rPr>
          <w:b/>
          <w:sz w:val="28"/>
          <w:szCs w:val="28"/>
          <w:lang w:val="en-GB"/>
        </w:rPr>
        <w:t>NOTICE</w:t>
      </w:r>
    </w:p>
    <w:p w14:paraId="25DB8734" w14:textId="77777777" w:rsidR="0043679A" w:rsidRDefault="0043679A">
      <w:pPr>
        <w:jc w:val="center"/>
        <w:rPr>
          <w:rStyle w:val="Robust"/>
          <w:sz w:val="28"/>
          <w:szCs w:val="28"/>
          <w:lang w:val="en-GB"/>
        </w:rPr>
      </w:pPr>
      <w:r w:rsidRPr="0043679A">
        <w:rPr>
          <w:rStyle w:val="Robust"/>
          <w:sz w:val="28"/>
          <w:szCs w:val="28"/>
          <w:lang w:val="en-GB"/>
        </w:rPr>
        <w:t>CONSULTANCY SERVICES WITHIN THE SUSDEST-NET PROJECT</w:t>
      </w:r>
    </w:p>
    <w:p w14:paraId="3363FF0F" w14:textId="213B798A" w:rsidR="006F5FD0" w:rsidRPr="00B33EE6" w:rsidRDefault="00171371">
      <w:pPr>
        <w:jc w:val="center"/>
        <w:rPr>
          <w:sz w:val="28"/>
          <w:szCs w:val="28"/>
          <w:lang w:val="en-GB"/>
        </w:rPr>
      </w:pPr>
      <w:r w:rsidRPr="00E0025C">
        <w:rPr>
          <w:rStyle w:val="Robust"/>
          <w:b w:val="0"/>
          <w:bCs/>
          <w:sz w:val="28"/>
          <w:szCs w:val="28"/>
          <w:lang w:val="en-GB"/>
        </w:rPr>
        <w:t>CHISINAU, REPUBLIC OF MOLDOVA</w:t>
      </w:r>
    </w:p>
    <w:p w14:paraId="1E3CC1C3" w14:textId="77777777" w:rsidR="00571687" w:rsidRPr="00B33EE6" w:rsidRDefault="00571687" w:rsidP="00584BF4">
      <w:pPr>
        <w:ind w:left="709" w:hanging="349"/>
        <w:outlineLvl w:val="0"/>
        <w:rPr>
          <w:rStyle w:val="Robust"/>
          <w:sz w:val="22"/>
          <w:szCs w:val="22"/>
          <w:lang w:val="en-GB"/>
        </w:rPr>
      </w:pPr>
    </w:p>
    <w:p w14:paraId="1BE20B1E" w14:textId="77777777" w:rsidR="006F5FD0" w:rsidRPr="00B33EE6" w:rsidRDefault="007727F3" w:rsidP="00584BF4">
      <w:pPr>
        <w:ind w:left="709" w:hanging="349"/>
        <w:outlineLvl w:val="0"/>
        <w:rPr>
          <w:sz w:val="22"/>
          <w:szCs w:val="22"/>
          <w:lang w:val="en-GB"/>
        </w:rPr>
      </w:pPr>
      <w:r w:rsidRPr="00B33EE6">
        <w:rPr>
          <w:rStyle w:val="Robust"/>
          <w:sz w:val="22"/>
          <w:szCs w:val="22"/>
          <w:lang w:val="en-GB"/>
        </w:rPr>
        <w:t>1.</w:t>
      </w:r>
      <w:r w:rsidR="00584BF4" w:rsidRPr="00B33EE6">
        <w:rPr>
          <w:rStyle w:val="Robust"/>
          <w:sz w:val="22"/>
          <w:szCs w:val="22"/>
          <w:lang w:val="en-GB"/>
        </w:rPr>
        <w:tab/>
      </w:r>
      <w:r w:rsidR="00632BDC" w:rsidRPr="00B33EE6">
        <w:rPr>
          <w:rStyle w:val="Robust"/>
          <w:sz w:val="22"/>
          <w:szCs w:val="22"/>
          <w:lang w:val="en-GB"/>
        </w:rPr>
        <w:t>R</w:t>
      </w:r>
      <w:r w:rsidR="006F5FD0" w:rsidRPr="00B33EE6">
        <w:rPr>
          <w:rStyle w:val="Robust"/>
          <w:sz w:val="22"/>
          <w:szCs w:val="22"/>
          <w:lang w:val="en-GB"/>
        </w:rPr>
        <w:t>eference</w:t>
      </w:r>
    </w:p>
    <w:p w14:paraId="49D136FE" w14:textId="013C5529" w:rsidR="006F5FD0" w:rsidRPr="00B33EE6" w:rsidRDefault="006530BE">
      <w:pPr>
        <w:pStyle w:val="Blockquote"/>
        <w:rPr>
          <w:i/>
          <w:sz w:val="22"/>
          <w:szCs w:val="22"/>
          <w:lang w:val="en-GB"/>
        </w:rPr>
      </w:pPr>
      <w:r w:rsidRPr="006530BE">
        <w:rPr>
          <w:rStyle w:val="Accentuat"/>
          <w:i w:val="0"/>
          <w:sz w:val="22"/>
          <w:szCs w:val="22"/>
          <w:lang w:val="en-GB"/>
        </w:rPr>
        <w:t>SUSDEST-NET/01</w:t>
      </w:r>
    </w:p>
    <w:p w14:paraId="7A3797D8" w14:textId="77777777" w:rsidR="006F5FD0" w:rsidRPr="00B33EE6" w:rsidRDefault="007727F3" w:rsidP="00584BF4">
      <w:pPr>
        <w:ind w:left="709" w:hanging="349"/>
        <w:outlineLvl w:val="0"/>
        <w:rPr>
          <w:sz w:val="22"/>
          <w:szCs w:val="22"/>
          <w:lang w:val="en-GB"/>
        </w:rPr>
      </w:pPr>
      <w:r w:rsidRPr="00B33EE6">
        <w:rPr>
          <w:rStyle w:val="Robust"/>
          <w:sz w:val="22"/>
          <w:szCs w:val="22"/>
          <w:lang w:val="en-GB"/>
        </w:rPr>
        <w:t>2.</w:t>
      </w:r>
      <w:r w:rsidR="00584BF4" w:rsidRPr="00B33EE6">
        <w:rPr>
          <w:rStyle w:val="Robust"/>
          <w:sz w:val="22"/>
          <w:szCs w:val="22"/>
          <w:lang w:val="en-GB"/>
        </w:rPr>
        <w:tab/>
      </w:r>
      <w:r w:rsidR="006F5FD0" w:rsidRPr="00B33EE6">
        <w:rPr>
          <w:rStyle w:val="Robust"/>
          <w:sz w:val="22"/>
          <w:szCs w:val="22"/>
          <w:lang w:val="en-GB"/>
        </w:rPr>
        <w:t>Procedure</w:t>
      </w:r>
    </w:p>
    <w:p w14:paraId="41C9370C" w14:textId="58C71E68" w:rsidR="006F5FD0" w:rsidRPr="00B33EE6" w:rsidRDefault="00AD1E4D" w:rsidP="002D3D55">
      <w:pPr>
        <w:pStyle w:val="Blockquote"/>
        <w:ind w:left="0" w:firstLine="360"/>
        <w:jc w:val="both"/>
        <w:rPr>
          <w:sz w:val="22"/>
          <w:szCs w:val="22"/>
          <w:lang w:val="en-GB"/>
        </w:rPr>
      </w:pPr>
      <w:r w:rsidRPr="002D3D55">
        <w:rPr>
          <w:sz w:val="22"/>
          <w:szCs w:val="22"/>
          <w:lang w:val="en-GB"/>
        </w:rPr>
        <w:t>Simplified</w:t>
      </w:r>
      <w:r w:rsidR="00584BF4" w:rsidRPr="00B33EE6">
        <w:rPr>
          <w:sz w:val="22"/>
          <w:szCs w:val="22"/>
          <w:lang w:val="en-GB"/>
        </w:rPr>
        <w:t xml:space="preserve"> </w:t>
      </w:r>
    </w:p>
    <w:p w14:paraId="5F51B1AE" w14:textId="2DDF1C3C" w:rsidR="00971962" w:rsidRPr="00B33EE6" w:rsidRDefault="006F5FD0" w:rsidP="00971962">
      <w:pPr>
        <w:ind w:left="709" w:hanging="349"/>
        <w:outlineLvl w:val="0"/>
        <w:rPr>
          <w:b/>
          <w:sz w:val="22"/>
          <w:szCs w:val="22"/>
          <w:lang w:val="en-GB"/>
        </w:rPr>
      </w:pPr>
      <w:r w:rsidRPr="00B33EE6">
        <w:rPr>
          <w:rStyle w:val="Robust"/>
          <w:sz w:val="22"/>
          <w:szCs w:val="22"/>
          <w:lang w:val="en-GB"/>
        </w:rPr>
        <w:t xml:space="preserve">3. </w:t>
      </w:r>
      <w:r w:rsidR="00584BF4" w:rsidRPr="00B33EE6">
        <w:rPr>
          <w:rStyle w:val="Robust"/>
          <w:sz w:val="22"/>
          <w:szCs w:val="22"/>
          <w:lang w:val="en-GB"/>
        </w:rPr>
        <w:tab/>
      </w:r>
      <w:r w:rsidRPr="00B33EE6">
        <w:rPr>
          <w:rStyle w:val="Robust"/>
          <w:sz w:val="22"/>
          <w:szCs w:val="22"/>
          <w:lang w:val="en-GB"/>
        </w:rPr>
        <w:t>Programme</w:t>
      </w:r>
      <w:r w:rsidR="00971962" w:rsidRPr="00B33EE6">
        <w:rPr>
          <w:rStyle w:val="Robust"/>
          <w:sz w:val="22"/>
          <w:szCs w:val="22"/>
          <w:lang w:val="en-GB"/>
        </w:rPr>
        <w:t xml:space="preserve"> title</w:t>
      </w:r>
      <w:r w:rsidR="00BD1FB9">
        <w:rPr>
          <w:rStyle w:val="Robust"/>
          <w:sz w:val="22"/>
          <w:szCs w:val="22"/>
          <w:lang w:val="en-GB"/>
        </w:rPr>
        <w:t>s</w:t>
      </w:r>
    </w:p>
    <w:p w14:paraId="5C1A56BF" w14:textId="22C810B9" w:rsidR="00971962" w:rsidRPr="00B33EE6" w:rsidRDefault="00134644" w:rsidP="00B33EE6">
      <w:pPr>
        <w:pStyle w:val="PRAGHeading2"/>
        <w:numPr>
          <w:ilvl w:val="0"/>
          <w:numId w:val="0"/>
        </w:numPr>
        <w:ind w:left="357" w:right="357"/>
        <w:rPr>
          <w:lang w:val="en-GB"/>
        </w:rPr>
      </w:pPr>
      <w:r w:rsidRPr="00134644">
        <w:rPr>
          <w:lang w:val="en-GB"/>
        </w:rPr>
        <w:t>NEXT Black Sea Basin Programme</w:t>
      </w:r>
      <w:r w:rsidRPr="00134644" w:rsidDel="00134644">
        <w:rPr>
          <w:lang w:val="en-GB"/>
        </w:rPr>
        <w:t xml:space="preserve"> </w:t>
      </w:r>
    </w:p>
    <w:p w14:paraId="797EC4DC" w14:textId="2275E195" w:rsidR="006F5FD0" w:rsidRPr="00B33EE6" w:rsidRDefault="006F5FD0" w:rsidP="00584BF4">
      <w:pPr>
        <w:ind w:left="709" w:hanging="349"/>
        <w:outlineLvl w:val="0"/>
        <w:rPr>
          <w:sz w:val="22"/>
          <w:szCs w:val="22"/>
          <w:lang w:val="en-GB"/>
        </w:rPr>
      </w:pPr>
      <w:r w:rsidRPr="00B33EE6">
        <w:rPr>
          <w:rStyle w:val="Robust"/>
          <w:sz w:val="22"/>
          <w:szCs w:val="22"/>
          <w:lang w:val="en-GB"/>
        </w:rPr>
        <w:t xml:space="preserve">4. </w:t>
      </w:r>
      <w:r w:rsidR="00584BF4" w:rsidRPr="00B33EE6">
        <w:rPr>
          <w:rStyle w:val="Robust"/>
          <w:sz w:val="22"/>
          <w:szCs w:val="22"/>
          <w:lang w:val="en-GB"/>
        </w:rPr>
        <w:tab/>
      </w:r>
      <w:r w:rsidR="001B1560">
        <w:rPr>
          <w:rStyle w:val="Robust"/>
          <w:sz w:val="22"/>
          <w:szCs w:val="22"/>
          <w:lang w:val="en-GB"/>
        </w:rPr>
        <w:t>Project name</w:t>
      </w:r>
    </w:p>
    <w:p w14:paraId="0F532635" w14:textId="5A9FA48A" w:rsidR="00502217" w:rsidRPr="00B33EE6" w:rsidRDefault="00154060" w:rsidP="002D3D55">
      <w:pPr>
        <w:pStyle w:val="Blockquote"/>
        <w:ind w:right="-116"/>
        <w:jc w:val="both"/>
        <w:rPr>
          <w:sz w:val="22"/>
          <w:szCs w:val="22"/>
          <w:lang w:val="en-GB"/>
        </w:rPr>
      </w:pPr>
      <w:r w:rsidRPr="004F2D1B">
        <w:rPr>
          <w:rStyle w:val="Accentuat"/>
          <w:i w:val="0"/>
          <w:sz w:val="22"/>
          <w:szCs w:val="22"/>
          <w:lang w:val="en-GB"/>
        </w:rPr>
        <w:t>Sustainable Destinations Black Sea Network</w:t>
      </w:r>
      <w:r>
        <w:rPr>
          <w:rStyle w:val="Accentuat"/>
          <w:i w:val="0"/>
          <w:sz w:val="22"/>
          <w:szCs w:val="22"/>
          <w:lang w:val="en-GB"/>
        </w:rPr>
        <w:t xml:space="preserve"> –</w:t>
      </w:r>
      <w:r w:rsidRPr="004F2D1B">
        <w:rPr>
          <w:rStyle w:val="Accentuat"/>
          <w:i w:val="0"/>
          <w:sz w:val="22"/>
          <w:szCs w:val="22"/>
          <w:lang w:val="en-GB"/>
        </w:rPr>
        <w:t xml:space="preserve"> SUSDEST</w:t>
      </w:r>
      <w:r w:rsidR="004F2D1B" w:rsidRPr="004F2D1B">
        <w:rPr>
          <w:rStyle w:val="Accentuat"/>
          <w:i w:val="0"/>
          <w:sz w:val="22"/>
          <w:szCs w:val="22"/>
          <w:lang w:val="en-GB"/>
        </w:rPr>
        <w:t>-NET</w:t>
      </w:r>
      <w:r w:rsidR="00FF4265" w:rsidRPr="00FF4265">
        <w:t xml:space="preserve"> </w:t>
      </w:r>
      <w:r w:rsidR="00FF4265" w:rsidRPr="00FF4265">
        <w:rPr>
          <w:rStyle w:val="Accentuat"/>
          <w:i w:val="0"/>
          <w:sz w:val="22"/>
          <w:szCs w:val="22"/>
          <w:lang w:val="en-GB"/>
        </w:rPr>
        <w:t>("the project")</w:t>
      </w:r>
    </w:p>
    <w:p w14:paraId="03ED8384" w14:textId="77777777" w:rsidR="006F5FD0" w:rsidRPr="00B33EE6" w:rsidRDefault="006F5FD0" w:rsidP="00584BF4">
      <w:pPr>
        <w:ind w:left="709" w:hanging="349"/>
        <w:outlineLvl w:val="0"/>
        <w:rPr>
          <w:sz w:val="22"/>
          <w:szCs w:val="22"/>
          <w:lang w:val="en-GB"/>
        </w:rPr>
      </w:pPr>
      <w:r w:rsidRPr="00B33EE6">
        <w:rPr>
          <w:rStyle w:val="Robust"/>
          <w:sz w:val="22"/>
          <w:szCs w:val="22"/>
          <w:lang w:val="en-GB"/>
        </w:rPr>
        <w:t xml:space="preserve">5. </w:t>
      </w:r>
      <w:r w:rsidR="00584BF4" w:rsidRPr="00B33EE6">
        <w:rPr>
          <w:rStyle w:val="Robust"/>
          <w:sz w:val="22"/>
          <w:szCs w:val="22"/>
          <w:lang w:val="en-GB"/>
        </w:rPr>
        <w:tab/>
      </w:r>
      <w:r w:rsidRPr="00B33EE6">
        <w:rPr>
          <w:rStyle w:val="Robust"/>
          <w:sz w:val="22"/>
          <w:szCs w:val="22"/>
          <w:lang w:val="en-GB"/>
        </w:rPr>
        <w:t xml:space="preserve">Contracting </w:t>
      </w:r>
      <w:r w:rsidR="00FE4E4B">
        <w:rPr>
          <w:rStyle w:val="Robust"/>
          <w:sz w:val="22"/>
          <w:szCs w:val="22"/>
          <w:lang w:val="en-GB"/>
        </w:rPr>
        <w:t>a</w:t>
      </w:r>
      <w:r w:rsidRPr="00B33EE6">
        <w:rPr>
          <w:rStyle w:val="Robust"/>
          <w:sz w:val="22"/>
          <w:szCs w:val="22"/>
          <w:lang w:val="en-GB"/>
        </w:rPr>
        <w:t>uthority</w:t>
      </w:r>
    </w:p>
    <w:p w14:paraId="2259BEAD" w14:textId="26DD216A" w:rsidR="006F5FD0" w:rsidRDefault="00154060" w:rsidP="00B33EE6">
      <w:pPr>
        <w:ind w:left="357" w:right="357"/>
        <w:jc w:val="both"/>
        <w:rPr>
          <w:rStyle w:val="Accentuat"/>
          <w:i w:val="0"/>
          <w:sz w:val="22"/>
          <w:szCs w:val="22"/>
          <w:lang w:val="en-GB"/>
        </w:rPr>
      </w:pPr>
      <w:r w:rsidRPr="00154060">
        <w:rPr>
          <w:rStyle w:val="Accentuat"/>
          <w:i w:val="0"/>
          <w:sz w:val="22"/>
          <w:szCs w:val="22"/>
          <w:lang w:val="en-GB"/>
        </w:rPr>
        <w:t>City Hall of Chisinau Municipality (Republic of Moldova)</w:t>
      </w:r>
    </w:p>
    <w:p w14:paraId="67F4A905" w14:textId="4E4DCC8A" w:rsidR="006F5FD0" w:rsidRPr="00B33EE6" w:rsidRDefault="0008286A">
      <w:pPr>
        <w:rPr>
          <w:sz w:val="22"/>
          <w:szCs w:val="22"/>
          <w:lang w:val="en-GB"/>
        </w:rPr>
      </w:pPr>
      <w:r>
        <w:rPr>
          <w:noProof/>
          <w:snapToGrid/>
          <w:sz w:val="22"/>
          <w:szCs w:val="22"/>
          <w:lang w:val="ro-RO" w:eastAsia="ro-RO"/>
        </w:rPr>
        <mc:AlternateContent>
          <mc:Choice Requires="wps">
            <w:drawing>
              <wp:anchor distT="0" distB="0" distL="114300" distR="114300" simplePos="0" relativeHeight="251655680" behindDoc="0" locked="0" layoutInCell="0" allowOverlap="1" wp14:anchorId="589D319E" wp14:editId="1A29BD3F">
                <wp:simplePos x="0" y="0"/>
                <wp:positionH relativeFrom="column">
                  <wp:posOffset>0</wp:posOffset>
                </wp:positionH>
                <wp:positionV relativeFrom="paragraph">
                  <wp:posOffset>152400</wp:posOffset>
                </wp:positionV>
                <wp:extent cx="5943600" cy="635"/>
                <wp:effectExtent l="0" t="0" r="0" b="0"/>
                <wp:wrapNone/>
                <wp:docPr id="14794246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0E183E3" id="Line 3"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" o:allowincell="f" strokecolor="#d4d4d4" strokeweight="1.75pt">
                <v:shadow on="t" offset="0,-1pt"/>
              </v:line>
            </w:pict>
          </mc:Fallback>
        </mc:AlternateContent>
      </w:r>
    </w:p>
    <w:p w14:paraId="30050B2B" w14:textId="77777777" w:rsidR="006F5FD0" w:rsidRPr="00B33EE6" w:rsidRDefault="006F5FD0" w:rsidP="00D517A4">
      <w:pPr>
        <w:jc w:val="center"/>
        <w:rPr>
          <w:sz w:val="28"/>
          <w:szCs w:val="28"/>
          <w:lang w:val="en-GB"/>
        </w:rPr>
      </w:pPr>
      <w:r w:rsidRPr="00B33EE6">
        <w:rPr>
          <w:rStyle w:val="Robust"/>
          <w:sz w:val="28"/>
          <w:szCs w:val="28"/>
          <w:lang w:val="en-GB"/>
        </w:rPr>
        <w:t>CONTRACT SPECIFICATION</w:t>
      </w:r>
    </w:p>
    <w:p w14:paraId="4C8A4F1B" w14:textId="77777777" w:rsidR="006F5FD0" w:rsidRPr="00B33EE6" w:rsidRDefault="006F5FD0" w:rsidP="00584BF4">
      <w:pPr>
        <w:ind w:left="709" w:hanging="349"/>
        <w:outlineLvl w:val="0"/>
        <w:rPr>
          <w:sz w:val="22"/>
          <w:szCs w:val="22"/>
          <w:lang w:val="en-GB"/>
        </w:rPr>
      </w:pPr>
      <w:r w:rsidRPr="00B33EE6">
        <w:rPr>
          <w:rStyle w:val="Robust"/>
          <w:sz w:val="22"/>
          <w:szCs w:val="22"/>
          <w:lang w:val="en-GB"/>
        </w:rPr>
        <w:t xml:space="preserve">6. </w:t>
      </w:r>
      <w:r w:rsidR="00584BF4" w:rsidRPr="00B33EE6">
        <w:rPr>
          <w:rStyle w:val="Robust"/>
          <w:sz w:val="22"/>
          <w:szCs w:val="22"/>
          <w:lang w:val="en-GB"/>
        </w:rPr>
        <w:tab/>
      </w:r>
      <w:r w:rsidRPr="00B33EE6">
        <w:rPr>
          <w:rStyle w:val="Robust"/>
          <w:sz w:val="22"/>
          <w:szCs w:val="22"/>
          <w:lang w:val="en-GB"/>
        </w:rPr>
        <w:t>Nature of contract</w:t>
      </w:r>
    </w:p>
    <w:p w14:paraId="71099A85" w14:textId="69E60488" w:rsidR="006F5FD0" w:rsidRPr="00B33EE6" w:rsidRDefault="006F21A0">
      <w:pPr>
        <w:pStyle w:val="Blockquote"/>
        <w:jc w:val="both"/>
        <w:rPr>
          <w:i/>
          <w:sz w:val="22"/>
          <w:szCs w:val="22"/>
          <w:lang w:val="en-GB"/>
        </w:rPr>
      </w:pPr>
      <w:r w:rsidRPr="002D3D55">
        <w:rPr>
          <w:rStyle w:val="Accentuat"/>
          <w:i w:val="0"/>
          <w:sz w:val="22"/>
          <w:szCs w:val="22"/>
          <w:lang w:val="en-GB"/>
        </w:rPr>
        <w:t>Lump-sum</w:t>
      </w:r>
      <w:r w:rsidR="00E9093D" w:rsidRPr="002D3D55">
        <w:rPr>
          <w:rStyle w:val="Referinnotdesubsol"/>
          <w:sz w:val="22"/>
          <w:szCs w:val="22"/>
          <w:lang w:val="en-GB"/>
        </w:rPr>
        <w:footnoteReference w:id="1"/>
      </w:r>
    </w:p>
    <w:p w14:paraId="1879C6BF" w14:textId="77777777" w:rsidR="006F5FD0" w:rsidRPr="00B33EE6" w:rsidRDefault="006F5FD0" w:rsidP="00584BF4">
      <w:pPr>
        <w:ind w:left="709" w:hanging="352"/>
        <w:outlineLvl w:val="0"/>
        <w:rPr>
          <w:sz w:val="22"/>
          <w:szCs w:val="22"/>
          <w:lang w:val="en-GB"/>
        </w:rPr>
      </w:pPr>
      <w:r w:rsidRPr="00B33EE6">
        <w:rPr>
          <w:rStyle w:val="Robust"/>
          <w:sz w:val="22"/>
          <w:szCs w:val="22"/>
          <w:lang w:val="en-GB"/>
        </w:rPr>
        <w:t xml:space="preserve">7. </w:t>
      </w:r>
      <w:r w:rsidR="00584BF4" w:rsidRPr="00B33EE6">
        <w:rPr>
          <w:rStyle w:val="Robust"/>
          <w:sz w:val="22"/>
          <w:szCs w:val="22"/>
          <w:lang w:val="en-GB"/>
        </w:rPr>
        <w:tab/>
      </w:r>
      <w:r w:rsidRPr="00B33EE6">
        <w:rPr>
          <w:rStyle w:val="Robust"/>
          <w:sz w:val="22"/>
          <w:szCs w:val="22"/>
          <w:lang w:val="en-GB"/>
        </w:rPr>
        <w:t>Contract description</w:t>
      </w:r>
    </w:p>
    <w:p w14:paraId="12CA4C8E" w14:textId="4F549635" w:rsidR="006F5FD0" w:rsidRPr="00B33EE6" w:rsidRDefault="008D2152">
      <w:pPr>
        <w:pStyle w:val="Blockquote"/>
        <w:jc w:val="both"/>
        <w:rPr>
          <w:i/>
          <w:sz w:val="22"/>
          <w:szCs w:val="22"/>
          <w:lang w:val="en-GB"/>
        </w:rPr>
      </w:pPr>
      <w:r w:rsidRPr="008D2152">
        <w:rPr>
          <w:sz w:val="22"/>
          <w:szCs w:val="22"/>
        </w:rPr>
        <w:t>The contract concerns the provision of consultancy services to support the implementation of sustainable tourism development activities in Chisinau within the SUSDEST-NET project. The selected contractor will assist in the planning, coordination, and delivery of project activities aimed at strengthening the city’s tourism destination management approach and improving its visibility and attractiveness. The assignment may include analytical work, stakeholder consultations, preparation of technical and promotional materials, support in organizing events and working meetings, and development of recommendations for sustainable destination development. The contractor is expected to work closely with the contracting authority and relevant local stakeholders to ensure that all outputs are delivered in line with project objectives, timeline, and quality requirements. The services will contribute to enhancing local capacities, promoting integrated tourism planning, and supporting the overall implementation of the SUSDEST-NET initiative.</w:t>
      </w:r>
      <w:r w:rsidRPr="008D2152" w:rsidDel="008D2152">
        <w:rPr>
          <w:sz w:val="22"/>
          <w:szCs w:val="22"/>
          <w:lang w:val="en-GB"/>
        </w:rPr>
        <w:t xml:space="preserve"> </w:t>
      </w:r>
    </w:p>
    <w:p w14:paraId="75E79BC7" w14:textId="77777777" w:rsidR="006F5FD0" w:rsidRPr="00B33EE6" w:rsidRDefault="006F5FD0" w:rsidP="00584BF4">
      <w:pPr>
        <w:ind w:left="709" w:hanging="349"/>
        <w:outlineLvl w:val="0"/>
        <w:rPr>
          <w:sz w:val="22"/>
          <w:szCs w:val="22"/>
          <w:lang w:val="en-GB"/>
        </w:rPr>
      </w:pPr>
      <w:r w:rsidRPr="00B33EE6">
        <w:rPr>
          <w:rStyle w:val="Robust"/>
          <w:sz w:val="22"/>
          <w:szCs w:val="22"/>
          <w:lang w:val="en-GB"/>
        </w:rPr>
        <w:t xml:space="preserve">8. </w:t>
      </w:r>
      <w:r w:rsidR="00584BF4" w:rsidRPr="00B33EE6">
        <w:rPr>
          <w:rStyle w:val="Robust"/>
          <w:sz w:val="22"/>
          <w:szCs w:val="22"/>
          <w:lang w:val="en-GB"/>
        </w:rPr>
        <w:tab/>
      </w:r>
      <w:r w:rsidRPr="00B33EE6">
        <w:rPr>
          <w:rStyle w:val="Robust"/>
          <w:sz w:val="22"/>
          <w:szCs w:val="22"/>
          <w:lang w:val="en-GB"/>
        </w:rPr>
        <w:t>Number and titles of lots</w:t>
      </w:r>
    </w:p>
    <w:p w14:paraId="51502A56" w14:textId="3B3EDF3A" w:rsidR="00E9047D" w:rsidRPr="00B33EE6" w:rsidRDefault="00364564" w:rsidP="00584BF4">
      <w:pPr>
        <w:ind w:left="709" w:hanging="349"/>
        <w:outlineLvl w:val="0"/>
        <w:rPr>
          <w:rStyle w:val="Accentuat"/>
          <w:i w:val="0"/>
          <w:sz w:val="22"/>
          <w:szCs w:val="22"/>
          <w:lang w:val="en-GB"/>
        </w:rPr>
      </w:pPr>
      <w:r w:rsidRPr="002D3D55">
        <w:rPr>
          <w:rStyle w:val="Accentuat"/>
          <w:i w:val="0"/>
          <w:sz w:val="22"/>
          <w:szCs w:val="22"/>
          <w:lang w:val="en-GB"/>
        </w:rPr>
        <w:t>O</w:t>
      </w:r>
      <w:r w:rsidR="00DA0ABA" w:rsidRPr="002D3D55">
        <w:rPr>
          <w:rStyle w:val="Accentuat"/>
          <w:i w:val="0"/>
          <w:sz w:val="22"/>
          <w:szCs w:val="22"/>
          <w:lang w:val="en-GB"/>
        </w:rPr>
        <w:t>ne lot only</w:t>
      </w:r>
    </w:p>
    <w:p w14:paraId="56CF52C7" w14:textId="3DB3A6F5" w:rsidR="006F5FD0" w:rsidRPr="00B33EE6" w:rsidRDefault="006F5FD0" w:rsidP="00584BF4">
      <w:pPr>
        <w:ind w:left="709" w:hanging="349"/>
        <w:outlineLvl w:val="0"/>
        <w:rPr>
          <w:rStyle w:val="Robust"/>
          <w:sz w:val="22"/>
          <w:szCs w:val="22"/>
          <w:lang w:val="en-GB"/>
        </w:rPr>
      </w:pPr>
      <w:r w:rsidRPr="00B33EE6">
        <w:rPr>
          <w:rStyle w:val="Robust"/>
          <w:sz w:val="22"/>
          <w:szCs w:val="22"/>
          <w:lang w:val="en-GB"/>
        </w:rPr>
        <w:lastRenderedPageBreak/>
        <w:t xml:space="preserve">9. </w:t>
      </w:r>
      <w:r w:rsidR="00584BF4" w:rsidRPr="00B33EE6">
        <w:rPr>
          <w:rStyle w:val="Robust"/>
          <w:sz w:val="22"/>
          <w:szCs w:val="22"/>
          <w:lang w:val="en-GB"/>
        </w:rPr>
        <w:tab/>
      </w:r>
      <w:r w:rsidRPr="00B33EE6">
        <w:rPr>
          <w:rStyle w:val="Robust"/>
          <w:sz w:val="22"/>
          <w:szCs w:val="22"/>
          <w:lang w:val="en-GB"/>
        </w:rPr>
        <w:t>Maximum budget</w:t>
      </w:r>
      <w:r w:rsidR="0007613D">
        <w:rPr>
          <w:rStyle w:val="Robust"/>
          <w:sz w:val="22"/>
          <w:szCs w:val="22"/>
          <w:lang w:val="en-GB"/>
        </w:rPr>
        <w:t xml:space="preserve"> (VAT excluded)</w:t>
      </w:r>
    </w:p>
    <w:p w14:paraId="39BB965D" w14:textId="41392BEF" w:rsidR="00971962" w:rsidRPr="002D3D55" w:rsidRDefault="00971962" w:rsidP="00971962">
      <w:pPr>
        <w:pStyle w:val="Blockquote"/>
        <w:jc w:val="both"/>
        <w:rPr>
          <w:sz w:val="22"/>
          <w:szCs w:val="22"/>
          <w:lang w:val="en-GB"/>
        </w:rPr>
      </w:pPr>
      <w:r w:rsidRPr="002D3D55">
        <w:rPr>
          <w:sz w:val="22"/>
          <w:szCs w:val="22"/>
          <w:lang w:val="en-GB"/>
        </w:rPr>
        <w:t>EUR</w:t>
      </w:r>
      <w:r w:rsidR="005053DA" w:rsidRPr="005053DA">
        <w:rPr>
          <w:sz w:val="22"/>
          <w:szCs w:val="22"/>
          <w:lang w:val="en-GB"/>
        </w:rPr>
        <w:t xml:space="preserve"> </w:t>
      </w:r>
      <w:r w:rsidR="00972A5C">
        <w:rPr>
          <w:sz w:val="22"/>
          <w:szCs w:val="22"/>
          <w:lang w:val="en-GB"/>
        </w:rPr>
        <w:t>58,500</w:t>
      </w:r>
      <w:r w:rsidR="005053DA" w:rsidRPr="005053DA">
        <w:rPr>
          <w:sz w:val="22"/>
          <w:szCs w:val="22"/>
          <w:lang w:val="en-GB"/>
        </w:rPr>
        <w:t>.00</w:t>
      </w:r>
    </w:p>
    <w:p w14:paraId="6C843D95" w14:textId="6FCD4432" w:rsidR="006F5FD0" w:rsidRPr="00B33EE6" w:rsidRDefault="0008286A">
      <w:pPr>
        <w:pStyle w:val="Blockquote"/>
        <w:jc w:val="both"/>
        <w:rPr>
          <w:sz w:val="22"/>
          <w:szCs w:val="22"/>
          <w:lang w:val="en-GB"/>
        </w:rPr>
      </w:pPr>
      <w:r>
        <w:rPr>
          <w:noProof/>
          <w:snapToGrid/>
          <w:sz w:val="22"/>
          <w:szCs w:val="22"/>
          <w:lang w:val="ro-RO" w:eastAsia="ro-RO"/>
        </w:rPr>
        <mc:AlternateContent>
          <mc:Choice Requires="wps">
            <w:drawing>
              <wp:anchor distT="0" distB="0" distL="114300" distR="114300" simplePos="0" relativeHeight="251656704" behindDoc="0" locked="0" layoutInCell="0" allowOverlap="1" wp14:anchorId="21854D6C" wp14:editId="13A9AFE3">
                <wp:simplePos x="0" y="0"/>
                <wp:positionH relativeFrom="column">
                  <wp:posOffset>-13335</wp:posOffset>
                </wp:positionH>
                <wp:positionV relativeFrom="paragraph">
                  <wp:posOffset>222885</wp:posOffset>
                </wp:positionV>
                <wp:extent cx="5943600" cy="635"/>
                <wp:effectExtent l="0" t="0" r="0" b="0"/>
                <wp:wrapNone/>
                <wp:docPr id="161242079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4C648D8"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17.55pt" to="466.9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" o:allowincell="f" strokecolor="#d4d4d4" strokeweight="1.75pt">
                <v:shadow on="t" offset="0,-1pt"/>
              </v:line>
            </w:pict>
          </mc:Fallback>
        </mc:AlternateContent>
      </w:r>
    </w:p>
    <w:p w14:paraId="283B6821" w14:textId="77777777" w:rsidR="006F5FD0" w:rsidRPr="00B33EE6" w:rsidRDefault="006F5FD0" w:rsidP="00D517A4">
      <w:pPr>
        <w:jc w:val="center"/>
        <w:rPr>
          <w:sz w:val="28"/>
          <w:szCs w:val="28"/>
          <w:lang w:val="en-GB"/>
        </w:rPr>
      </w:pPr>
      <w:r w:rsidRPr="00B33EE6">
        <w:rPr>
          <w:rStyle w:val="Robust"/>
          <w:sz w:val="28"/>
          <w:szCs w:val="28"/>
          <w:lang w:val="en-GB"/>
        </w:rPr>
        <w:t>CONDITIONS OF PARTICIPATION</w:t>
      </w:r>
    </w:p>
    <w:p w14:paraId="2CB5FCF7" w14:textId="022A89C5" w:rsidR="00B9793F" w:rsidRDefault="00B9793F" w:rsidP="006E1BD0">
      <w:pPr>
        <w:pStyle w:val="Textnotdesubsol"/>
        <w:ind w:firstLine="426"/>
        <w:rPr>
          <w:rStyle w:val="Robust"/>
          <w:sz w:val="22"/>
          <w:szCs w:val="22"/>
          <w:lang w:val="en-GB"/>
        </w:rPr>
      </w:pPr>
      <w:r>
        <w:rPr>
          <w:rStyle w:val="Robust"/>
          <w:sz w:val="22"/>
          <w:szCs w:val="22"/>
          <w:lang w:val="en-GB"/>
        </w:rPr>
        <w:t xml:space="preserve">10. </w:t>
      </w:r>
      <w:r w:rsidRPr="00D97139">
        <w:rPr>
          <w:rStyle w:val="Robust"/>
          <w:sz w:val="22"/>
          <w:szCs w:val="22"/>
          <w:lang w:val="en-GB"/>
        </w:rPr>
        <w:t xml:space="preserve">Legal basis, eligibility </w:t>
      </w:r>
    </w:p>
    <w:p w14:paraId="381F6A2D" w14:textId="6B2C9982" w:rsidR="00326B16" w:rsidRPr="00A11FB7" w:rsidRDefault="00A11FB7" w:rsidP="00293D18">
      <w:pPr>
        <w:pStyle w:val="Textnotdesubsol"/>
        <w:ind w:left="426"/>
        <w:rPr>
          <w:sz w:val="22"/>
          <w:szCs w:val="22"/>
          <w:lang w:val="en-GB"/>
        </w:rPr>
      </w:pPr>
      <w:proofErr w:type="spellStart"/>
      <w:r w:rsidRPr="00A11FB7">
        <w:rPr>
          <w:sz w:val="22"/>
          <w:szCs w:val="22"/>
          <w:lang w:val="en-GB"/>
        </w:rPr>
        <w:t>Interreg</w:t>
      </w:r>
      <w:proofErr w:type="spellEnd"/>
      <w:r>
        <w:rPr>
          <w:sz w:val="22"/>
          <w:szCs w:val="22"/>
          <w:lang w:val="en-GB"/>
        </w:rPr>
        <w:t xml:space="preserve"> regulation </w:t>
      </w:r>
      <w:r w:rsidR="00457EAE">
        <w:rPr>
          <w:sz w:val="22"/>
          <w:szCs w:val="22"/>
          <w:lang w:val="en-GB"/>
        </w:rPr>
        <w:t>2021/</w:t>
      </w:r>
      <w:r w:rsidR="00E256A4">
        <w:rPr>
          <w:sz w:val="22"/>
          <w:szCs w:val="22"/>
          <w:lang w:val="en-GB"/>
        </w:rPr>
        <w:t>1059</w:t>
      </w:r>
      <w:r w:rsidR="00457EAE">
        <w:rPr>
          <w:sz w:val="22"/>
          <w:szCs w:val="22"/>
          <w:lang w:val="en-GB"/>
        </w:rPr>
        <w:t xml:space="preserve"> and </w:t>
      </w:r>
      <w:r w:rsidR="00CB6526">
        <w:rPr>
          <w:sz w:val="22"/>
          <w:szCs w:val="22"/>
          <w:lang w:val="en-GB"/>
        </w:rPr>
        <w:t>P</w:t>
      </w:r>
      <w:r w:rsidR="00457EAE">
        <w:rPr>
          <w:sz w:val="22"/>
          <w:szCs w:val="22"/>
          <w:lang w:val="en-GB"/>
        </w:rPr>
        <w:t xml:space="preserve">rogramme </w:t>
      </w:r>
      <w:r w:rsidR="00CB6526">
        <w:rPr>
          <w:sz w:val="22"/>
          <w:szCs w:val="22"/>
          <w:lang w:val="en-GB"/>
        </w:rPr>
        <w:t xml:space="preserve">Document </w:t>
      </w:r>
      <w:r w:rsidR="00457EAE">
        <w:rPr>
          <w:sz w:val="22"/>
          <w:szCs w:val="22"/>
          <w:lang w:val="en-GB"/>
        </w:rPr>
        <w:t xml:space="preserve">and related programme rules of </w:t>
      </w:r>
      <w:proofErr w:type="spellStart"/>
      <w:r w:rsidR="00457EAE">
        <w:rPr>
          <w:sz w:val="22"/>
          <w:szCs w:val="22"/>
          <w:lang w:val="en-GB"/>
        </w:rPr>
        <w:t>Interreg</w:t>
      </w:r>
      <w:proofErr w:type="spellEnd"/>
      <w:r w:rsidR="00457EAE">
        <w:rPr>
          <w:sz w:val="22"/>
          <w:szCs w:val="22"/>
          <w:lang w:val="en-GB"/>
        </w:rPr>
        <w:t xml:space="preserve"> </w:t>
      </w:r>
      <w:r w:rsidR="005053DA" w:rsidRPr="00134644">
        <w:rPr>
          <w:lang w:val="en-GB"/>
        </w:rPr>
        <w:t>NEXT Black Sea Basin Programme</w:t>
      </w:r>
      <w:r w:rsidR="005053DA" w:rsidRPr="00134644" w:rsidDel="00134644">
        <w:rPr>
          <w:lang w:val="en-GB"/>
        </w:rPr>
        <w:t xml:space="preserve"> </w:t>
      </w:r>
    </w:p>
    <w:p w14:paraId="4D8AD5AD" w14:textId="21CD1760" w:rsidR="00B9793F" w:rsidRPr="00525840" w:rsidRDefault="00B9793F" w:rsidP="006E1BD0">
      <w:pPr>
        <w:pStyle w:val="paragraph"/>
        <w:spacing w:before="0" w:beforeAutospacing="0" w:after="0" w:afterAutospacing="0"/>
        <w:ind w:right="270"/>
        <w:jc w:val="both"/>
        <w:textAlignment w:val="baseline"/>
        <w:rPr>
          <w:rStyle w:val="eop"/>
          <w:snapToGrid w:val="0"/>
          <w:sz w:val="22"/>
          <w:szCs w:val="22"/>
          <w:lang w:val="en-US" w:eastAsia="en-US"/>
        </w:rPr>
      </w:pPr>
    </w:p>
    <w:p w14:paraId="63522FC5" w14:textId="77777777" w:rsidR="006F5FD0" w:rsidRPr="00B33EE6" w:rsidRDefault="006F5FD0" w:rsidP="00584BF4">
      <w:pPr>
        <w:ind w:left="709" w:hanging="349"/>
        <w:outlineLvl w:val="0"/>
        <w:rPr>
          <w:sz w:val="22"/>
          <w:szCs w:val="22"/>
          <w:lang w:val="en-GB"/>
        </w:rPr>
      </w:pPr>
      <w:bookmarkStart w:id="1" w:name="_DV_M201"/>
      <w:bookmarkStart w:id="2" w:name="_DV_M224"/>
      <w:bookmarkStart w:id="3" w:name="_DV_M225"/>
      <w:bookmarkStart w:id="4" w:name="_DV_M226"/>
      <w:bookmarkStart w:id="5" w:name="_DV_M227"/>
      <w:bookmarkStart w:id="6" w:name="_DV_M229"/>
      <w:bookmarkStart w:id="7" w:name="_DV_M231"/>
      <w:bookmarkStart w:id="8" w:name="_DV_M232"/>
      <w:bookmarkStart w:id="9" w:name="_DV_M233"/>
      <w:bookmarkStart w:id="10" w:name="_DV_M234"/>
      <w:bookmarkStart w:id="11" w:name="_DV_M235"/>
      <w:bookmarkStart w:id="12" w:name="_DV_M236"/>
      <w:bookmarkStart w:id="13" w:name="_DV_M237"/>
      <w:bookmarkStart w:id="14" w:name="_DV_M238"/>
      <w:bookmarkEnd w:id="1"/>
      <w:bookmarkEnd w:id="2"/>
      <w:bookmarkEnd w:id="3"/>
      <w:bookmarkEnd w:id="4"/>
      <w:bookmarkEnd w:id="5"/>
      <w:bookmarkEnd w:id="6"/>
      <w:bookmarkEnd w:id="7"/>
      <w:bookmarkEnd w:id="8"/>
      <w:bookmarkEnd w:id="9"/>
      <w:bookmarkEnd w:id="10"/>
      <w:bookmarkEnd w:id="11"/>
      <w:bookmarkEnd w:id="12"/>
      <w:bookmarkEnd w:id="13"/>
      <w:bookmarkEnd w:id="14"/>
      <w:r w:rsidRPr="00B33EE6">
        <w:rPr>
          <w:rStyle w:val="Robust"/>
          <w:sz w:val="22"/>
          <w:szCs w:val="22"/>
          <w:lang w:val="en-GB"/>
        </w:rPr>
        <w:t>1</w:t>
      </w:r>
      <w:r w:rsidR="00632BDC" w:rsidRPr="00B33EE6">
        <w:rPr>
          <w:rStyle w:val="Robust"/>
          <w:sz w:val="22"/>
          <w:szCs w:val="22"/>
          <w:lang w:val="en-GB"/>
        </w:rPr>
        <w:t>1</w:t>
      </w:r>
      <w:r w:rsidRPr="00B33EE6">
        <w:rPr>
          <w:rStyle w:val="Robust"/>
          <w:sz w:val="22"/>
          <w:szCs w:val="22"/>
          <w:lang w:val="en-GB"/>
        </w:rPr>
        <w:t xml:space="preserve">. </w:t>
      </w:r>
      <w:r w:rsidR="00584BF4" w:rsidRPr="00B33EE6">
        <w:rPr>
          <w:rStyle w:val="Robust"/>
          <w:sz w:val="22"/>
          <w:szCs w:val="22"/>
          <w:lang w:val="en-GB"/>
        </w:rPr>
        <w:tab/>
      </w:r>
      <w:r w:rsidRPr="00B33EE6">
        <w:rPr>
          <w:rStyle w:val="Robust"/>
          <w:sz w:val="22"/>
          <w:szCs w:val="22"/>
          <w:lang w:val="en-GB"/>
        </w:rPr>
        <w:t xml:space="preserve">Number of </w:t>
      </w:r>
      <w:r w:rsidR="00632BDC" w:rsidRPr="00B33EE6">
        <w:rPr>
          <w:rStyle w:val="Robust"/>
          <w:sz w:val="22"/>
          <w:szCs w:val="22"/>
          <w:lang w:val="en-GB"/>
        </w:rPr>
        <w:t>tenders</w:t>
      </w:r>
    </w:p>
    <w:p w14:paraId="62FF8F53" w14:textId="77777777" w:rsidR="006F5FD0" w:rsidRPr="00B33EE6" w:rsidRDefault="006F5FD0">
      <w:pPr>
        <w:pStyle w:val="Blockquote"/>
        <w:jc w:val="both"/>
        <w:rPr>
          <w:sz w:val="22"/>
          <w:szCs w:val="22"/>
          <w:lang w:val="en-GB"/>
        </w:rPr>
      </w:pPr>
      <w:r w:rsidRPr="00B33EE6">
        <w:rPr>
          <w:sz w:val="22"/>
          <w:szCs w:val="22"/>
          <w:lang w:val="en-GB"/>
        </w:rPr>
        <w:t xml:space="preserve">No more than one </w:t>
      </w:r>
      <w:r w:rsidR="00632BDC" w:rsidRPr="00B33EE6">
        <w:rPr>
          <w:sz w:val="22"/>
          <w:szCs w:val="22"/>
          <w:lang w:val="en-GB"/>
        </w:rPr>
        <w:t>tender</w:t>
      </w:r>
      <w:r w:rsidRPr="00B33EE6">
        <w:rPr>
          <w:sz w:val="22"/>
          <w:szCs w:val="22"/>
          <w:lang w:val="en-GB"/>
        </w:rPr>
        <w:t xml:space="preserve"> can be submitte</w:t>
      </w:r>
      <w:r w:rsidR="00087A72" w:rsidRPr="00B33EE6">
        <w:rPr>
          <w:sz w:val="22"/>
          <w:szCs w:val="22"/>
          <w:lang w:val="en-GB"/>
        </w:rPr>
        <w:t xml:space="preserve">d by a natural or legal person </w:t>
      </w:r>
      <w:r w:rsidRPr="00B33EE6">
        <w:rPr>
          <w:sz w:val="22"/>
          <w:szCs w:val="22"/>
          <w:lang w:val="en-GB"/>
        </w:rPr>
        <w:t xml:space="preserve">whatever the form of participation (as an individual legal entity or as leader or </w:t>
      </w:r>
      <w:r w:rsidR="003232ED" w:rsidRPr="00B33EE6">
        <w:rPr>
          <w:sz w:val="22"/>
          <w:szCs w:val="22"/>
          <w:lang w:val="en-GB"/>
        </w:rPr>
        <w:t xml:space="preserve">member </w:t>
      </w:r>
      <w:r w:rsidRPr="00B33EE6">
        <w:rPr>
          <w:sz w:val="22"/>
          <w:szCs w:val="22"/>
          <w:lang w:val="en-GB"/>
        </w:rPr>
        <w:t xml:space="preserve">of a consortium submitting a </w:t>
      </w:r>
      <w:r w:rsidR="00632BDC" w:rsidRPr="00B33EE6">
        <w:rPr>
          <w:sz w:val="22"/>
          <w:szCs w:val="22"/>
          <w:lang w:val="en-GB"/>
        </w:rPr>
        <w:t>tender</w:t>
      </w:r>
      <w:r w:rsidRPr="00B33EE6">
        <w:rPr>
          <w:sz w:val="22"/>
          <w:szCs w:val="22"/>
          <w:lang w:val="en-GB"/>
        </w:rPr>
        <w:t xml:space="preserve">).  In the event that a natural or legal person submits more than one </w:t>
      </w:r>
      <w:r w:rsidR="00632BDC" w:rsidRPr="00B33EE6">
        <w:rPr>
          <w:sz w:val="22"/>
          <w:szCs w:val="22"/>
          <w:lang w:val="en-GB"/>
        </w:rPr>
        <w:t>tender</w:t>
      </w:r>
      <w:r w:rsidRPr="00B33EE6">
        <w:rPr>
          <w:sz w:val="22"/>
          <w:szCs w:val="22"/>
          <w:lang w:val="en-GB"/>
        </w:rPr>
        <w:t xml:space="preserve">, all </w:t>
      </w:r>
      <w:r w:rsidR="00632BDC" w:rsidRPr="00B33EE6">
        <w:rPr>
          <w:sz w:val="22"/>
          <w:szCs w:val="22"/>
          <w:lang w:val="en-GB"/>
        </w:rPr>
        <w:t>tenders</w:t>
      </w:r>
      <w:r w:rsidRPr="00B33EE6">
        <w:rPr>
          <w:sz w:val="22"/>
          <w:szCs w:val="22"/>
          <w:lang w:val="en-GB"/>
        </w:rPr>
        <w:t xml:space="preserve"> in which that person has participated </w:t>
      </w:r>
      <w:r w:rsidR="00CB759D" w:rsidRPr="00B33EE6">
        <w:rPr>
          <w:sz w:val="22"/>
          <w:szCs w:val="22"/>
          <w:lang w:val="en-GB"/>
        </w:rPr>
        <w:t>will</w:t>
      </w:r>
      <w:r w:rsidRPr="00B33EE6">
        <w:rPr>
          <w:sz w:val="22"/>
          <w:szCs w:val="22"/>
          <w:lang w:val="en-GB"/>
        </w:rPr>
        <w:t xml:space="preserve"> be excluded.</w:t>
      </w:r>
    </w:p>
    <w:p w14:paraId="7B54A5E6" w14:textId="77777777" w:rsidR="006F5FD0" w:rsidRPr="00B33EE6" w:rsidRDefault="006F5FD0" w:rsidP="00584BF4">
      <w:pPr>
        <w:ind w:left="709" w:hanging="349"/>
        <w:outlineLvl w:val="0"/>
        <w:rPr>
          <w:sz w:val="22"/>
          <w:szCs w:val="22"/>
          <w:lang w:val="en-GB"/>
        </w:rPr>
      </w:pPr>
      <w:r w:rsidRPr="00B33EE6">
        <w:rPr>
          <w:rStyle w:val="Robust"/>
          <w:sz w:val="22"/>
          <w:szCs w:val="22"/>
          <w:lang w:val="en-GB"/>
        </w:rPr>
        <w:t>1</w:t>
      </w:r>
      <w:r w:rsidR="00632BDC" w:rsidRPr="00B33EE6">
        <w:rPr>
          <w:rStyle w:val="Robust"/>
          <w:sz w:val="22"/>
          <w:szCs w:val="22"/>
          <w:lang w:val="en-GB"/>
        </w:rPr>
        <w:t>2</w:t>
      </w:r>
      <w:r w:rsidRPr="00B33EE6">
        <w:rPr>
          <w:rStyle w:val="Robust"/>
          <w:sz w:val="22"/>
          <w:szCs w:val="22"/>
          <w:lang w:val="en-GB"/>
        </w:rPr>
        <w:t xml:space="preserve">. </w:t>
      </w:r>
      <w:r w:rsidR="00584BF4" w:rsidRPr="00B33EE6">
        <w:rPr>
          <w:rStyle w:val="Robust"/>
          <w:sz w:val="22"/>
          <w:szCs w:val="22"/>
          <w:lang w:val="en-GB"/>
        </w:rPr>
        <w:tab/>
      </w:r>
      <w:r w:rsidRPr="00B33EE6">
        <w:rPr>
          <w:rStyle w:val="Robust"/>
          <w:sz w:val="22"/>
          <w:szCs w:val="22"/>
          <w:lang w:val="en-GB"/>
        </w:rPr>
        <w:t>Grounds for exclusion</w:t>
      </w:r>
    </w:p>
    <w:p w14:paraId="796D557F" w14:textId="699569F6" w:rsidR="006F5FD0" w:rsidRDefault="006F5FD0">
      <w:pPr>
        <w:pStyle w:val="Blockquote"/>
        <w:jc w:val="both"/>
        <w:rPr>
          <w:sz w:val="22"/>
          <w:szCs w:val="22"/>
          <w:lang w:val="en-GB"/>
        </w:rPr>
      </w:pPr>
      <w:r w:rsidRPr="00B33EE6">
        <w:rPr>
          <w:sz w:val="22"/>
          <w:szCs w:val="22"/>
          <w:lang w:val="en-GB"/>
        </w:rPr>
        <w:t xml:space="preserve">As part of the </w:t>
      </w:r>
      <w:r w:rsidR="00632BDC" w:rsidRPr="00B33EE6">
        <w:rPr>
          <w:sz w:val="22"/>
          <w:szCs w:val="22"/>
          <w:lang w:val="en-GB"/>
        </w:rPr>
        <w:t>tender</w:t>
      </w:r>
      <w:r w:rsidRPr="00B33EE6">
        <w:rPr>
          <w:sz w:val="22"/>
          <w:szCs w:val="22"/>
          <w:lang w:val="en-GB"/>
        </w:rPr>
        <w:t xml:space="preserve">, </w:t>
      </w:r>
      <w:r w:rsidR="00632BDC" w:rsidRPr="00B33EE6">
        <w:rPr>
          <w:sz w:val="22"/>
          <w:szCs w:val="22"/>
          <w:lang w:val="en-GB"/>
        </w:rPr>
        <w:t>tenderers</w:t>
      </w:r>
      <w:r w:rsidRPr="00B33EE6">
        <w:rPr>
          <w:sz w:val="22"/>
          <w:szCs w:val="22"/>
          <w:lang w:val="en-GB"/>
        </w:rPr>
        <w:t xml:space="preserve"> must</w:t>
      </w:r>
      <w:r w:rsidR="00750FF8" w:rsidRPr="00B33EE6">
        <w:rPr>
          <w:sz w:val="22"/>
          <w:szCs w:val="22"/>
          <w:lang w:val="en-GB"/>
        </w:rPr>
        <w:t xml:space="preserve"> submit a </w:t>
      </w:r>
      <w:r w:rsidR="000F0F6C" w:rsidRPr="00B33EE6">
        <w:rPr>
          <w:sz w:val="22"/>
          <w:szCs w:val="22"/>
          <w:lang w:val="en-GB"/>
        </w:rPr>
        <w:t xml:space="preserve">signed </w:t>
      </w:r>
      <w:r w:rsidR="002D266E" w:rsidRPr="00B33EE6">
        <w:rPr>
          <w:sz w:val="22"/>
          <w:szCs w:val="22"/>
          <w:lang w:val="en-GB"/>
        </w:rPr>
        <w:t>declaration</w:t>
      </w:r>
      <w:r w:rsidR="000F0F6C" w:rsidRPr="00B33EE6">
        <w:rPr>
          <w:sz w:val="22"/>
          <w:szCs w:val="22"/>
          <w:lang w:val="en-GB"/>
        </w:rPr>
        <w:t>,</w:t>
      </w:r>
      <w:r w:rsidR="00750FF8" w:rsidRPr="00B33EE6">
        <w:rPr>
          <w:sz w:val="22"/>
          <w:szCs w:val="22"/>
          <w:lang w:val="en-GB"/>
        </w:rPr>
        <w:t xml:space="preserve"> </w:t>
      </w:r>
      <w:r w:rsidR="000F0F6C" w:rsidRPr="00B33EE6">
        <w:rPr>
          <w:sz w:val="22"/>
          <w:szCs w:val="22"/>
          <w:lang w:val="en-GB"/>
        </w:rPr>
        <w:t xml:space="preserve">included in the </w:t>
      </w:r>
      <w:r w:rsidR="00632BDC" w:rsidRPr="00B33EE6">
        <w:rPr>
          <w:sz w:val="22"/>
          <w:szCs w:val="22"/>
          <w:lang w:val="en-GB"/>
        </w:rPr>
        <w:t>tender</w:t>
      </w:r>
      <w:r w:rsidR="000F0F6C" w:rsidRPr="00B33EE6">
        <w:rPr>
          <w:sz w:val="22"/>
          <w:szCs w:val="22"/>
          <w:lang w:val="en-GB"/>
        </w:rPr>
        <w:t xml:space="preserve"> form, </w:t>
      </w:r>
      <w:r w:rsidR="00750FF8" w:rsidRPr="00B33EE6">
        <w:rPr>
          <w:sz w:val="22"/>
          <w:szCs w:val="22"/>
          <w:lang w:val="en-GB"/>
        </w:rPr>
        <w:t>to the effect that they are not in any of</w:t>
      </w:r>
      <w:r w:rsidRPr="00B33EE6">
        <w:rPr>
          <w:sz w:val="22"/>
          <w:szCs w:val="22"/>
          <w:lang w:val="en-GB"/>
        </w:rPr>
        <w:t xml:space="preserve"> </w:t>
      </w:r>
      <w:r w:rsidR="00A433A6" w:rsidRPr="00B33EE6">
        <w:rPr>
          <w:sz w:val="22"/>
          <w:szCs w:val="22"/>
          <w:lang w:val="en-GB"/>
        </w:rPr>
        <w:t xml:space="preserve">the </w:t>
      </w:r>
      <w:r w:rsidR="00750FF8" w:rsidRPr="00B33EE6">
        <w:rPr>
          <w:sz w:val="22"/>
          <w:szCs w:val="22"/>
          <w:lang w:val="en-GB"/>
        </w:rPr>
        <w:t xml:space="preserve">exclusion situations </w:t>
      </w:r>
      <w:r w:rsidR="00A433A6" w:rsidRPr="00B33EE6">
        <w:rPr>
          <w:sz w:val="22"/>
          <w:szCs w:val="22"/>
          <w:lang w:val="en-GB"/>
        </w:rPr>
        <w:t>listed</w:t>
      </w:r>
      <w:r w:rsidR="00750FF8" w:rsidRPr="00B33EE6">
        <w:rPr>
          <w:sz w:val="22"/>
          <w:szCs w:val="22"/>
          <w:lang w:val="en-GB"/>
        </w:rPr>
        <w:t xml:space="preserve"> </w:t>
      </w:r>
      <w:r w:rsidR="007E40DE">
        <w:rPr>
          <w:sz w:val="22"/>
          <w:szCs w:val="22"/>
          <w:lang w:val="en-GB"/>
        </w:rPr>
        <w:t>the declaration on honour</w:t>
      </w:r>
      <w:r w:rsidR="000C1101" w:rsidRPr="00B33EE6">
        <w:rPr>
          <w:sz w:val="22"/>
          <w:szCs w:val="22"/>
          <w:lang w:val="en-GB"/>
        </w:rPr>
        <w:t>.</w:t>
      </w:r>
      <w:r w:rsidRPr="00B33EE6">
        <w:rPr>
          <w:sz w:val="22"/>
          <w:szCs w:val="22"/>
          <w:lang w:val="en-GB"/>
        </w:rPr>
        <w:t xml:space="preserve"> </w:t>
      </w:r>
    </w:p>
    <w:p w14:paraId="7275ED88" w14:textId="6BDD2F7F" w:rsidR="0039147E" w:rsidRPr="00B33EE6" w:rsidRDefault="00C03AF5">
      <w:pPr>
        <w:pStyle w:val="Blockquote"/>
        <w:jc w:val="both"/>
        <w:rPr>
          <w:sz w:val="22"/>
          <w:szCs w:val="22"/>
          <w:lang w:val="en-GB"/>
        </w:rPr>
      </w:pPr>
      <w:r>
        <w:rPr>
          <w:sz w:val="22"/>
          <w:szCs w:val="22"/>
          <w:lang w:val="en-GB"/>
        </w:rPr>
        <w:t>Tenderer</w:t>
      </w:r>
      <w:r w:rsidR="0039147E">
        <w:rPr>
          <w:sz w:val="22"/>
          <w:szCs w:val="22"/>
          <w:lang w:val="en-GB"/>
        </w:rPr>
        <w:t xml:space="preserve"> included in the lists of EU restrictive measures at the moment of the award decision cannot be awarded the contract. </w:t>
      </w:r>
    </w:p>
    <w:p w14:paraId="3126791C" w14:textId="77777777" w:rsidR="006F5FD0" w:rsidRPr="00B33EE6" w:rsidRDefault="006F5FD0" w:rsidP="00584BF4">
      <w:pPr>
        <w:ind w:left="709" w:hanging="349"/>
        <w:outlineLvl w:val="0"/>
        <w:rPr>
          <w:sz w:val="22"/>
          <w:szCs w:val="22"/>
          <w:lang w:val="en-GB"/>
        </w:rPr>
      </w:pPr>
      <w:r w:rsidRPr="00B33EE6">
        <w:rPr>
          <w:rStyle w:val="Robust"/>
          <w:sz w:val="22"/>
          <w:szCs w:val="22"/>
          <w:lang w:val="en-GB"/>
        </w:rPr>
        <w:t>1</w:t>
      </w:r>
      <w:r w:rsidR="005639EC" w:rsidRPr="00B33EE6">
        <w:rPr>
          <w:rStyle w:val="Robust"/>
          <w:sz w:val="22"/>
          <w:szCs w:val="22"/>
          <w:lang w:val="en-GB"/>
        </w:rPr>
        <w:t>3</w:t>
      </w:r>
      <w:r w:rsidRPr="00B33EE6">
        <w:rPr>
          <w:rStyle w:val="Robust"/>
          <w:sz w:val="22"/>
          <w:szCs w:val="22"/>
          <w:lang w:val="en-GB"/>
        </w:rPr>
        <w:t xml:space="preserve">. </w:t>
      </w:r>
      <w:r w:rsidR="00584BF4" w:rsidRPr="00B33EE6">
        <w:rPr>
          <w:rStyle w:val="Robust"/>
          <w:sz w:val="22"/>
          <w:szCs w:val="22"/>
          <w:lang w:val="en-GB"/>
        </w:rPr>
        <w:tab/>
      </w:r>
      <w:r w:rsidRPr="00B33EE6">
        <w:rPr>
          <w:rStyle w:val="Robust"/>
          <w:sz w:val="22"/>
          <w:szCs w:val="22"/>
          <w:lang w:val="en-GB"/>
        </w:rPr>
        <w:t>Sub-contracting</w:t>
      </w:r>
    </w:p>
    <w:p w14:paraId="2C010702" w14:textId="77777777" w:rsidR="00E9047D" w:rsidRPr="00B33EE6" w:rsidRDefault="006D6080" w:rsidP="00584BF4">
      <w:pPr>
        <w:ind w:left="709" w:hanging="349"/>
        <w:outlineLvl w:val="0"/>
        <w:rPr>
          <w:rStyle w:val="Accentuat"/>
          <w:i w:val="0"/>
          <w:sz w:val="22"/>
          <w:szCs w:val="22"/>
          <w:lang w:val="en-GB"/>
        </w:rPr>
      </w:pPr>
      <w:r w:rsidRPr="00B33EE6">
        <w:rPr>
          <w:rStyle w:val="Accentuat"/>
          <w:i w:val="0"/>
          <w:sz w:val="22"/>
          <w:szCs w:val="22"/>
          <w:lang w:val="en-GB"/>
        </w:rPr>
        <w:t>Subcontracting is allowed</w:t>
      </w:r>
      <w:r w:rsidR="000C1101" w:rsidRPr="00B33EE6">
        <w:rPr>
          <w:rStyle w:val="Accentuat"/>
          <w:i w:val="0"/>
          <w:sz w:val="22"/>
          <w:szCs w:val="22"/>
          <w:lang w:val="en-GB"/>
        </w:rPr>
        <w:t>.</w:t>
      </w:r>
    </w:p>
    <w:p w14:paraId="3E76976B" w14:textId="14F1091A" w:rsidR="006F5FD0" w:rsidRPr="00B33EE6" w:rsidRDefault="0008286A">
      <w:pPr>
        <w:keepNext/>
        <w:jc w:val="center"/>
        <w:rPr>
          <w:sz w:val="28"/>
          <w:szCs w:val="28"/>
          <w:lang w:val="en-GB"/>
        </w:rPr>
      </w:pPr>
      <w:r>
        <w:rPr>
          <w:noProof/>
          <w:snapToGrid/>
          <w:sz w:val="22"/>
          <w:szCs w:val="22"/>
          <w:lang w:val="ro-RO" w:eastAsia="ro-RO"/>
        </w:rPr>
        <mc:AlternateContent>
          <mc:Choice Requires="wps">
            <w:drawing>
              <wp:anchor distT="0" distB="0" distL="114300" distR="114300" simplePos="0" relativeHeight="251657728" behindDoc="0" locked="0" layoutInCell="0" allowOverlap="1" wp14:anchorId="11F7E59B" wp14:editId="13007E11">
                <wp:simplePos x="0" y="0"/>
                <wp:positionH relativeFrom="column">
                  <wp:posOffset>19050</wp:posOffset>
                </wp:positionH>
                <wp:positionV relativeFrom="paragraph">
                  <wp:posOffset>26035</wp:posOffset>
                </wp:positionV>
                <wp:extent cx="5943600" cy="635"/>
                <wp:effectExtent l="0" t="0" r="0" b="0"/>
                <wp:wrapNone/>
                <wp:docPr id="65170889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6449DC"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2.05pt" to="469.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" o:allowincell="f" strokecolor="#d4d4d4" strokeweight="1.75pt">
                <v:shadow on="t" offset="0,-1pt"/>
              </v:line>
            </w:pict>
          </mc:Fallback>
        </mc:AlternateContent>
      </w:r>
      <w:r w:rsidR="006F5FD0" w:rsidRPr="00B33EE6">
        <w:rPr>
          <w:rStyle w:val="Robust"/>
          <w:sz w:val="28"/>
          <w:szCs w:val="28"/>
          <w:lang w:val="en-GB"/>
        </w:rPr>
        <w:t>PROVISIONAL TIMETABLE</w:t>
      </w:r>
    </w:p>
    <w:p w14:paraId="669BA67B" w14:textId="77777777" w:rsidR="006F5FD0" w:rsidRPr="00B33EE6" w:rsidRDefault="006F5FD0" w:rsidP="00571687">
      <w:pPr>
        <w:ind w:left="709" w:hanging="349"/>
        <w:outlineLvl w:val="0"/>
        <w:rPr>
          <w:sz w:val="22"/>
          <w:szCs w:val="22"/>
          <w:lang w:val="en-GB"/>
        </w:rPr>
      </w:pPr>
      <w:r w:rsidRPr="00B33EE6">
        <w:rPr>
          <w:rStyle w:val="Robust"/>
          <w:sz w:val="22"/>
          <w:szCs w:val="22"/>
          <w:lang w:val="en-GB"/>
        </w:rPr>
        <w:t>1</w:t>
      </w:r>
      <w:r w:rsidR="005639EC" w:rsidRPr="00B33EE6">
        <w:rPr>
          <w:rStyle w:val="Robust"/>
          <w:sz w:val="22"/>
          <w:szCs w:val="22"/>
          <w:lang w:val="en-GB"/>
        </w:rPr>
        <w:t>4</w:t>
      </w:r>
      <w:r w:rsidRPr="00B33EE6">
        <w:rPr>
          <w:rStyle w:val="Robust"/>
          <w:sz w:val="22"/>
          <w:szCs w:val="22"/>
          <w:lang w:val="en-GB"/>
        </w:rPr>
        <w:t xml:space="preserve">. </w:t>
      </w:r>
      <w:r w:rsidR="00584BF4" w:rsidRPr="00B33EE6">
        <w:rPr>
          <w:rStyle w:val="Robust"/>
          <w:sz w:val="22"/>
          <w:szCs w:val="22"/>
          <w:lang w:val="en-GB"/>
        </w:rPr>
        <w:tab/>
      </w:r>
      <w:r w:rsidRPr="00B33EE6">
        <w:rPr>
          <w:rStyle w:val="Robust"/>
          <w:sz w:val="22"/>
          <w:szCs w:val="22"/>
          <w:lang w:val="en-GB"/>
        </w:rPr>
        <w:t>Provisional commencement date of the contract</w:t>
      </w:r>
    </w:p>
    <w:p w14:paraId="7C4EA8E0" w14:textId="64F74D91" w:rsidR="006F5FD0" w:rsidRPr="00B33EE6" w:rsidRDefault="00214494" w:rsidP="00571687">
      <w:pPr>
        <w:pStyle w:val="Blockquote"/>
        <w:jc w:val="both"/>
        <w:rPr>
          <w:i/>
          <w:sz w:val="22"/>
          <w:szCs w:val="22"/>
          <w:lang w:val="en-GB"/>
        </w:rPr>
      </w:pPr>
      <w:r>
        <w:rPr>
          <w:rStyle w:val="Accentuat"/>
          <w:i w:val="0"/>
          <w:sz w:val="22"/>
          <w:szCs w:val="22"/>
          <w:lang w:val="en-GB"/>
        </w:rPr>
        <w:t xml:space="preserve">May </w:t>
      </w:r>
      <w:r w:rsidR="008218FC">
        <w:rPr>
          <w:rStyle w:val="Accentuat"/>
          <w:i w:val="0"/>
          <w:sz w:val="22"/>
          <w:szCs w:val="22"/>
          <w:lang w:val="en-GB"/>
        </w:rPr>
        <w:t>2026</w:t>
      </w:r>
    </w:p>
    <w:p w14:paraId="70B1A4AA" w14:textId="77777777" w:rsidR="006F5FD0" w:rsidRPr="00B33EE6" w:rsidRDefault="005639EC" w:rsidP="00571687">
      <w:pPr>
        <w:ind w:left="709" w:hanging="349"/>
        <w:outlineLvl w:val="0"/>
        <w:rPr>
          <w:sz w:val="22"/>
          <w:szCs w:val="22"/>
          <w:lang w:val="en-GB"/>
        </w:rPr>
      </w:pPr>
      <w:r w:rsidRPr="00B33EE6">
        <w:rPr>
          <w:rStyle w:val="Robust"/>
          <w:sz w:val="22"/>
          <w:szCs w:val="22"/>
          <w:lang w:val="en-GB"/>
        </w:rPr>
        <w:t>15</w:t>
      </w:r>
      <w:r w:rsidR="006F5FD0" w:rsidRPr="00B33EE6">
        <w:rPr>
          <w:rStyle w:val="Robust"/>
          <w:sz w:val="22"/>
          <w:szCs w:val="22"/>
          <w:lang w:val="en-GB"/>
        </w:rPr>
        <w:t xml:space="preserve">. </w:t>
      </w:r>
      <w:r w:rsidR="00584BF4" w:rsidRPr="00B33EE6">
        <w:rPr>
          <w:rStyle w:val="Robust"/>
          <w:sz w:val="22"/>
          <w:szCs w:val="22"/>
          <w:lang w:val="en-GB"/>
        </w:rPr>
        <w:tab/>
      </w:r>
      <w:r w:rsidRPr="00B33EE6">
        <w:rPr>
          <w:rStyle w:val="Robust"/>
          <w:sz w:val="22"/>
          <w:szCs w:val="22"/>
          <w:lang w:val="en-GB"/>
        </w:rPr>
        <w:t>Implementation</w:t>
      </w:r>
      <w:r w:rsidR="006F5FD0" w:rsidRPr="00B33EE6">
        <w:rPr>
          <w:rStyle w:val="Robust"/>
          <w:sz w:val="22"/>
          <w:szCs w:val="22"/>
          <w:lang w:val="en-GB"/>
        </w:rPr>
        <w:t xml:space="preserve"> period of </w:t>
      </w:r>
      <w:r w:rsidRPr="00B33EE6">
        <w:rPr>
          <w:rStyle w:val="Robust"/>
          <w:sz w:val="22"/>
          <w:szCs w:val="22"/>
          <w:lang w:val="en-GB"/>
        </w:rPr>
        <w:t>the</w:t>
      </w:r>
      <w:r w:rsidR="00476D80" w:rsidRPr="00B33EE6">
        <w:rPr>
          <w:rStyle w:val="Robust"/>
          <w:sz w:val="22"/>
          <w:szCs w:val="22"/>
          <w:lang w:val="en-GB"/>
        </w:rPr>
        <w:t xml:space="preserve"> tasks </w:t>
      </w:r>
    </w:p>
    <w:p w14:paraId="6A07015F" w14:textId="6A0DE030" w:rsidR="006F5FD0" w:rsidRPr="00214494" w:rsidRDefault="00214494" w:rsidP="00571687">
      <w:pPr>
        <w:pStyle w:val="Blockquote"/>
        <w:jc w:val="both"/>
        <w:rPr>
          <w:i/>
          <w:sz w:val="22"/>
          <w:szCs w:val="22"/>
          <w:lang w:val="en-GB"/>
        </w:rPr>
      </w:pPr>
      <w:r w:rsidRPr="00214494">
        <w:rPr>
          <w:rStyle w:val="Accentuat"/>
          <w:i w:val="0"/>
          <w:sz w:val="22"/>
          <w:szCs w:val="22"/>
          <w:lang w:val="en-GB"/>
        </w:rPr>
        <w:t xml:space="preserve">October </w:t>
      </w:r>
      <w:r w:rsidR="00D55D06" w:rsidRPr="00214494">
        <w:rPr>
          <w:rStyle w:val="Accentuat"/>
          <w:i w:val="0"/>
          <w:sz w:val="22"/>
          <w:szCs w:val="22"/>
          <w:lang w:val="en-GB"/>
        </w:rPr>
        <w:t xml:space="preserve">2027 </w:t>
      </w:r>
    </w:p>
    <w:p w14:paraId="29CC7DD8" w14:textId="40FD7CEE" w:rsidR="006F5FD0" w:rsidRPr="00B33EE6" w:rsidRDefault="0008286A">
      <w:pPr>
        <w:rPr>
          <w:sz w:val="22"/>
          <w:szCs w:val="22"/>
          <w:lang w:val="en-GB"/>
        </w:rPr>
      </w:pPr>
      <w:r>
        <w:rPr>
          <w:noProof/>
          <w:snapToGrid/>
          <w:sz w:val="22"/>
          <w:szCs w:val="22"/>
          <w:lang w:val="ro-RO" w:eastAsia="ro-RO"/>
        </w:rPr>
        <mc:AlternateContent>
          <mc:Choice Requires="wps">
            <w:drawing>
              <wp:anchor distT="0" distB="0" distL="114300" distR="114300" simplePos="0" relativeHeight="251658752" behindDoc="0" locked="0" layoutInCell="0" allowOverlap="1" wp14:anchorId="6E3015B7" wp14:editId="1041A256">
                <wp:simplePos x="0" y="0"/>
                <wp:positionH relativeFrom="column">
                  <wp:posOffset>0</wp:posOffset>
                </wp:positionH>
                <wp:positionV relativeFrom="paragraph">
                  <wp:posOffset>152400</wp:posOffset>
                </wp:positionV>
                <wp:extent cx="5943600" cy="635"/>
                <wp:effectExtent l="0" t="0" r="0" b="0"/>
                <wp:wrapNone/>
                <wp:docPr id="38738838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448D5AA" id="Line 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" o:allowincell="f" strokecolor="#d4d4d4" strokeweight="1.75pt">
                <v:shadow on="t" offset="0,-1pt"/>
              </v:line>
            </w:pict>
          </mc:Fallback>
        </mc:AlternateContent>
      </w:r>
    </w:p>
    <w:p w14:paraId="25048343" w14:textId="77777777" w:rsidR="006F5FD0" w:rsidRPr="00B33EE6" w:rsidRDefault="006F5FD0">
      <w:pPr>
        <w:jc w:val="center"/>
        <w:rPr>
          <w:sz w:val="28"/>
          <w:szCs w:val="28"/>
          <w:lang w:val="en-GB"/>
        </w:rPr>
      </w:pPr>
      <w:r w:rsidRPr="00B33EE6">
        <w:rPr>
          <w:rStyle w:val="Robust"/>
          <w:sz w:val="28"/>
          <w:szCs w:val="28"/>
          <w:lang w:val="en-GB"/>
        </w:rPr>
        <w:t>SELECTION AND AWARD CRITERIA</w:t>
      </w:r>
    </w:p>
    <w:p w14:paraId="392C793B" w14:textId="37D53532" w:rsidR="006F5FD0" w:rsidRDefault="005639EC" w:rsidP="00584BF4">
      <w:pPr>
        <w:ind w:left="709" w:hanging="349"/>
        <w:outlineLvl w:val="0"/>
        <w:rPr>
          <w:rStyle w:val="Robust"/>
          <w:sz w:val="22"/>
          <w:szCs w:val="22"/>
          <w:lang w:val="en-GB"/>
        </w:rPr>
      </w:pPr>
      <w:r w:rsidRPr="00B33EE6">
        <w:rPr>
          <w:rStyle w:val="Robust"/>
          <w:sz w:val="22"/>
          <w:szCs w:val="22"/>
          <w:lang w:val="en-GB"/>
        </w:rPr>
        <w:t>16</w:t>
      </w:r>
      <w:r w:rsidR="006F5FD0" w:rsidRPr="00B33EE6">
        <w:rPr>
          <w:rStyle w:val="Robust"/>
          <w:sz w:val="22"/>
          <w:szCs w:val="22"/>
          <w:lang w:val="en-GB"/>
        </w:rPr>
        <w:t xml:space="preserve">. </w:t>
      </w:r>
      <w:r w:rsidR="00584BF4" w:rsidRPr="00B33EE6">
        <w:rPr>
          <w:rStyle w:val="Robust"/>
          <w:sz w:val="22"/>
          <w:szCs w:val="22"/>
          <w:lang w:val="en-GB"/>
        </w:rPr>
        <w:tab/>
      </w:r>
      <w:r w:rsidR="006F5FD0" w:rsidRPr="00B33EE6">
        <w:rPr>
          <w:rStyle w:val="Robust"/>
          <w:sz w:val="22"/>
          <w:szCs w:val="22"/>
          <w:lang w:val="en-GB"/>
        </w:rPr>
        <w:t>Selection criteria</w:t>
      </w:r>
    </w:p>
    <w:p w14:paraId="6CB7A2FF" w14:textId="77777777" w:rsidR="00215403" w:rsidRPr="007E40DE" w:rsidRDefault="00215403" w:rsidP="00215403">
      <w:pPr>
        <w:widowControl/>
        <w:spacing w:before="240" w:after="0"/>
        <w:ind w:left="426"/>
        <w:jc w:val="both"/>
        <w:rPr>
          <w:sz w:val="22"/>
          <w:szCs w:val="22"/>
          <w:u w:val="single"/>
          <w:lang w:val="en-GB"/>
        </w:rPr>
      </w:pPr>
      <w:r w:rsidRPr="007E40DE">
        <w:rPr>
          <w:sz w:val="22"/>
          <w:szCs w:val="22"/>
          <w:u w:val="single"/>
          <w:lang w:val="en-GB"/>
        </w:rPr>
        <w:t>Capacity-providing entities</w:t>
      </w:r>
    </w:p>
    <w:p w14:paraId="5BF50C91" w14:textId="2A6C6A05" w:rsidR="00215403" w:rsidRPr="00AE0634" w:rsidRDefault="00215403" w:rsidP="007E40DE">
      <w:pPr>
        <w:widowControl/>
        <w:spacing w:before="160" w:after="0"/>
        <w:ind w:left="425"/>
        <w:jc w:val="both"/>
        <w:rPr>
          <w:sz w:val="22"/>
          <w:szCs w:val="22"/>
          <w:lang w:val="en-GB"/>
        </w:rPr>
      </w:pPr>
      <w:r w:rsidRPr="00AE0634">
        <w:rPr>
          <w:sz w:val="22"/>
          <w:szCs w:val="22"/>
          <w:lang w:val="en-GB"/>
        </w:rPr>
        <w:t>An economic operator</w:t>
      </w:r>
      <w:r>
        <w:rPr>
          <w:sz w:val="22"/>
          <w:szCs w:val="22"/>
          <w:lang w:val="en-GB"/>
        </w:rPr>
        <w:t xml:space="preserve"> (i.e.</w:t>
      </w:r>
      <w:r w:rsidR="007E40DE">
        <w:rPr>
          <w:sz w:val="22"/>
          <w:szCs w:val="22"/>
          <w:lang w:val="en-GB"/>
        </w:rPr>
        <w:t>,</w:t>
      </w:r>
      <w:r>
        <w:rPr>
          <w:sz w:val="22"/>
          <w:szCs w:val="22"/>
          <w:lang w:val="en-GB"/>
        </w:rPr>
        <w:t xml:space="preserve"> tenderer)</w:t>
      </w:r>
      <w:r w:rsidRPr="00AE0634">
        <w:rPr>
          <w:sz w:val="22"/>
          <w:szCs w:val="22"/>
          <w:lang w:val="en-GB"/>
        </w:rPr>
        <w:t xml:space="preserve"> may, where appropriate and for a particular contract, rely on the capacities of other entities, regardless of the legal nature of the links it has with them. If the economic operator relies on other entities</w:t>
      </w:r>
      <w:r>
        <w:rPr>
          <w:sz w:val="22"/>
          <w:szCs w:val="22"/>
          <w:lang w:val="en-GB"/>
        </w:rPr>
        <w:t>,</w:t>
      </w:r>
      <w:r w:rsidRPr="00AE0634">
        <w:rPr>
          <w:sz w:val="22"/>
          <w:szCs w:val="22"/>
          <w:lang w:val="en-GB"/>
        </w:rPr>
        <w:t xml:space="preserve"> it must in that case prove to the contracting authority that it will have at its disposal the resources necessary for</w:t>
      </w:r>
      <w:r>
        <w:rPr>
          <w:sz w:val="22"/>
          <w:szCs w:val="22"/>
          <w:lang w:val="en-GB"/>
        </w:rPr>
        <w:t xml:space="preserve"> the</w:t>
      </w:r>
      <w:r w:rsidRPr="00AE0634">
        <w:rPr>
          <w:sz w:val="22"/>
          <w:szCs w:val="22"/>
          <w:lang w:val="en-GB"/>
        </w:rPr>
        <w:t xml:space="preserve"> performance of the contract by producing a commitment by those entities to place those resources at its disposal. Such entities, for instance the parent company of the economic operator, must respect the same rules of eligibility as the economic operator relying on them and must comply with the selection criteria for which the economic </w:t>
      </w:r>
      <w:r w:rsidRPr="00AE0634">
        <w:rPr>
          <w:sz w:val="22"/>
          <w:szCs w:val="22"/>
          <w:lang w:val="en-GB"/>
        </w:rPr>
        <w:lastRenderedPageBreak/>
        <w:t xml:space="preserve">operator relies on them. </w:t>
      </w:r>
      <w:r w:rsidRPr="00743351">
        <w:rPr>
          <w:b/>
          <w:sz w:val="22"/>
          <w:szCs w:val="22"/>
          <w:lang w:val="en-GB"/>
        </w:rPr>
        <w:t>Furthermore, the data for this third entity for the relevant selection criterion should be included in a separate document</w:t>
      </w:r>
      <w:r w:rsidRPr="00AE0634">
        <w:rPr>
          <w:sz w:val="22"/>
          <w:szCs w:val="22"/>
          <w:lang w:val="en-GB"/>
        </w:rPr>
        <w:t>. Proof of the capacity will also have to be provided when requested by the contracting authority.</w:t>
      </w:r>
    </w:p>
    <w:p w14:paraId="62F0014C" w14:textId="77777777" w:rsidR="00215403" w:rsidRPr="00AE0634" w:rsidRDefault="00215403" w:rsidP="00215403">
      <w:pPr>
        <w:widowControl/>
        <w:spacing w:before="240" w:after="0"/>
        <w:ind w:left="426"/>
        <w:jc w:val="both"/>
        <w:rPr>
          <w:sz w:val="22"/>
          <w:szCs w:val="22"/>
          <w:lang w:val="en-GB"/>
        </w:rPr>
      </w:pPr>
      <w:r w:rsidRPr="00AE0634">
        <w:rPr>
          <w:sz w:val="22"/>
          <w:szCs w:val="22"/>
          <w:lang w:val="en-GB"/>
        </w:rPr>
        <w:t xml:space="preserve">With regard to technical and professional criteria, an economic operator may only rely on the capacities of other entities where the latter will perform the tasks for which these capacities are required. </w:t>
      </w:r>
    </w:p>
    <w:p w14:paraId="2C6EACA8" w14:textId="77777777" w:rsidR="00215403" w:rsidRDefault="00215403" w:rsidP="00215403">
      <w:pPr>
        <w:widowControl/>
        <w:spacing w:before="240" w:after="0"/>
        <w:ind w:left="426"/>
        <w:jc w:val="both"/>
        <w:rPr>
          <w:sz w:val="22"/>
          <w:szCs w:val="22"/>
          <w:highlight w:val="yellow"/>
          <w:lang w:val="en-GB"/>
        </w:rPr>
      </w:pPr>
      <w:r w:rsidRPr="00AE0634">
        <w:rPr>
          <w:sz w:val="22"/>
          <w:szCs w:val="22"/>
          <w:lang w:val="en-GB"/>
        </w:rPr>
        <w:t xml:space="preserve">With regard to economic and financial criteria, the entities upon whose capacity the economic operator </w:t>
      </w:r>
      <w:proofErr w:type="gramStart"/>
      <w:r w:rsidRPr="00AE0634">
        <w:rPr>
          <w:sz w:val="22"/>
          <w:szCs w:val="22"/>
          <w:lang w:val="en-GB"/>
        </w:rPr>
        <w:t>relies,</w:t>
      </w:r>
      <w:proofErr w:type="gramEnd"/>
      <w:r w:rsidRPr="00AE0634">
        <w:rPr>
          <w:sz w:val="22"/>
          <w:szCs w:val="22"/>
          <w:lang w:val="en-GB"/>
        </w:rPr>
        <w:t xml:space="preserve"> become jointly and severally liable for t</w:t>
      </w:r>
      <w:r>
        <w:rPr>
          <w:sz w:val="22"/>
          <w:szCs w:val="22"/>
          <w:lang w:val="en-GB"/>
        </w:rPr>
        <w:t>he performance of the contract.</w:t>
      </w:r>
    </w:p>
    <w:p w14:paraId="0D716E4E" w14:textId="351B547B" w:rsidR="006F5FD0" w:rsidRDefault="006F5FD0">
      <w:pPr>
        <w:pStyle w:val="Blockquote"/>
        <w:jc w:val="both"/>
        <w:rPr>
          <w:sz w:val="22"/>
          <w:szCs w:val="22"/>
          <w:lang w:val="en-GB"/>
        </w:rPr>
      </w:pPr>
      <w:r w:rsidRPr="00B33EE6">
        <w:rPr>
          <w:sz w:val="22"/>
          <w:szCs w:val="22"/>
          <w:lang w:val="en-GB"/>
        </w:rPr>
        <w:t xml:space="preserve">The following selection criteria </w:t>
      </w:r>
      <w:r w:rsidR="00087A72" w:rsidRPr="00B33EE6">
        <w:rPr>
          <w:sz w:val="22"/>
          <w:szCs w:val="22"/>
          <w:lang w:val="en-GB"/>
        </w:rPr>
        <w:t xml:space="preserve">will be applied to </w:t>
      </w:r>
      <w:r w:rsidR="005639EC" w:rsidRPr="00B33EE6">
        <w:rPr>
          <w:sz w:val="22"/>
          <w:szCs w:val="22"/>
          <w:lang w:val="en-GB"/>
        </w:rPr>
        <w:t>the tenderers</w:t>
      </w:r>
      <w:r w:rsidR="00087A72" w:rsidRPr="00B33EE6">
        <w:rPr>
          <w:sz w:val="22"/>
          <w:szCs w:val="22"/>
          <w:lang w:val="en-GB"/>
        </w:rPr>
        <w:t xml:space="preserve">. </w:t>
      </w:r>
      <w:r w:rsidRPr="00B33EE6">
        <w:rPr>
          <w:sz w:val="22"/>
          <w:szCs w:val="22"/>
          <w:lang w:val="en-GB"/>
        </w:rPr>
        <w:t xml:space="preserve">In the case of </w:t>
      </w:r>
      <w:r w:rsidR="005639EC" w:rsidRPr="00B33EE6">
        <w:rPr>
          <w:sz w:val="22"/>
          <w:szCs w:val="22"/>
          <w:lang w:val="en-GB"/>
        </w:rPr>
        <w:t>tenders</w:t>
      </w:r>
      <w:r w:rsidRPr="00B33EE6">
        <w:rPr>
          <w:sz w:val="22"/>
          <w:szCs w:val="22"/>
          <w:lang w:val="en-GB"/>
        </w:rPr>
        <w:t xml:space="preserve"> submitted by a consortium, these selection criteria will be applied to the consortium as a whole</w:t>
      </w:r>
      <w:r w:rsidR="006751D2" w:rsidRPr="00B33EE6">
        <w:rPr>
          <w:sz w:val="22"/>
          <w:szCs w:val="22"/>
          <w:lang w:val="en-GB"/>
        </w:rPr>
        <w:t xml:space="preserve"> if not specified otherwise. The selection criteria will not be applied to natural persons and single-member companies when they are sub-contractors.</w:t>
      </w:r>
    </w:p>
    <w:p w14:paraId="13C30922" w14:textId="7484D4E9" w:rsidR="004916FF" w:rsidRDefault="004916FF">
      <w:pPr>
        <w:pStyle w:val="Blockquote"/>
        <w:jc w:val="both"/>
        <w:rPr>
          <w:sz w:val="22"/>
          <w:szCs w:val="22"/>
          <w:lang w:val="en-GB"/>
        </w:rPr>
      </w:pPr>
      <w:r w:rsidRPr="004916FF">
        <w:rPr>
          <w:sz w:val="22"/>
          <w:szCs w:val="22"/>
          <w:lang w:val="en-GB"/>
        </w:rPr>
        <w:t xml:space="preserve">The </w:t>
      </w:r>
      <w:r w:rsidR="00400098">
        <w:rPr>
          <w:sz w:val="22"/>
          <w:szCs w:val="22"/>
          <w:lang w:val="en-GB"/>
        </w:rPr>
        <w:t>tenderer</w:t>
      </w:r>
      <w:r w:rsidR="00FB41D6" w:rsidRPr="006E1BD0">
        <w:rPr>
          <w:sz w:val="22"/>
          <w:szCs w:val="22"/>
          <w:lang w:val="en-IE"/>
        </w:rPr>
        <w:t xml:space="preserve"> </w:t>
      </w:r>
      <w:r w:rsidRPr="004916FF">
        <w:rPr>
          <w:sz w:val="22"/>
          <w:szCs w:val="22"/>
          <w:lang w:val="en-GB"/>
        </w:rPr>
        <w:t>shall not use previous experience which caused breach of contract and termination by a contracting authority as a reference for selection criteria.</w:t>
      </w:r>
    </w:p>
    <w:p w14:paraId="53A16187" w14:textId="6EDF769A" w:rsidR="006F5FD0" w:rsidRPr="00B33EE6" w:rsidRDefault="00571687" w:rsidP="00571687">
      <w:pPr>
        <w:pStyle w:val="Blockquote"/>
        <w:ind w:left="641" w:right="357" w:hanging="284"/>
        <w:jc w:val="both"/>
        <w:rPr>
          <w:sz w:val="22"/>
          <w:szCs w:val="22"/>
          <w:lang w:val="en-GB"/>
        </w:rPr>
      </w:pPr>
      <w:r w:rsidRPr="00B33EE6">
        <w:rPr>
          <w:b/>
          <w:sz w:val="22"/>
          <w:szCs w:val="22"/>
          <w:u w:val="single"/>
          <w:lang w:val="en-GB"/>
        </w:rPr>
        <w:t>1)</w:t>
      </w:r>
      <w:r w:rsidRPr="00B33EE6">
        <w:rPr>
          <w:b/>
          <w:sz w:val="22"/>
          <w:szCs w:val="22"/>
          <w:u w:val="single"/>
          <w:lang w:val="en-GB"/>
        </w:rPr>
        <w:tab/>
      </w:r>
      <w:r w:rsidR="006F5FD0" w:rsidRPr="00B33EE6">
        <w:rPr>
          <w:b/>
          <w:sz w:val="22"/>
          <w:szCs w:val="22"/>
          <w:u w:val="single"/>
          <w:lang w:val="en-GB"/>
        </w:rPr>
        <w:t xml:space="preserve">Economic and financial </w:t>
      </w:r>
      <w:r w:rsidR="001C64F1" w:rsidRPr="00B33EE6">
        <w:rPr>
          <w:b/>
          <w:sz w:val="22"/>
          <w:szCs w:val="22"/>
          <w:u w:val="single"/>
          <w:lang w:val="en-GB"/>
        </w:rPr>
        <w:t xml:space="preserve">capacity </w:t>
      </w:r>
      <w:r w:rsidR="006F5FD0" w:rsidRPr="00B33EE6">
        <w:rPr>
          <w:b/>
          <w:sz w:val="22"/>
          <w:szCs w:val="22"/>
          <w:u w:val="single"/>
          <w:lang w:val="en-GB"/>
        </w:rPr>
        <w:t xml:space="preserve">of </w:t>
      </w:r>
      <w:r w:rsidR="002413EA" w:rsidRPr="00B33EE6">
        <w:rPr>
          <w:b/>
          <w:sz w:val="22"/>
          <w:szCs w:val="22"/>
          <w:u w:val="single"/>
          <w:lang w:val="en-GB"/>
        </w:rPr>
        <w:t>the tenderer</w:t>
      </w:r>
      <w:r w:rsidR="00087A72" w:rsidRPr="00B33EE6">
        <w:rPr>
          <w:b/>
          <w:sz w:val="22"/>
          <w:szCs w:val="22"/>
          <w:lang w:val="en-GB"/>
        </w:rPr>
        <w:t xml:space="preserve"> (</w:t>
      </w:r>
      <w:r w:rsidR="006F5FD0" w:rsidRPr="00B33EE6">
        <w:rPr>
          <w:sz w:val="22"/>
          <w:szCs w:val="22"/>
          <w:lang w:val="en-GB"/>
        </w:rPr>
        <w:t>based on</w:t>
      </w:r>
      <w:r w:rsidR="00087A72" w:rsidRPr="00B33EE6">
        <w:rPr>
          <w:sz w:val="22"/>
          <w:szCs w:val="22"/>
          <w:lang w:val="en-GB"/>
        </w:rPr>
        <w:t xml:space="preserve"> item 3 of the </w:t>
      </w:r>
      <w:r w:rsidR="005639EC" w:rsidRPr="00B33EE6">
        <w:rPr>
          <w:sz w:val="22"/>
          <w:szCs w:val="22"/>
          <w:lang w:val="en-GB"/>
        </w:rPr>
        <w:t>tender</w:t>
      </w:r>
      <w:r w:rsidR="00087A72" w:rsidRPr="00B33EE6">
        <w:rPr>
          <w:sz w:val="22"/>
          <w:szCs w:val="22"/>
          <w:lang w:val="en-GB"/>
        </w:rPr>
        <w:t xml:space="preserve"> form)</w:t>
      </w:r>
      <w:r w:rsidR="00663C6D" w:rsidRPr="00B33EE6">
        <w:rPr>
          <w:sz w:val="22"/>
          <w:szCs w:val="22"/>
          <w:lang w:val="en-GB"/>
        </w:rPr>
        <w:t xml:space="preserve">. In case of </w:t>
      </w:r>
      <w:r w:rsidR="005639EC" w:rsidRPr="00B33EE6">
        <w:rPr>
          <w:sz w:val="22"/>
          <w:szCs w:val="22"/>
          <w:lang w:val="en-GB"/>
        </w:rPr>
        <w:t>tender</w:t>
      </w:r>
      <w:r w:rsidR="002413EA" w:rsidRPr="00B33EE6">
        <w:rPr>
          <w:sz w:val="22"/>
          <w:szCs w:val="22"/>
          <w:lang w:val="en-GB"/>
        </w:rPr>
        <w:t>er</w:t>
      </w:r>
      <w:r w:rsidR="00663C6D" w:rsidRPr="00B33EE6">
        <w:rPr>
          <w:sz w:val="22"/>
          <w:szCs w:val="22"/>
          <w:lang w:val="en-GB"/>
        </w:rPr>
        <w:t xml:space="preserve"> being a public body, equivalent information should be provided</w:t>
      </w:r>
      <w:r w:rsidR="006A66DA" w:rsidRPr="00B33EE6">
        <w:rPr>
          <w:sz w:val="22"/>
          <w:szCs w:val="22"/>
          <w:lang w:val="en-GB"/>
        </w:rPr>
        <w:t>.</w:t>
      </w:r>
      <w:r w:rsidR="00663C6D" w:rsidRPr="00B33EE6">
        <w:rPr>
          <w:sz w:val="22"/>
          <w:szCs w:val="22"/>
          <w:lang w:val="en-GB"/>
        </w:rPr>
        <w:t xml:space="preserve"> </w:t>
      </w:r>
      <w:r w:rsidR="006751D2" w:rsidRPr="00B33EE6">
        <w:rPr>
          <w:sz w:val="22"/>
          <w:szCs w:val="22"/>
          <w:lang w:val="en-GB"/>
        </w:rPr>
        <w:t xml:space="preserve">The reference period which will be taken into account will be the last three </w:t>
      </w:r>
      <w:r w:rsidR="00D51C7E">
        <w:rPr>
          <w:sz w:val="22"/>
          <w:szCs w:val="22"/>
          <w:lang w:val="en-GB"/>
        </w:rPr>
        <w:t xml:space="preserve">financial </w:t>
      </w:r>
      <w:r w:rsidR="006751D2" w:rsidRPr="00B33EE6">
        <w:rPr>
          <w:sz w:val="22"/>
          <w:szCs w:val="22"/>
          <w:lang w:val="en-GB"/>
        </w:rPr>
        <w:t>years for which accounts have been closed.</w:t>
      </w:r>
    </w:p>
    <w:p w14:paraId="5A1DA133" w14:textId="2E2C15D6" w:rsidR="00FC6FAE" w:rsidRPr="00A4255B" w:rsidRDefault="00FC6FAE" w:rsidP="002D3D55">
      <w:pPr>
        <w:pStyle w:val="Blockquote"/>
        <w:numPr>
          <w:ilvl w:val="0"/>
          <w:numId w:val="34"/>
        </w:numPr>
        <w:tabs>
          <w:tab w:val="clear" w:pos="360"/>
          <w:tab w:val="num" w:pos="993"/>
        </w:tabs>
        <w:ind w:left="993" w:right="310"/>
        <w:jc w:val="both"/>
        <w:rPr>
          <w:sz w:val="22"/>
          <w:szCs w:val="22"/>
        </w:rPr>
      </w:pPr>
      <w:r w:rsidRPr="00A4255B">
        <w:rPr>
          <w:sz w:val="22"/>
          <w:szCs w:val="22"/>
        </w:rPr>
        <w:t xml:space="preserve">The annual turnover of the candidate for each of the last 3 (three) closed financial years must be at least EUR </w:t>
      </w:r>
      <w:r w:rsidR="002D347C">
        <w:rPr>
          <w:sz w:val="22"/>
          <w:szCs w:val="22"/>
        </w:rPr>
        <w:t>3</w:t>
      </w:r>
      <w:r w:rsidRPr="0028353C">
        <w:rPr>
          <w:sz w:val="22"/>
          <w:szCs w:val="22"/>
        </w:rPr>
        <w:t>0,000.00;</w:t>
      </w:r>
    </w:p>
    <w:p w14:paraId="3DBE08A1" w14:textId="77777777" w:rsidR="00FC6FAE" w:rsidRPr="00A4255B" w:rsidRDefault="00FC6FAE" w:rsidP="002D3D55">
      <w:pPr>
        <w:pStyle w:val="Blockquote"/>
        <w:numPr>
          <w:ilvl w:val="0"/>
          <w:numId w:val="36"/>
        </w:numPr>
        <w:tabs>
          <w:tab w:val="clear" w:pos="360"/>
          <w:tab w:val="num" w:pos="720"/>
        </w:tabs>
        <w:ind w:left="993" w:right="310"/>
        <w:jc w:val="both"/>
        <w:rPr>
          <w:sz w:val="22"/>
          <w:szCs w:val="22"/>
          <w:lang w:val="es-ES_tradnl"/>
        </w:rPr>
      </w:pPr>
      <w:r w:rsidRPr="00A4255B">
        <w:rPr>
          <w:sz w:val="22"/>
          <w:szCs w:val="22"/>
          <w:lang w:val="en-GB"/>
        </w:rPr>
        <w:t>Current ratio (current assets/current liabilities) in the last year for which accounts have been closed must be at least 1. In case of a consortium this criterion must be fulfilled by each member.</w:t>
      </w:r>
    </w:p>
    <w:p w14:paraId="5D762B00" w14:textId="35CFF5F5" w:rsidR="006F5FD0" w:rsidRPr="00B33EE6" w:rsidRDefault="00571687" w:rsidP="00571687">
      <w:pPr>
        <w:pStyle w:val="Blockquote"/>
        <w:ind w:left="641" w:right="357" w:hanging="284"/>
        <w:jc w:val="both"/>
        <w:rPr>
          <w:sz w:val="22"/>
          <w:szCs w:val="22"/>
          <w:lang w:val="en-GB"/>
        </w:rPr>
      </w:pPr>
      <w:r w:rsidRPr="00B33EE6">
        <w:rPr>
          <w:b/>
          <w:sz w:val="22"/>
          <w:szCs w:val="22"/>
          <w:u w:val="single"/>
          <w:lang w:val="en-GB"/>
        </w:rPr>
        <w:t>2)</w:t>
      </w:r>
      <w:r w:rsidRPr="00B33EE6">
        <w:rPr>
          <w:sz w:val="22"/>
          <w:szCs w:val="22"/>
          <w:u w:val="single"/>
          <w:lang w:val="en-GB"/>
        </w:rPr>
        <w:tab/>
      </w:r>
      <w:r w:rsidR="006F5FD0" w:rsidRPr="00B33EE6">
        <w:rPr>
          <w:b/>
          <w:sz w:val="22"/>
          <w:szCs w:val="22"/>
          <w:u w:val="single"/>
          <w:lang w:val="en-GB"/>
        </w:rPr>
        <w:t>Professional capacity of</w:t>
      </w:r>
      <w:r w:rsidR="002413EA" w:rsidRPr="00B33EE6">
        <w:rPr>
          <w:b/>
          <w:sz w:val="22"/>
          <w:szCs w:val="22"/>
          <w:u w:val="single"/>
          <w:lang w:val="en-GB"/>
        </w:rPr>
        <w:t xml:space="preserve"> the tenderer</w:t>
      </w:r>
      <w:r w:rsidR="006F5FD0" w:rsidRPr="00B33EE6">
        <w:rPr>
          <w:b/>
          <w:sz w:val="22"/>
          <w:szCs w:val="22"/>
          <w:u w:val="single"/>
          <w:lang w:val="en-GB"/>
        </w:rPr>
        <w:t xml:space="preserve"> </w:t>
      </w:r>
      <w:r w:rsidR="00A85E8A" w:rsidRPr="00B33EE6">
        <w:rPr>
          <w:b/>
          <w:sz w:val="22"/>
          <w:szCs w:val="22"/>
          <w:u w:val="single"/>
          <w:lang w:val="en-GB"/>
        </w:rPr>
        <w:t>(</w:t>
      </w:r>
      <w:r w:rsidR="006F5FD0" w:rsidRPr="00B33EE6">
        <w:rPr>
          <w:sz w:val="22"/>
          <w:szCs w:val="22"/>
          <w:lang w:val="en-GB"/>
        </w:rPr>
        <w:t xml:space="preserve">based on items </w:t>
      </w:r>
      <w:r w:rsidR="00087A72" w:rsidRPr="00B33EE6">
        <w:rPr>
          <w:sz w:val="22"/>
          <w:szCs w:val="22"/>
          <w:lang w:val="en-GB"/>
        </w:rPr>
        <w:t xml:space="preserve">4 of the </w:t>
      </w:r>
      <w:r w:rsidR="005639EC" w:rsidRPr="00B33EE6">
        <w:rPr>
          <w:sz w:val="22"/>
          <w:szCs w:val="22"/>
          <w:lang w:val="en-GB"/>
        </w:rPr>
        <w:t>tender</w:t>
      </w:r>
      <w:r w:rsidR="00087A72" w:rsidRPr="00B33EE6">
        <w:rPr>
          <w:sz w:val="22"/>
          <w:szCs w:val="22"/>
          <w:lang w:val="en-GB"/>
        </w:rPr>
        <w:t xml:space="preserve"> form)</w:t>
      </w:r>
      <w:r w:rsidR="00BE08EC" w:rsidRPr="00B33EE6">
        <w:rPr>
          <w:sz w:val="22"/>
          <w:szCs w:val="22"/>
          <w:lang w:val="en-GB"/>
        </w:rPr>
        <w:t>.</w:t>
      </w:r>
    </w:p>
    <w:p w14:paraId="195C8042" w14:textId="77777777" w:rsidR="00BE08EC" w:rsidRDefault="00BE08EC" w:rsidP="00B33EE6">
      <w:pPr>
        <w:pStyle w:val="Blockquote"/>
        <w:ind w:right="357" w:hanging="3"/>
        <w:jc w:val="both"/>
        <w:rPr>
          <w:sz w:val="22"/>
          <w:szCs w:val="22"/>
          <w:lang w:val="en-GB"/>
        </w:rPr>
      </w:pPr>
      <w:r w:rsidRPr="00B33EE6">
        <w:rPr>
          <w:sz w:val="22"/>
          <w:szCs w:val="22"/>
          <w:lang w:val="en-GB"/>
        </w:rPr>
        <w:t xml:space="preserve">The reference period which will be taken into account will be the last </w:t>
      </w:r>
      <w:r w:rsidRPr="00C867B9">
        <w:rPr>
          <w:sz w:val="22"/>
          <w:szCs w:val="22"/>
          <w:lang w:val="en-GB"/>
        </w:rPr>
        <w:t>three</w:t>
      </w:r>
      <w:r w:rsidR="00862885" w:rsidRPr="00C867B9">
        <w:rPr>
          <w:sz w:val="22"/>
          <w:szCs w:val="22"/>
          <w:lang w:val="en-GB"/>
        </w:rPr>
        <w:t xml:space="preserve"> years</w:t>
      </w:r>
      <w:r w:rsidR="00862885">
        <w:rPr>
          <w:sz w:val="22"/>
          <w:szCs w:val="22"/>
          <w:lang w:val="en-GB"/>
        </w:rPr>
        <w:t xml:space="preserve"> </w:t>
      </w:r>
      <w:r w:rsidR="00771F97">
        <w:rPr>
          <w:sz w:val="22"/>
          <w:szCs w:val="22"/>
          <w:lang w:val="en-GB"/>
        </w:rPr>
        <w:t>preceding the</w:t>
      </w:r>
      <w:r w:rsidRPr="00B33EE6">
        <w:rPr>
          <w:sz w:val="22"/>
          <w:szCs w:val="22"/>
          <w:lang w:val="en-GB"/>
        </w:rPr>
        <w:t xml:space="preserve"> submission deadline.</w:t>
      </w:r>
    </w:p>
    <w:p w14:paraId="3A1204E8" w14:textId="389027EE" w:rsidR="00644407" w:rsidRPr="002D3D55" w:rsidRDefault="00926A8C" w:rsidP="00926A8C">
      <w:pPr>
        <w:pStyle w:val="Blockquote"/>
        <w:numPr>
          <w:ilvl w:val="0"/>
          <w:numId w:val="46"/>
        </w:numPr>
        <w:ind w:right="357"/>
        <w:jc w:val="both"/>
        <w:rPr>
          <w:sz w:val="22"/>
          <w:szCs w:val="22"/>
          <w:lang w:val="en-GB"/>
        </w:rPr>
      </w:pPr>
      <w:r w:rsidRPr="00926A8C">
        <w:rPr>
          <w:sz w:val="22"/>
          <w:szCs w:val="22"/>
        </w:rPr>
        <w:t>At least 3 years of proven experience in fields related to sustainable tourism, destination management, strategic planning, public policy development, stakeholder engagement, and/or sustainability assessment;</w:t>
      </w:r>
    </w:p>
    <w:p w14:paraId="06B97650" w14:textId="3A802890" w:rsidR="00926A8C" w:rsidRPr="002D3D55" w:rsidRDefault="00926A8C" w:rsidP="00926A8C">
      <w:pPr>
        <w:pStyle w:val="Blockquote"/>
        <w:numPr>
          <w:ilvl w:val="0"/>
          <w:numId w:val="46"/>
        </w:numPr>
        <w:ind w:right="357"/>
        <w:jc w:val="both"/>
        <w:rPr>
          <w:sz w:val="22"/>
          <w:szCs w:val="22"/>
          <w:lang w:val="en-GB"/>
        </w:rPr>
      </w:pPr>
      <w:r w:rsidRPr="00926A8C">
        <w:rPr>
          <w:sz w:val="22"/>
          <w:szCs w:val="22"/>
        </w:rPr>
        <w:t>The tenderer must demonstrate access to a multidisciplinary team including experts in sustainable tourism and destination management, strategic planning and public policy development, as well as stakeholder engagement and facilitation;</w:t>
      </w:r>
    </w:p>
    <w:p w14:paraId="75120DF2" w14:textId="74385772" w:rsidR="00926A8C" w:rsidRPr="00B33EE6" w:rsidRDefault="000378A6" w:rsidP="002D3D55">
      <w:pPr>
        <w:pStyle w:val="Blockquote"/>
        <w:numPr>
          <w:ilvl w:val="0"/>
          <w:numId w:val="46"/>
        </w:numPr>
        <w:ind w:right="357"/>
        <w:jc w:val="both"/>
        <w:rPr>
          <w:sz w:val="22"/>
          <w:szCs w:val="22"/>
          <w:lang w:val="en-GB"/>
        </w:rPr>
      </w:pPr>
      <w:r w:rsidRPr="000378A6">
        <w:rPr>
          <w:sz w:val="22"/>
          <w:szCs w:val="22"/>
        </w:rPr>
        <w:t xml:space="preserve">Membership in relevant </w:t>
      </w:r>
      <w:r>
        <w:rPr>
          <w:sz w:val="22"/>
          <w:szCs w:val="22"/>
        </w:rPr>
        <w:t xml:space="preserve">national / </w:t>
      </w:r>
      <w:r w:rsidRPr="000378A6">
        <w:rPr>
          <w:sz w:val="22"/>
          <w:szCs w:val="22"/>
        </w:rPr>
        <w:t>international and/or European tourism, destination management or sustainability networks/platforms will be considered an advantage.</w:t>
      </w:r>
    </w:p>
    <w:p w14:paraId="05E75179" w14:textId="3DB2637F" w:rsidR="00BE08EC" w:rsidRDefault="00571687" w:rsidP="00B33EE6">
      <w:pPr>
        <w:pStyle w:val="Blockquote"/>
        <w:ind w:left="720" w:right="357" w:hanging="360"/>
        <w:jc w:val="both"/>
        <w:rPr>
          <w:sz w:val="22"/>
          <w:szCs w:val="22"/>
          <w:lang w:val="en-GB"/>
        </w:rPr>
      </w:pPr>
      <w:r w:rsidRPr="00B33EE6">
        <w:rPr>
          <w:b/>
          <w:sz w:val="22"/>
          <w:szCs w:val="22"/>
          <w:u w:val="single"/>
          <w:lang w:val="en-GB"/>
        </w:rPr>
        <w:t>3)</w:t>
      </w:r>
      <w:r w:rsidRPr="00B33EE6">
        <w:rPr>
          <w:b/>
          <w:sz w:val="22"/>
          <w:szCs w:val="22"/>
          <w:u w:val="single"/>
          <w:lang w:val="en-GB"/>
        </w:rPr>
        <w:tab/>
      </w:r>
      <w:r w:rsidR="006F5FD0" w:rsidRPr="00B33EE6">
        <w:rPr>
          <w:b/>
          <w:sz w:val="22"/>
          <w:szCs w:val="22"/>
          <w:u w:val="single"/>
          <w:lang w:val="en-GB"/>
        </w:rPr>
        <w:t xml:space="preserve">Technical capacity of </w:t>
      </w:r>
      <w:r w:rsidR="00C03AF5">
        <w:rPr>
          <w:b/>
          <w:sz w:val="22"/>
          <w:szCs w:val="22"/>
          <w:u w:val="single"/>
          <w:lang w:val="en-GB"/>
        </w:rPr>
        <w:t>tenderer</w:t>
      </w:r>
      <w:r w:rsidR="006F5FD0" w:rsidRPr="00B33EE6">
        <w:rPr>
          <w:b/>
          <w:sz w:val="22"/>
          <w:szCs w:val="22"/>
          <w:u w:val="single"/>
          <w:lang w:val="en-GB"/>
        </w:rPr>
        <w:t xml:space="preserve"> </w:t>
      </w:r>
      <w:r w:rsidR="00087A72" w:rsidRPr="00B33EE6">
        <w:rPr>
          <w:sz w:val="22"/>
          <w:szCs w:val="22"/>
          <w:lang w:val="en-GB"/>
        </w:rPr>
        <w:t>(</w:t>
      </w:r>
      <w:r w:rsidR="006F5FD0" w:rsidRPr="00B33EE6">
        <w:rPr>
          <w:sz w:val="22"/>
          <w:szCs w:val="22"/>
          <w:lang w:val="en-GB"/>
        </w:rPr>
        <w:t xml:space="preserve">based on items 5 and 6 of the </w:t>
      </w:r>
      <w:r w:rsidR="00994EA3" w:rsidRPr="00B33EE6">
        <w:rPr>
          <w:sz w:val="22"/>
          <w:szCs w:val="22"/>
          <w:lang w:val="en-GB"/>
        </w:rPr>
        <w:t>tender</w:t>
      </w:r>
      <w:r w:rsidR="006F5FD0" w:rsidRPr="00B33EE6">
        <w:rPr>
          <w:sz w:val="22"/>
          <w:szCs w:val="22"/>
          <w:lang w:val="en-GB"/>
        </w:rPr>
        <w:t xml:space="preserve"> form</w:t>
      </w:r>
      <w:r w:rsidR="00087A72" w:rsidRPr="00B33EE6">
        <w:rPr>
          <w:sz w:val="22"/>
          <w:szCs w:val="22"/>
          <w:lang w:val="en-GB"/>
        </w:rPr>
        <w:t>)</w:t>
      </w:r>
      <w:r w:rsidR="00BE08EC" w:rsidRPr="00B33EE6">
        <w:rPr>
          <w:sz w:val="22"/>
          <w:szCs w:val="22"/>
          <w:lang w:val="en-GB"/>
        </w:rPr>
        <w:t xml:space="preserve">. The reference period which will be taken into account will be the last </w:t>
      </w:r>
      <w:r w:rsidR="00BE08EC" w:rsidRPr="002D3D55">
        <w:rPr>
          <w:sz w:val="22"/>
          <w:szCs w:val="22"/>
          <w:lang w:val="en-GB"/>
        </w:rPr>
        <w:t>three</w:t>
      </w:r>
      <w:r w:rsidR="00862885" w:rsidRPr="002D3D55">
        <w:rPr>
          <w:sz w:val="22"/>
          <w:szCs w:val="22"/>
          <w:lang w:val="en-GB"/>
        </w:rPr>
        <w:t xml:space="preserve"> years</w:t>
      </w:r>
      <w:r w:rsidR="00862885" w:rsidRPr="00A046E7">
        <w:rPr>
          <w:sz w:val="22"/>
          <w:szCs w:val="22"/>
          <w:lang w:val="en-GB"/>
        </w:rPr>
        <w:t xml:space="preserve"> </w:t>
      </w:r>
      <w:r w:rsidR="00771F97">
        <w:rPr>
          <w:sz w:val="22"/>
          <w:szCs w:val="22"/>
          <w:lang w:val="en-GB"/>
        </w:rPr>
        <w:t>preceding the</w:t>
      </w:r>
      <w:r w:rsidR="00BE08EC" w:rsidRPr="00B33EE6">
        <w:rPr>
          <w:sz w:val="22"/>
          <w:szCs w:val="22"/>
          <w:lang w:val="en-GB"/>
        </w:rPr>
        <w:t xml:space="preserve"> submission deadline.</w:t>
      </w:r>
    </w:p>
    <w:p w14:paraId="1F3BCC7B" w14:textId="1B0807A8" w:rsidR="009F1BE6" w:rsidRPr="002D3D55" w:rsidRDefault="00ED3EF5" w:rsidP="00ED3EF5">
      <w:pPr>
        <w:pStyle w:val="Blockquote"/>
        <w:numPr>
          <w:ilvl w:val="0"/>
          <w:numId w:val="47"/>
        </w:numPr>
        <w:ind w:right="357"/>
        <w:jc w:val="both"/>
        <w:rPr>
          <w:sz w:val="22"/>
          <w:szCs w:val="22"/>
          <w:lang w:val="en-GB"/>
        </w:rPr>
      </w:pPr>
      <w:r w:rsidRPr="00ED3EF5">
        <w:rPr>
          <w:sz w:val="22"/>
          <w:szCs w:val="22"/>
        </w:rPr>
        <w:t xml:space="preserve">The tenderer has successfully implemented at least 2 assignments in the fields of sustainable tourism, destination management, territorial development, public policy, or strategic planning, each with a budget equal to or greater than EUR </w:t>
      </w:r>
      <w:r>
        <w:rPr>
          <w:sz w:val="22"/>
          <w:szCs w:val="22"/>
        </w:rPr>
        <w:t>2</w:t>
      </w:r>
      <w:r w:rsidRPr="00ED3EF5">
        <w:rPr>
          <w:sz w:val="22"/>
          <w:szCs w:val="22"/>
        </w:rPr>
        <w:t>0,000;</w:t>
      </w:r>
    </w:p>
    <w:p w14:paraId="11EFEADE" w14:textId="2BE27151" w:rsidR="00ED3EF5" w:rsidRPr="002D3D55" w:rsidRDefault="0031534B" w:rsidP="00ED3EF5">
      <w:pPr>
        <w:pStyle w:val="Blockquote"/>
        <w:numPr>
          <w:ilvl w:val="0"/>
          <w:numId w:val="47"/>
        </w:numPr>
        <w:ind w:right="357"/>
        <w:jc w:val="both"/>
        <w:rPr>
          <w:sz w:val="22"/>
          <w:szCs w:val="22"/>
          <w:lang w:val="en-GB"/>
        </w:rPr>
      </w:pPr>
      <w:r w:rsidRPr="0031534B">
        <w:rPr>
          <w:sz w:val="22"/>
          <w:szCs w:val="22"/>
        </w:rPr>
        <w:t xml:space="preserve">Previous experience in implementing projects financed by the European Union, </w:t>
      </w:r>
      <w:proofErr w:type="spellStart"/>
      <w:r w:rsidRPr="0031534B">
        <w:rPr>
          <w:sz w:val="22"/>
          <w:szCs w:val="22"/>
        </w:rPr>
        <w:t>Interreg</w:t>
      </w:r>
      <w:proofErr w:type="spellEnd"/>
      <w:r w:rsidRPr="0031534B">
        <w:rPr>
          <w:sz w:val="22"/>
          <w:szCs w:val="22"/>
        </w:rPr>
        <w:t xml:space="preserve">, or other international cooperation </w:t>
      </w:r>
      <w:proofErr w:type="spellStart"/>
      <w:r w:rsidRPr="0031534B">
        <w:rPr>
          <w:sz w:val="22"/>
          <w:szCs w:val="22"/>
        </w:rPr>
        <w:t>programmes</w:t>
      </w:r>
      <w:proofErr w:type="spellEnd"/>
      <w:r w:rsidRPr="0031534B">
        <w:rPr>
          <w:sz w:val="22"/>
          <w:szCs w:val="22"/>
        </w:rPr>
        <w:t xml:space="preserve"> </w:t>
      </w:r>
      <w:r w:rsidR="00E60C89" w:rsidRPr="00E60C89">
        <w:rPr>
          <w:sz w:val="22"/>
          <w:szCs w:val="22"/>
        </w:rPr>
        <w:t>is considered a strong advantage</w:t>
      </w:r>
      <w:r w:rsidR="00E60C89">
        <w:rPr>
          <w:sz w:val="22"/>
          <w:szCs w:val="22"/>
        </w:rPr>
        <w:t>;</w:t>
      </w:r>
    </w:p>
    <w:p w14:paraId="3F624494" w14:textId="5CC49329" w:rsidR="00E60C89" w:rsidRPr="00B33EE6" w:rsidRDefault="00BE42C0" w:rsidP="002D3D55">
      <w:pPr>
        <w:pStyle w:val="Blockquote"/>
        <w:numPr>
          <w:ilvl w:val="0"/>
          <w:numId w:val="47"/>
        </w:numPr>
        <w:ind w:right="357"/>
        <w:jc w:val="both"/>
        <w:rPr>
          <w:sz w:val="22"/>
          <w:szCs w:val="22"/>
          <w:lang w:val="en-GB"/>
        </w:rPr>
      </w:pPr>
      <w:r w:rsidRPr="00BE42C0">
        <w:rPr>
          <w:sz w:val="22"/>
          <w:szCs w:val="22"/>
        </w:rPr>
        <w:lastRenderedPageBreak/>
        <w:t>Experience in working with public authorities, local governments, and multi-stakeholder environments, will be considered an advantage.</w:t>
      </w:r>
    </w:p>
    <w:p w14:paraId="75E4482E" w14:textId="2760E5D3" w:rsidR="00235A71" w:rsidRPr="00B33EE6" w:rsidRDefault="00B644B9" w:rsidP="002D3D55">
      <w:pPr>
        <w:pStyle w:val="Blockquote"/>
        <w:tabs>
          <w:tab w:val="left" w:pos="284"/>
        </w:tabs>
        <w:jc w:val="both"/>
        <w:rPr>
          <w:sz w:val="22"/>
          <w:szCs w:val="22"/>
          <w:lang w:val="en-GB"/>
        </w:rPr>
      </w:pPr>
      <w:r w:rsidRPr="00B644B9">
        <w:rPr>
          <w:sz w:val="22"/>
          <w:szCs w:val="22"/>
          <w:lang w:val="en-GB"/>
        </w:rPr>
        <w:t xml:space="preserve">This means that the service contract the tenderer refers to could have been started at any time during the indicated period but it does not necessarily have to be completed during that period, nor implemented during the entire period. Tenderers are allowed to refer either to service contracts completed within the reference period (although started earlier) or to service contracts not yet completed. Only the portion satisfactorily completed during the reference period will be taken into consideration. </w:t>
      </w:r>
    </w:p>
    <w:p w14:paraId="3364A443" w14:textId="70C1B842" w:rsidR="007121FB" w:rsidRPr="00B33EE6" w:rsidRDefault="004F00C7" w:rsidP="00DA43F4">
      <w:pPr>
        <w:pStyle w:val="Blockquote"/>
        <w:jc w:val="both"/>
        <w:rPr>
          <w:sz w:val="22"/>
          <w:szCs w:val="22"/>
          <w:lang w:val="en-GB"/>
        </w:rPr>
      </w:pPr>
      <w:r w:rsidRPr="00B33EE6">
        <w:rPr>
          <w:sz w:val="22"/>
          <w:szCs w:val="22"/>
          <w:lang w:val="en-GB"/>
        </w:rPr>
        <w:t xml:space="preserve">Previous experience which would have </w:t>
      </w:r>
      <w:r w:rsidR="00C147B2" w:rsidRPr="00B33EE6">
        <w:rPr>
          <w:sz w:val="22"/>
          <w:szCs w:val="22"/>
          <w:lang w:val="en-GB"/>
        </w:rPr>
        <w:t>led</w:t>
      </w:r>
      <w:r w:rsidRPr="00B33EE6">
        <w:rPr>
          <w:sz w:val="22"/>
          <w:szCs w:val="22"/>
          <w:lang w:val="en-GB"/>
        </w:rPr>
        <w:t xml:space="preserve"> to breach of contract and termination by a </w:t>
      </w:r>
      <w:r w:rsidR="00D33DD9">
        <w:rPr>
          <w:sz w:val="22"/>
          <w:szCs w:val="22"/>
          <w:lang w:val="en-GB"/>
        </w:rPr>
        <w:t>c</w:t>
      </w:r>
      <w:r w:rsidRPr="00B33EE6">
        <w:rPr>
          <w:sz w:val="22"/>
          <w:szCs w:val="22"/>
          <w:lang w:val="en-GB"/>
        </w:rPr>
        <w:t xml:space="preserve">ontracting </w:t>
      </w:r>
      <w:r w:rsidR="00D33DD9">
        <w:rPr>
          <w:sz w:val="22"/>
          <w:szCs w:val="22"/>
          <w:lang w:val="en-GB"/>
        </w:rPr>
        <w:t>a</w:t>
      </w:r>
      <w:r w:rsidRPr="00B33EE6">
        <w:rPr>
          <w:sz w:val="22"/>
          <w:szCs w:val="22"/>
          <w:lang w:val="en-GB"/>
        </w:rPr>
        <w:t>uthority shall not be used as reference. This is also applicable concerning the previous experience of experts required under a fee-based service contract.</w:t>
      </w:r>
    </w:p>
    <w:p w14:paraId="36FE5E2E" w14:textId="77777777" w:rsidR="006F5FD0" w:rsidRPr="00B33EE6" w:rsidRDefault="00994EA3" w:rsidP="00584BF4">
      <w:pPr>
        <w:ind w:left="709" w:hanging="349"/>
        <w:outlineLvl w:val="0"/>
        <w:rPr>
          <w:sz w:val="22"/>
          <w:szCs w:val="22"/>
          <w:lang w:val="en-GB"/>
        </w:rPr>
      </w:pPr>
      <w:r w:rsidRPr="00B33EE6">
        <w:rPr>
          <w:rStyle w:val="Robust"/>
          <w:sz w:val="22"/>
          <w:szCs w:val="22"/>
          <w:lang w:val="en-GB"/>
        </w:rPr>
        <w:t>17</w:t>
      </w:r>
      <w:r w:rsidR="006F5FD0" w:rsidRPr="00B33EE6">
        <w:rPr>
          <w:rStyle w:val="Robust"/>
          <w:sz w:val="22"/>
          <w:szCs w:val="22"/>
          <w:lang w:val="en-GB"/>
        </w:rPr>
        <w:t xml:space="preserve">. </w:t>
      </w:r>
      <w:r w:rsidR="00584BF4" w:rsidRPr="00B33EE6">
        <w:rPr>
          <w:rStyle w:val="Robust"/>
          <w:sz w:val="22"/>
          <w:szCs w:val="22"/>
          <w:lang w:val="en-GB"/>
        </w:rPr>
        <w:tab/>
      </w:r>
      <w:r w:rsidR="006F5FD0" w:rsidRPr="00B33EE6">
        <w:rPr>
          <w:rStyle w:val="Robust"/>
          <w:sz w:val="22"/>
          <w:szCs w:val="22"/>
          <w:lang w:val="en-GB"/>
        </w:rPr>
        <w:t>Award criteria</w:t>
      </w:r>
    </w:p>
    <w:p w14:paraId="6D263351" w14:textId="1D575B45" w:rsidR="00060001" w:rsidRPr="003F1149" w:rsidRDefault="00F33539" w:rsidP="006E1BD0">
      <w:pPr>
        <w:pStyle w:val="Blockquote"/>
        <w:ind w:right="1"/>
        <w:jc w:val="both"/>
        <w:rPr>
          <w:sz w:val="22"/>
          <w:szCs w:val="22"/>
          <w:lang w:val="en-GB"/>
        </w:rPr>
      </w:pPr>
      <w:bookmarkStart w:id="15" w:name="_Hlk169624103"/>
      <w:r>
        <w:rPr>
          <w:sz w:val="22"/>
          <w:szCs w:val="22"/>
          <w:lang w:val="en-GB"/>
        </w:rPr>
        <w:t>Best</w:t>
      </w:r>
      <w:r w:rsidR="00060001">
        <w:rPr>
          <w:sz w:val="22"/>
          <w:szCs w:val="22"/>
          <w:lang w:val="en-GB"/>
        </w:rPr>
        <w:t xml:space="preserve"> </w:t>
      </w:r>
      <w:r w:rsidR="00060001" w:rsidRPr="00B619CC">
        <w:rPr>
          <w:lang w:val="en-GB"/>
        </w:rPr>
        <w:t xml:space="preserve">price-quality </w:t>
      </w:r>
      <w:r>
        <w:rPr>
          <w:lang w:val="en-GB"/>
        </w:rPr>
        <w:t>ratio</w:t>
      </w:r>
      <w:bookmarkEnd w:id="15"/>
      <w:r w:rsidR="0036794A">
        <w:rPr>
          <w:lang w:val="en-GB"/>
        </w:rPr>
        <w:t>, in accordance with the scoring of the evaluation grid</w:t>
      </w:r>
      <w:r>
        <w:rPr>
          <w:lang w:val="en-GB"/>
        </w:rPr>
        <w:t>.</w:t>
      </w:r>
      <w:r w:rsidR="00BE0DE8">
        <w:rPr>
          <w:rStyle w:val="Referinnotdesubsol"/>
          <w:lang w:val="en-GB"/>
        </w:rPr>
        <w:footnoteReference w:id="2"/>
      </w:r>
    </w:p>
    <w:p w14:paraId="576FDB42" w14:textId="6AF27081" w:rsidR="006F5FD0" w:rsidRPr="00B33EE6" w:rsidRDefault="00397073">
      <w:pPr>
        <w:pStyle w:val="Blockquote"/>
        <w:jc w:val="both"/>
        <w:rPr>
          <w:sz w:val="22"/>
          <w:szCs w:val="22"/>
          <w:lang w:val="en-GB"/>
        </w:rPr>
      </w:pPr>
      <w:r w:rsidRPr="00B33EE6">
        <w:rPr>
          <w:sz w:val="22"/>
          <w:szCs w:val="22"/>
          <w:lang w:val="en-GB"/>
        </w:rPr>
        <w:t>.</w:t>
      </w:r>
    </w:p>
    <w:p w14:paraId="793B56EE" w14:textId="74895638" w:rsidR="006F5FD0" w:rsidRPr="00B33EE6" w:rsidRDefault="0008286A">
      <w:pPr>
        <w:rPr>
          <w:sz w:val="22"/>
          <w:szCs w:val="22"/>
          <w:lang w:val="en-GB"/>
        </w:rPr>
      </w:pPr>
      <w:r>
        <w:rPr>
          <w:noProof/>
          <w:snapToGrid/>
          <w:sz w:val="22"/>
          <w:szCs w:val="22"/>
          <w:lang w:val="ro-RO" w:eastAsia="ro-RO"/>
        </w:rPr>
        <mc:AlternateContent>
          <mc:Choice Requires="wps">
            <w:drawing>
              <wp:anchor distT="0" distB="0" distL="114300" distR="114300" simplePos="0" relativeHeight="251659776" behindDoc="0" locked="0" layoutInCell="0" allowOverlap="1" wp14:anchorId="45BE0657" wp14:editId="48FB877B">
                <wp:simplePos x="0" y="0"/>
                <wp:positionH relativeFrom="column">
                  <wp:posOffset>0</wp:posOffset>
                </wp:positionH>
                <wp:positionV relativeFrom="paragraph">
                  <wp:posOffset>152400</wp:posOffset>
                </wp:positionV>
                <wp:extent cx="5943600" cy="635"/>
                <wp:effectExtent l="0" t="0" r="0" b="0"/>
                <wp:wrapNone/>
                <wp:docPr id="71399168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FFA7D7" id="Line 7"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" o:allowincell="f" strokecolor="#d4d4d4" strokeweight="1.75pt">
                <v:shadow on="t" offset="0,-1pt"/>
              </v:line>
            </w:pict>
          </mc:Fallback>
        </mc:AlternateContent>
      </w:r>
    </w:p>
    <w:p w14:paraId="7482CE23" w14:textId="77777777" w:rsidR="006F5FD0" w:rsidRPr="00B33EE6" w:rsidRDefault="00994EA3">
      <w:pPr>
        <w:keepNext/>
        <w:jc w:val="center"/>
        <w:rPr>
          <w:sz w:val="28"/>
          <w:szCs w:val="28"/>
          <w:lang w:val="en-GB"/>
        </w:rPr>
      </w:pPr>
      <w:r w:rsidRPr="00B33EE6">
        <w:rPr>
          <w:rStyle w:val="Robust"/>
          <w:sz w:val="28"/>
          <w:szCs w:val="28"/>
          <w:lang w:val="en-GB"/>
        </w:rPr>
        <w:t>TENDERING</w:t>
      </w:r>
    </w:p>
    <w:p w14:paraId="592B0149" w14:textId="77777777" w:rsidR="006F5FD0" w:rsidRPr="00B33EE6" w:rsidRDefault="00994EA3" w:rsidP="00584BF4">
      <w:pPr>
        <w:keepNext/>
        <w:ind w:left="709" w:hanging="352"/>
        <w:outlineLvl w:val="0"/>
        <w:rPr>
          <w:sz w:val="22"/>
          <w:szCs w:val="22"/>
          <w:lang w:val="en-GB"/>
        </w:rPr>
      </w:pPr>
      <w:r w:rsidRPr="00B33EE6">
        <w:rPr>
          <w:rStyle w:val="Robust"/>
          <w:sz w:val="22"/>
          <w:szCs w:val="22"/>
          <w:lang w:val="en-GB"/>
        </w:rPr>
        <w:t>18</w:t>
      </w:r>
      <w:r w:rsidR="006F5FD0" w:rsidRPr="00B33EE6">
        <w:rPr>
          <w:rStyle w:val="Robust"/>
          <w:sz w:val="22"/>
          <w:szCs w:val="22"/>
          <w:lang w:val="en-GB"/>
        </w:rPr>
        <w:t xml:space="preserve">. </w:t>
      </w:r>
      <w:r w:rsidR="00584BF4" w:rsidRPr="00B33EE6">
        <w:rPr>
          <w:rStyle w:val="Robust"/>
          <w:sz w:val="22"/>
          <w:szCs w:val="22"/>
          <w:lang w:val="en-GB"/>
        </w:rPr>
        <w:tab/>
      </w:r>
      <w:r w:rsidR="006F5FD0" w:rsidRPr="00B33EE6">
        <w:rPr>
          <w:rStyle w:val="Robust"/>
          <w:sz w:val="22"/>
          <w:szCs w:val="22"/>
          <w:lang w:val="en-GB"/>
        </w:rPr>
        <w:t xml:space="preserve">Deadline for </w:t>
      </w:r>
      <w:r w:rsidR="0013314C">
        <w:rPr>
          <w:rStyle w:val="Robust"/>
          <w:sz w:val="22"/>
          <w:szCs w:val="22"/>
          <w:lang w:val="en-GB"/>
        </w:rPr>
        <w:t xml:space="preserve">submission </w:t>
      </w:r>
      <w:r w:rsidR="006F5FD0" w:rsidRPr="00B33EE6">
        <w:rPr>
          <w:rStyle w:val="Robust"/>
          <w:sz w:val="22"/>
          <w:szCs w:val="22"/>
          <w:lang w:val="en-GB"/>
        </w:rPr>
        <w:t xml:space="preserve">of </w:t>
      </w:r>
      <w:r w:rsidRPr="00B33EE6">
        <w:rPr>
          <w:rStyle w:val="Robust"/>
          <w:sz w:val="22"/>
          <w:szCs w:val="22"/>
          <w:lang w:val="en-GB"/>
        </w:rPr>
        <w:t>tenders</w:t>
      </w:r>
    </w:p>
    <w:p w14:paraId="61DD2F00" w14:textId="77777777" w:rsidR="006F5FD0" w:rsidRPr="00B33EE6" w:rsidRDefault="00994EA3">
      <w:pPr>
        <w:pStyle w:val="Blockquote"/>
        <w:jc w:val="both"/>
        <w:rPr>
          <w:i/>
          <w:sz w:val="22"/>
          <w:szCs w:val="22"/>
          <w:lang w:val="en-GB"/>
        </w:rPr>
      </w:pPr>
      <w:r w:rsidRPr="00B33EE6">
        <w:rPr>
          <w:rStyle w:val="Accentuat"/>
          <w:i w:val="0"/>
          <w:sz w:val="22"/>
          <w:szCs w:val="22"/>
          <w:lang w:val="en-GB"/>
        </w:rPr>
        <w:t xml:space="preserve">The deadline for </w:t>
      </w:r>
      <w:r w:rsidR="0013314C">
        <w:rPr>
          <w:rStyle w:val="Accentuat"/>
          <w:i w:val="0"/>
          <w:sz w:val="22"/>
          <w:szCs w:val="22"/>
          <w:lang w:val="en-GB"/>
        </w:rPr>
        <w:t xml:space="preserve">submission </w:t>
      </w:r>
      <w:r w:rsidRPr="00B33EE6">
        <w:rPr>
          <w:rStyle w:val="Accentuat"/>
          <w:i w:val="0"/>
          <w:sz w:val="22"/>
          <w:szCs w:val="22"/>
          <w:lang w:val="en-GB"/>
        </w:rPr>
        <w:t xml:space="preserve">of tenders is specified in point 8 of the </w:t>
      </w:r>
      <w:r w:rsidR="00881C2D">
        <w:rPr>
          <w:rStyle w:val="Accentuat"/>
          <w:i w:val="0"/>
          <w:sz w:val="22"/>
          <w:szCs w:val="22"/>
          <w:lang w:val="en-GB"/>
        </w:rPr>
        <w:t>i</w:t>
      </w:r>
      <w:r w:rsidRPr="00B33EE6">
        <w:rPr>
          <w:rStyle w:val="Accentuat"/>
          <w:i w:val="0"/>
          <w:sz w:val="22"/>
          <w:szCs w:val="22"/>
          <w:lang w:val="en-GB"/>
        </w:rPr>
        <w:t xml:space="preserve">nstruction to </w:t>
      </w:r>
      <w:r w:rsidR="00881C2D">
        <w:rPr>
          <w:rStyle w:val="Accentuat"/>
          <w:i w:val="0"/>
          <w:sz w:val="22"/>
          <w:szCs w:val="22"/>
          <w:lang w:val="en-GB"/>
        </w:rPr>
        <w:t>t</w:t>
      </w:r>
      <w:r w:rsidRPr="00B33EE6">
        <w:rPr>
          <w:rStyle w:val="Accentuat"/>
          <w:i w:val="0"/>
          <w:sz w:val="22"/>
          <w:szCs w:val="22"/>
          <w:lang w:val="en-GB"/>
        </w:rPr>
        <w:t>enderers.</w:t>
      </w:r>
      <w:r w:rsidRPr="00B33EE6" w:rsidDel="00994EA3">
        <w:rPr>
          <w:rStyle w:val="Accentuat"/>
          <w:i w:val="0"/>
          <w:sz w:val="22"/>
          <w:szCs w:val="22"/>
          <w:highlight w:val="yellow"/>
          <w:lang w:val="en-GB"/>
        </w:rPr>
        <w:t xml:space="preserve">    </w:t>
      </w:r>
    </w:p>
    <w:p w14:paraId="7D60F8E6" w14:textId="77777777" w:rsidR="006F5FD0" w:rsidRPr="00B33EE6" w:rsidRDefault="00994EA3" w:rsidP="00584BF4">
      <w:pPr>
        <w:ind w:left="709" w:hanging="349"/>
        <w:outlineLvl w:val="0"/>
        <w:rPr>
          <w:sz w:val="22"/>
          <w:szCs w:val="22"/>
          <w:lang w:val="en-GB"/>
        </w:rPr>
      </w:pPr>
      <w:r w:rsidRPr="00B33EE6">
        <w:rPr>
          <w:rStyle w:val="Robust"/>
          <w:sz w:val="22"/>
          <w:szCs w:val="22"/>
          <w:lang w:val="en-GB"/>
        </w:rPr>
        <w:t>19</w:t>
      </w:r>
      <w:r w:rsidR="006F5FD0" w:rsidRPr="00B33EE6">
        <w:rPr>
          <w:rStyle w:val="Robust"/>
          <w:sz w:val="22"/>
          <w:szCs w:val="22"/>
          <w:lang w:val="en-GB"/>
        </w:rPr>
        <w:t xml:space="preserve">. </w:t>
      </w:r>
      <w:r w:rsidR="00584BF4" w:rsidRPr="00B33EE6">
        <w:rPr>
          <w:rStyle w:val="Robust"/>
          <w:sz w:val="22"/>
          <w:szCs w:val="22"/>
          <w:lang w:val="en-GB"/>
        </w:rPr>
        <w:tab/>
      </w:r>
      <w:r w:rsidRPr="00B33EE6">
        <w:rPr>
          <w:rStyle w:val="Robust"/>
          <w:sz w:val="22"/>
          <w:szCs w:val="22"/>
          <w:lang w:val="en-GB"/>
        </w:rPr>
        <w:t xml:space="preserve">Tender </w:t>
      </w:r>
      <w:r w:rsidR="006F5FD0" w:rsidRPr="00B33EE6">
        <w:rPr>
          <w:rStyle w:val="Robust"/>
          <w:sz w:val="22"/>
          <w:szCs w:val="22"/>
          <w:lang w:val="en-GB"/>
        </w:rPr>
        <w:t>format and details to be provided</w:t>
      </w:r>
    </w:p>
    <w:p w14:paraId="5E502450" w14:textId="3DD94005" w:rsidR="004D5EDB" w:rsidRPr="00706ADA" w:rsidRDefault="00994EA3" w:rsidP="00183CF0">
      <w:pPr>
        <w:pStyle w:val="Blockquote"/>
        <w:jc w:val="both"/>
        <w:rPr>
          <w:sz w:val="22"/>
          <w:szCs w:val="22"/>
          <w:lang w:val="en-GB"/>
        </w:rPr>
      </w:pPr>
      <w:r w:rsidRPr="00B33EE6">
        <w:rPr>
          <w:rStyle w:val="Robust"/>
          <w:b w:val="0"/>
          <w:sz w:val="22"/>
          <w:szCs w:val="22"/>
          <w:lang w:val="en-GB"/>
        </w:rPr>
        <w:t>Tenders</w:t>
      </w:r>
      <w:r w:rsidR="006F5FD0" w:rsidRPr="00B33EE6">
        <w:rPr>
          <w:rStyle w:val="Robust"/>
          <w:b w:val="0"/>
          <w:sz w:val="22"/>
          <w:szCs w:val="22"/>
          <w:lang w:val="en-GB"/>
        </w:rPr>
        <w:t xml:space="preserve"> must be submitted using the standard </w:t>
      </w:r>
      <w:r w:rsidRPr="00B33EE6">
        <w:rPr>
          <w:rStyle w:val="Robust"/>
          <w:b w:val="0"/>
          <w:sz w:val="22"/>
          <w:szCs w:val="22"/>
          <w:lang w:val="en-GB"/>
        </w:rPr>
        <w:t>tender</w:t>
      </w:r>
      <w:r w:rsidR="006F5FD0" w:rsidRPr="00B33EE6">
        <w:rPr>
          <w:rStyle w:val="Robust"/>
          <w:b w:val="0"/>
          <w:sz w:val="22"/>
          <w:szCs w:val="22"/>
          <w:lang w:val="en-GB"/>
        </w:rPr>
        <w:t xml:space="preserve"> form</w:t>
      </w:r>
      <w:r w:rsidR="006F5FD0" w:rsidRPr="00B33EE6">
        <w:rPr>
          <w:sz w:val="22"/>
          <w:szCs w:val="22"/>
          <w:lang w:val="en-GB"/>
        </w:rPr>
        <w:t xml:space="preserve"> </w:t>
      </w:r>
      <w:r w:rsidRPr="00B33EE6">
        <w:rPr>
          <w:sz w:val="22"/>
          <w:szCs w:val="22"/>
          <w:lang w:val="en-GB"/>
        </w:rPr>
        <w:t>for</w:t>
      </w:r>
      <w:r w:rsidR="00A046E7">
        <w:rPr>
          <w:sz w:val="22"/>
          <w:szCs w:val="22"/>
          <w:lang w:val="en-GB"/>
        </w:rPr>
        <w:t xml:space="preserve"> simplified </w:t>
      </w:r>
      <w:r w:rsidR="00881C2D">
        <w:rPr>
          <w:sz w:val="22"/>
          <w:szCs w:val="22"/>
          <w:lang w:val="en-GB"/>
        </w:rPr>
        <w:t>p</w:t>
      </w:r>
      <w:r w:rsidRPr="00B33EE6">
        <w:rPr>
          <w:sz w:val="22"/>
          <w:szCs w:val="22"/>
          <w:lang w:val="en-GB"/>
        </w:rPr>
        <w:t>rocedures</w:t>
      </w:r>
      <w:r w:rsidR="009B06B5" w:rsidRPr="00B33EE6">
        <w:rPr>
          <w:sz w:val="22"/>
          <w:szCs w:val="22"/>
          <w:lang w:val="en-GB"/>
        </w:rPr>
        <w:t>, the format and instructions of which must be strictly observed.</w:t>
      </w:r>
      <w:r w:rsidR="006714ED" w:rsidRPr="00B33EE6">
        <w:rPr>
          <w:sz w:val="22"/>
          <w:szCs w:val="22"/>
          <w:lang w:val="en-GB"/>
        </w:rPr>
        <w:t xml:space="preserve"> </w:t>
      </w:r>
      <w:r w:rsidR="004D5EDB" w:rsidRPr="00B33EE6">
        <w:rPr>
          <w:sz w:val="22"/>
          <w:szCs w:val="22"/>
          <w:lang w:val="en-GB"/>
        </w:rPr>
        <w:t>The tender must be accompanied by a declaration o</w:t>
      </w:r>
      <w:r w:rsidR="00980AEA">
        <w:rPr>
          <w:sz w:val="22"/>
          <w:szCs w:val="22"/>
          <w:lang w:val="en-GB"/>
        </w:rPr>
        <w:t>n</w:t>
      </w:r>
      <w:r w:rsidR="004D5EDB" w:rsidRPr="00B33EE6">
        <w:rPr>
          <w:sz w:val="22"/>
          <w:szCs w:val="22"/>
          <w:lang w:val="en-GB"/>
        </w:rPr>
        <w:t xml:space="preserve"> honour on exclusion and selection criteria</w:t>
      </w:r>
      <w:r w:rsidR="0036794A">
        <w:rPr>
          <w:sz w:val="22"/>
          <w:szCs w:val="22"/>
          <w:lang w:val="en-GB"/>
        </w:rPr>
        <w:t>.</w:t>
      </w:r>
      <w:r w:rsidR="004D5EDB" w:rsidRPr="00B33EE6">
        <w:rPr>
          <w:sz w:val="22"/>
          <w:szCs w:val="22"/>
          <w:lang w:val="en-GB"/>
        </w:rPr>
        <w:t xml:space="preserve"> </w:t>
      </w:r>
    </w:p>
    <w:p w14:paraId="438E0786" w14:textId="77777777" w:rsidR="006F5FD0" w:rsidRPr="00B33EE6" w:rsidRDefault="006F5FD0">
      <w:pPr>
        <w:pStyle w:val="Blockquote"/>
        <w:jc w:val="both"/>
        <w:rPr>
          <w:sz w:val="22"/>
          <w:szCs w:val="22"/>
          <w:lang w:val="en-GB"/>
        </w:rPr>
      </w:pPr>
      <w:r w:rsidRPr="00B33EE6">
        <w:rPr>
          <w:sz w:val="22"/>
          <w:szCs w:val="22"/>
          <w:lang w:val="en-GB"/>
        </w:rPr>
        <w:t>Any additional documentation (brochure, letter, etc</w:t>
      </w:r>
      <w:r w:rsidR="00235A71" w:rsidRPr="00B33EE6">
        <w:rPr>
          <w:sz w:val="22"/>
          <w:szCs w:val="22"/>
          <w:lang w:val="en-GB"/>
        </w:rPr>
        <w:t>.</w:t>
      </w:r>
      <w:r w:rsidRPr="00B33EE6">
        <w:rPr>
          <w:sz w:val="22"/>
          <w:szCs w:val="22"/>
          <w:lang w:val="en-GB"/>
        </w:rPr>
        <w:t xml:space="preserve">) sent with a </w:t>
      </w:r>
      <w:r w:rsidR="004D5EDB" w:rsidRPr="00B33EE6">
        <w:rPr>
          <w:sz w:val="22"/>
          <w:szCs w:val="22"/>
          <w:lang w:val="en-GB"/>
        </w:rPr>
        <w:t>tender</w:t>
      </w:r>
      <w:r w:rsidRPr="00B33EE6">
        <w:rPr>
          <w:sz w:val="22"/>
          <w:szCs w:val="22"/>
          <w:lang w:val="en-GB"/>
        </w:rPr>
        <w:t xml:space="preserve"> will not be taken into consideration.</w:t>
      </w:r>
    </w:p>
    <w:p w14:paraId="3AC38030" w14:textId="77777777" w:rsidR="006F5FD0" w:rsidRPr="00B33EE6" w:rsidRDefault="006F5FD0" w:rsidP="00584BF4">
      <w:pPr>
        <w:ind w:left="709" w:hanging="349"/>
        <w:outlineLvl w:val="0"/>
        <w:rPr>
          <w:sz w:val="22"/>
          <w:szCs w:val="22"/>
          <w:lang w:val="en-GB"/>
        </w:rPr>
      </w:pPr>
      <w:r w:rsidRPr="00B33EE6">
        <w:rPr>
          <w:rStyle w:val="Robust"/>
          <w:sz w:val="22"/>
          <w:szCs w:val="22"/>
          <w:lang w:val="en-GB"/>
        </w:rPr>
        <w:t>2</w:t>
      </w:r>
      <w:r w:rsidR="006714ED" w:rsidRPr="00B33EE6">
        <w:rPr>
          <w:rStyle w:val="Robust"/>
          <w:sz w:val="22"/>
          <w:szCs w:val="22"/>
          <w:lang w:val="en-GB"/>
        </w:rPr>
        <w:t>0</w:t>
      </w:r>
      <w:r w:rsidRPr="00B33EE6">
        <w:rPr>
          <w:rStyle w:val="Robust"/>
          <w:sz w:val="22"/>
          <w:szCs w:val="22"/>
          <w:lang w:val="en-GB"/>
        </w:rPr>
        <w:t xml:space="preserve">. </w:t>
      </w:r>
      <w:r w:rsidR="00584BF4" w:rsidRPr="00B33EE6">
        <w:rPr>
          <w:rStyle w:val="Robust"/>
          <w:sz w:val="22"/>
          <w:szCs w:val="22"/>
          <w:lang w:val="en-GB"/>
        </w:rPr>
        <w:tab/>
      </w:r>
      <w:r w:rsidRPr="00B33EE6">
        <w:rPr>
          <w:rStyle w:val="Robust"/>
          <w:sz w:val="22"/>
          <w:szCs w:val="22"/>
          <w:lang w:val="en-GB"/>
        </w:rPr>
        <w:t xml:space="preserve">How </w:t>
      </w:r>
      <w:r w:rsidR="006714ED" w:rsidRPr="00B33EE6">
        <w:rPr>
          <w:rStyle w:val="Robust"/>
          <w:sz w:val="22"/>
          <w:szCs w:val="22"/>
          <w:lang w:val="en-GB"/>
        </w:rPr>
        <w:t>tenders</w:t>
      </w:r>
      <w:r w:rsidRPr="00B33EE6">
        <w:rPr>
          <w:rStyle w:val="Robust"/>
          <w:sz w:val="22"/>
          <w:szCs w:val="22"/>
          <w:lang w:val="en-GB"/>
        </w:rPr>
        <w:t xml:space="preserve"> may be submitted</w:t>
      </w:r>
    </w:p>
    <w:p w14:paraId="7919897A" w14:textId="7601AC97" w:rsidR="006F5FD0" w:rsidRPr="00B33EE6" w:rsidRDefault="006714ED" w:rsidP="00C147B2">
      <w:pPr>
        <w:pStyle w:val="Blockquote"/>
        <w:jc w:val="both"/>
        <w:rPr>
          <w:sz w:val="22"/>
          <w:szCs w:val="22"/>
          <w:lang w:val="en-GB"/>
        </w:rPr>
      </w:pPr>
      <w:r w:rsidRPr="00B33EE6">
        <w:rPr>
          <w:sz w:val="22"/>
          <w:szCs w:val="22"/>
          <w:lang w:val="en-GB"/>
        </w:rPr>
        <w:t>Tenders</w:t>
      </w:r>
      <w:r w:rsidR="006F5FD0" w:rsidRPr="00B33EE6">
        <w:rPr>
          <w:sz w:val="22"/>
          <w:szCs w:val="22"/>
          <w:lang w:val="en-GB"/>
        </w:rPr>
        <w:t xml:space="preserve"> must be submitted </w:t>
      </w:r>
      <w:r w:rsidR="006F5FD0" w:rsidRPr="00A52E96">
        <w:rPr>
          <w:sz w:val="22"/>
          <w:szCs w:val="22"/>
          <w:lang w:val="en-GB"/>
        </w:rPr>
        <w:t xml:space="preserve">in </w:t>
      </w:r>
      <w:r w:rsidR="005D6B77" w:rsidRPr="002D3D55">
        <w:rPr>
          <w:rStyle w:val="Accentuat"/>
          <w:i w:val="0"/>
          <w:sz w:val="22"/>
          <w:szCs w:val="22"/>
          <w:lang w:val="en-GB"/>
        </w:rPr>
        <w:t>English</w:t>
      </w:r>
      <w:r w:rsidR="00A52E96" w:rsidRPr="00A52E96">
        <w:rPr>
          <w:rStyle w:val="Accentuat"/>
          <w:i w:val="0"/>
          <w:sz w:val="22"/>
          <w:szCs w:val="22"/>
          <w:lang w:val="en-GB"/>
        </w:rPr>
        <w:t xml:space="preserve"> or Romanian </w:t>
      </w:r>
      <w:r w:rsidR="005D6B77" w:rsidRPr="002D3D55">
        <w:rPr>
          <w:rStyle w:val="Accentuat"/>
          <w:i w:val="0"/>
          <w:sz w:val="22"/>
          <w:szCs w:val="22"/>
          <w:lang w:val="en-GB"/>
        </w:rPr>
        <w:t>language</w:t>
      </w:r>
      <w:r w:rsidR="00DA43F4">
        <w:rPr>
          <w:rStyle w:val="Accentuat"/>
          <w:i w:val="0"/>
          <w:sz w:val="22"/>
          <w:szCs w:val="22"/>
          <w:lang w:val="en-GB"/>
        </w:rPr>
        <w:t>s</w:t>
      </w:r>
      <w:r w:rsidR="00A52E96" w:rsidRPr="00A52E96">
        <w:rPr>
          <w:rStyle w:val="Accentuat"/>
          <w:i w:val="0"/>
          <w:sz w:val="22"/>
          <w:szCs w:val="22"/>
          <w:lang w:val="en-GB"/>
        </w:rPr>
        <w:t xml:space="preserve"> </w:t>
      </w:r>
      <w:r w:rsidR="006F5FD0" w:rsidRPr="00B33EE6">
        <w:rPr>
          <w:sz w:val="22"/>
          <w:szCs w:val="22"/>
          <w:lang w:val="en-GB"/>
        </w:rPr>
        <w:t xml:space="preserve">to the </w:t>
      </w:r>
      <w:r w:rsidR="00D33DD9">
        <w:rPr>
          <w:sz w:val="22"/>
          <w:szCs w:val="22"/>
          <w:lang w:val="en-GB"/>
        </w:rPr>
        <w:t>c</w:t>
      </w:r>
      <w:r w:rsidR="006F5FD0" w:rsidRPr="00B33EE6">
        <w:rPr>
          <w:sz w:val="22"/>
          <w:szCs w:val="22"/>
          <w:lang w:val="en-GB"/>
        </w:rPr>
        <w:t xml:space="preserve">ontracting </w:t>
      </w:r>
      <w:r w:rsidR="00D33DD9">
        <w:rPr>
          <w:sz w:val="22"/>
          <w:szCs w:val="22"/>
          <w:lang w:val="en-GB"/>
        </w:rPr>
        <w:t>a</w:t>
      </w:r>
      <w:r w:rsidR="006F5FD0" w:rsidRPr="00B33EE6">
        <w:rPr>
          <w:sz w:val="22"/>
          <w:szCs w:val="22"/>
          <w:lang w:val="en-GB"/>
        </w:rPr>
        <w:t>uthority</w:t>
      </w:r>
      <w:r w:rsidRPr="00B33EE6">
        <w:rPr>
          <w:sz w:val="22"/>
          <w:szCs w:val="22"/>
          <w:lang w:val="en-GB"/>
        </w:rPr>
        <w:t xml:space="preserve">, using the means specified in point 8 of the </w:t>
      </w:r>
      <w:r w:rsidR="00881C2D">
        <w:rPr>
          <w:sz w:val="22"/>
          <w:szCs w:val="22"/>
          <w:lang w:val="en-GB"/>
        </w:rPr>
        <w:t>i</w:t>
      </w:r>
      <w:r w:rsidRPr="00B33EE6">
        <w:rPr>
          <w:sz w:val="22"/>
          <w:szCs w:val="22"/>
          <w:lang w:val="en-GB"/>
        </w:rPr>
        <w:t xml:space="preserve">nstructions to </w:t>
      </w:r>
      <w:r w:rsidR="00881C2D">
        <w:rPr>
          <w:sz w:val="22"/>
          <w:szCs w:val="22"/>
          <w:lang w:val="en-GB"/>
        </w:rPr>
        <w:t>t</w:t>
      </w:r>
      <w:r w:rsidRPr="00B33EE6">
        <w:rPr>
          <w:sz w:val="22"/>
          <w:szCs w:val="22"/>
          <w:lang w:val="en-GB"/>
        </w:rPr>
        <w:t xml:space="preserve">enderers. </w:t>
      </w:r>
      <w:r w:rsidR="009B06B5" w:rsidRPr="00B33EE6">
        <w:rPr>
          <w:sz w:val="22"/>
          <w:szCs w:val="22"/>
          <w:lang w:val="en-GB"/>
        </w:rPr>
        <w:t xml:space="preserve"> </w:t>
      </w:r>
    </w:p>
    <w:p w14:paraId="63BBF791" w14:textId="77777777" w:rsidR="00EF03C9" w:rsidRPr="00B33EE6" w:rsidRDefault="006714ED">
      <w:pPr>
        <w:pStyle w:val="Blockquote"/>
        <w:jc w:val="both"/>
        <w:rPr>
          <w:rStyle w:val="Robust"/>
          <w:b w:val="0"/>
          <w:sz w:val="22"/>
          <w:szCs w:val="22"/>
          <w:lang w:val="en-GB"/>
        </w:rPr>
      </w:pPr>
      <w:r w:rsidRPr="00B33EE6">
        <w:rPr>
          <w:rStyle w:val="Robust"/>
          <w:b w:val="0"/>
          <w:sz w:val="22"/>
          <w:szCs w:val="22"/>
          <w:lang w:val="en-GB"/>
        </w:rPr>
        <w:t>Tenders</w:t>
      </w:r>
      <w:r w:rsidR="006F5FD0" w:rsidRPr="00B33EE6">
        <w:rPr>
          <w:rStyle w:val="Robust"/>
          <w:b w:val="0"/>
          <w:sz w:val="22"/>
          <w:szCs w:val="22"/>
          <w:lang w:val="en-GB"/>
        </w:rPr>
        <w:t xml:space="preserve"> submitted by any other means will not be considered.</w:t>
      </w:r>
    </w:p>
    <w:p w14:paraId="3D156565" w14:textId="29F6BC6E" w:rsidR="00502BBF" w:rsidRPr="00B33EE6" w:rsidRDefault="00502BBF" w:rsidP="00B33EE6">
      <w:pPr>
        <w:pStyle w:val="Blockquote"/>
        <w:jc w:val="both"/>
        <w:rPr>
          <w:rStyle w:val="Robust"/>
          <w:b w:val="0"/>
          <w:sz w:val="22"/>
          <w:szCs w:val="22"/>
          <w:lang w:val="en-GB"/>
        </w:rPr>
      </w:pPr>
      <w:r w:rsidRPr="00B33EE6">
        <w:rPr>
          <w:sz w:val="22"/>
          <w:szCs w:val="22"/>
          <w:lang w:val="en-GB"/>
        </w:rPr>
        <w:t>By submitting a tender</w:t>
      </w:r>
      <w:r w:rsidR="00183CF0">
        <w:rPr>
          <w:sz w:val="22"/>
          <w:szCs w:val="22"/>
          <w:lang w:val="en-GB"/>
        </w:rPr>
        <w:t>,</w:t>
      </w:r>
      <w:r w:rsidRPr="00B33EE6">
        <w:rPr>
          <w:sz w:val="22"/>
          <w:szCs w:val="22"/>
          <w:lang w:val="en-GB"/>
        </w:rPr>
        <w:t xml:space="preserve"> tenderers accept to receive notification of the outcome of the procedure by electronic means.</w:t>
      </w:r>
    </w:p>
    <w:p w14:paraId="78DFA6DC" w14:textId="77777777" w:rsidR="003262FC" w:rsidRPr="00B33EE6" w:rsidRDefault="003262FC" w:rsidP="00584BF4">
      <w:pPr>
        <w:ind w:left="709" w:hanging="349"/>
        <w:outlineLvl w:val="0"/>
        <w:rPr>
          <w:b/>
          <w:sz w:val="22"/>
          <w:szCs w:val="22"/>
          <w:lang w:val="en-GB"/>
        </w:rPr>
      </w:pPr>
      <w:r w:rsidRPr="00B33EE6">
        <w:rPr>
          <w:rStyle w:val="Robust"/>
          <w:sz w:val="22"/>
          <w:szCs w:val="22"/>
          <w:lang w:val="en-GB"/>
        </w:rPr>
        <w:t>2</w:t>
      </w:r>
      <w:r w:rsidR="006714ED" w:rsidRPr="00B33EE6">
        <w:rPr>
          <w:rStyle w:val="Robust"/>
          <w:sz w:val="22"/>
          <w:szCs w:val="22"/>
          <w:lang w:val="en-GB"/>
        </w:rPr>
        <w:t>1</w:t>
      </w:r>
      <w:r w:rsidRPr="00B33EE6">
        <w:rPr>
          <w:rStyle w:val="Robust"/>
          <w:sz w:val="22"/>
          <w:szCs w:val="22"/>
          <w:lang w:val="en-GB"/>
        </w:rPr>
        <w:t>.</w:t>
      </w:r>
      <w:r w:rsidR="00584BF4" w:rsidRPr="00B33EE6">
        <w:rPr>
          <w:rStyle w:val="Robust"/>
          <w:sz w:val="22"/>
          <w:szCs w:val="22"/>
          <w:lang w:val="en-GB"/>
        </w:rPr>
        <w:tab/>
      </w:r>
      <w:r w:rsidRPr="00B33EE6">
        <w:rPr>
          <w:rStyle w:val="Robust"/>
          <w:sz w:val="22"/>
          <w:szCs w:val="22"/>
          <w:lang w:val="en-GB"/>
        </w:rPr>
        <w:t xml:space="preserve">Alteration or withdrawal of </w:t>
      </w:r>
      <w:r w:rsidR="006714ED" w:rsidRPr="00B33EE6">
        <w:rPr>
          <w:rStyle w:val="Robust"/>
          <w:sz w:val="22"/>
          <w:szCs w:val="22"/>
          <w:lang w:val="en-GB"/>
        </w:rPr>
        <w:t>tenders</w:t>
      </w:r>
    </w:p>
    <w:p w14:paraId="37113797" w14:textId="77777777" w:rsidR="003262FC" w:rsidRPr="00B33EE6" w:rsidRDefault="006714ED" w:rsidP="003262FC">
      <w:pPr>
        <w:pStyle w:val="Blockquote"/>
        <w:jc w:val="both"/>
        <w:rPr>
          <w:sz w:val="22"/>
          <w:szCs w:val="22"/>
          <w:lang w:val="en-GB"/>
        </w:rPr>
      </w:pPr>
      <w:r w:rsidRPr="00B33EE6">
        <w:rPr>
          <w:sz w:val="22"/>
          <w:szCs w:val="22"/>
          <w:lang w:val="en-GB"/>
        </w:rPr>
        <w:t>Tenderers</w:t>
      </w:r>
      <w:r w:rsidR="003262FC" w:rsidRPr="00B33EE6">
        <w:rPr>
          <w:sz w:val="22"/>
          <w:szCs w:val="22"/>
          <w:lang w:val="en-GB"/>
        </w:rPr>
        <w:t xml:space="preserve"> may alter or withdraw their </w:t>
      </w:r>
      <w:r w:rsidRPr="00B33EE6">
        <w:rPr>
          <w:sz w:val="22"/>
          <w:szCs w:val="22"/>
          <w:lang w:val="en-GB"/>
        </w:rPr>
        <w:t>tenders</w:t>
      </w:r>
      <w:r w:rsidR="003262FC" w:rsidRPr="00B33EE6">
        <w:rPr>
          <w:sz w:val="22"/>
          <w:szCs w:val="22"/>
          <w:lang w:val="en-GB"/>
        </w:rPr>
        <w:t xml:space="preserve"> by written notification prior to the deadline for submission of </w:t>
      </w:r>
      <w:r w:rsidRPr="00B33EE6">
        <w:rPr>
          <w:sz w:val="22"/>
          <w:szCs w:val="22"/>
          <w:lang w:val="en-GB"/>
        </w:rPr>
        <w:t>tenders</w:t>
      </w:r>
      <w:r w:rsidR="003262FC" w:rsidRPr="00B33EE6">
        <w:rPr>
          <w:sz w:val="22"/>
          <w:szCs w:val="22"/>
          <w:lang w:val="en-GB"/>
        </w:rPr>
        <w:t xml:space="preserve">. No </w:t>
      </w:r>
      <w:r w:rsidRPr="00B33EE6">
        <w:rPr>
          <w:sz w:val="22"/>
          <w:szCs w:val="22"/>
          <w:lang w:val="en-GB"/>
        </w:rPr>
        <w:t>tender</w:t>
      </w:r>
      <w:r w:rsidR="003262FC" w:rsidRPr="00B33EE6">
        <w:rPr>
          <w:sz w:val="22"/>
          <w:szCs w:val="22"/>
          <w:lang w:val="en-GB"/>
        </w:rPr>
        <w:t xml:space="preserve"> may be altered after this deadline.</w:t>
      </w:r>
    </w:p>
    <w:p w14:paraId="2A8E6476" w14:textId="1790CEA6" w:rsidR="003262FC" w:rsidRPr="00B33EE6" w:rsidRDefault="003262FC" w:rsidP="00EF03C9">
      <w:pPr>
        <w:pStyle w:val="Blockquote"/>
        <w:jc w:val="both"/>
        <w:rPr>
          <w:sz w:val="22"/>
          <w:szCs w:val="22"/>
          <w:lang w:val="en-GB"/>
        </w:rPr>
      </w:pPr>
      <w:r w:rsidRPr="00B33EE6">
        <w:rPr>
          <w:sz w:val="22"/>
          <w:szCs w:val="22"/>
          <w:lang w:val="en-GB"/>
        </w:rPr>
        <w:t xml:space="preserve">Any such notification of alteration or withdrawal shall be prepared and submitted in accordance </w:t>
      </w:r>
      <w:r w:rsidRPr="00B33EE6">
        <w:rPr>
          <w:sz w:val="22"/>
          <w:szCs w:val="22"/>
          <w:lang w:val="en-GB"/>
        </w:rPr>
        <w:lastRenderedPageBreak/>
        <w:t xml:space="preserve">with </w:t>
      </w:r>
      <w:r w:rsidR="006714ED" w:rsidRPr="00B33EE6">
        <w:rPr>
          <w:sz w:val="22"/>
          <w:szCs w:val="22"/>
          <w:lang w:val="en-GB"/>
        </w:rPr>
        <w:t xml:space="preserve">point </w:t>
      </w:r>
      <w:r w:rsidR="000B693E">
        <w:rPr>
          <w:sz w:val="22"/>
          <w:szCs w:val="22"/>
          <w:lang w:val="en-GB"/>
        </w:rPr>
        <w:t>9</w:t>
      </w:r>
      <w:r w:rsidR="006714ED" w:rsidRPr="00B33EE6">
        <w:rPr>
          <w:sz w:val="22"/>
          <w:szCs w:val="22"/>
          <w:lang w:val="en-GB"/>
        </w:rPr>
        <w:t xml:space="preserve"> of the </w:t>
      </w:r>
      <w:r w:rsidR="00881C2D">
        <w:rPr>
          <w:sz w:val="22"/>
          <w:szCs w:val="22"/>
          <w:lang w:val="en-GB"/>
        </w:rPr>
        <w:t>i</w:t>
      </w:r>
      <w:r w:rsidR="006714ED" w:rsidRPr="00B33EE6">
        <w:rPr>
          <w:sz w:val="22"/>
          <w:szCs w:val="22"/>
          <w:lang w:val="en-GB"/>
        </w:rPr>
        <w:t xml:space="preserve">nstructions to </w:t>
      </w:r>
      <w:r w:rsidR="00881C2D">
        <w:rPr>
          <w:sz w:val="22"/>
          <w:szCs w:val="22"/>
          <w:lang w:val="en-GB"/>
        </w:rPr>
        <w:t>t</w:t>
      </w:r>
      <w:r w:rsidR="006714ED" w:rsidRPr="00B33EE6">
        <w:rPr>
          <w:sz w:val="22"/>
          <w:szCs w:val="22"/>
          <w:lang w:val="en-GB"/>
        </w:rPr>
        <w:t>enderers</w:t>
      </w:r>
      <w:r w:rsidRPr="00B33EE6">
        <w:rPr>
          <w:sz w:val="22"/>
          <w:szCs w:val="22"/>
          <w:lang w:val="en-GB"/>
        </w:rPr>
        <w:t xml:space="preserve">. </w:t>
      </w:r>
    </w:p>
    <w:p w14:paraId="33B0DD15" w14:textId="77777777" w:rsidR="006F5FD0" w:rsidRPr="00B33EE6" w:rsidRDefault="003262FC" w:rsidP="00A171EA">
      <w:pPr>
        <w:keepNext/>
        <w:ind w:left="709" w:hanging="352"/>
        <w:outlineLvl w:val="0"/>
        <w:rPr>
          <w:sz w:val="22"/>
          <w:szCs w:val="22"/>
          <w:lang w:val="en-GB"/>
        </w:rPr>
      </w:pPr>
      <w:r w:rsidRPr="00B33EE6">
        <w:rPr>
          <w:rStyle w:val="Robust"/>
          <w:sz w:val="22"/>
          <w:szCs w:val="22"/>
          <w:lang w:val="en-GB"/>
        </w:rPr>
        <w:t>2</w:t>
      </w:r>
      <w:r w:rsidR="006714ED" w:rsidRPr="00B33EE6">
        <w:rPr>
          <w:rStyle w:val="Robust"/>
          <w:sz w:val="22"/>
          <w:szCs w:val="22"/>
          <w:lang w:val="en-GB"/>
        </w:rPr>
        <w:t>2</w:t>
      </w:r>
      <w:r w:rsidR="006F5FD0" w:rsidRPr="00B33EE6">
        <w:rPr>
          <w:rStyle w:val="Robust"/>
          <w:sz w:val="22"/>
          <w:szCs w:val="22"/>
          <w:lang w:val="en-GB"/>
        </w:rPr>
        <w:t xml:space="preserve">. </w:t>
      </w:r>
      <w:r w:rsidR="00584BF4" w:rsidRPr="00B33EE6">
        <w:rPr>
          <w:rStyle w:val="Robust"/>
          <w:sz w:val="22"/>
          <w:szCs w:val="22"/>
          <w:lang w:val="en-GB"/>
        </w:rPr>
        <w:tab/>
      </w:r>
      <w:r w:rsidR="006F5FD0" w:rsidRPr="00B33EE6">
        <w:rPr>
          <w:rStyle w:val="Robust"/>
          <w:sz w:val="22"/>
          <w:szCs w:val="22"/>
          <w:lang w:val="en-GB"/>
        </w:rPr>
        <w:t>Operational language</w:t>
      </w:r>
    </w:p>
    <w:p w14:paraId="231E3CC8" w14:textId="3A4988C4" w:rsidR="006F5FD0" w:rsidRPr="00B33EE6" w:rsidRDefault="006F5FD0">
      <w:pPr>
        <w:pStyle w:val="Blockquote"/>
        <w:jc w:val="both"/>
        <w:rPr>
          <w:i/>
          <w:sz w:val="22"/>
          <w:szCs w:val="22"/>
          <w:lang w:val="en-GB"/>
        </w:rPr>
      </w:pPr>
      <w:r w:rsidRPr="00B33EE6">
        <w:rPr>
          <w:rStyle w:val="Accentuat"/>
          <w:i w:val="0"/>
          <w:sz w:val="22"/>
          <w:szCs w:val="22"/>
          <w:lang w:val="en-GB"/>
        </w:rPr>
        <w:t xml:space="preserve">All written </w:t>
      </w:r>
      <w:r w:rsidRPr="00DA43F4">
        <w:rPr>
          <w:rStyle w:val="Accentuat"/>
          <w:i w:val="0"/>
          <w:sz w:val="22"/>
          <w:szCs w:val="22"/>
          <w:lang w:val="en-GB"/>
        </w:rPr>
        <w:t xml:space="preserve">communications for this tender procedure and contract must be in </w:t>
      </w:r>
      <w:r w:rsidRPr="002D3D55">
        <w:rPr>
          <w:rStyle w:val="Accentuat"/>
          <w:i w:val="0"/>
          <w:sz w:val="22"/>
          <w:szCs w:val="22"/>
          <w:lang w:val="en-GB"/>
        </w:rPr>
        <w:t>English</w:t>
      </w:r>
      <w:r w:rsidR="00DA43F4" w:rsidRPr="00DA43F4">
        <w:rPr>
          <w:rStyle w:val="Accentuat"/>
          <w:i w:val="0"/>
          <w:sz w:val="22"/>
          <w:szCs w:val="22"/>
          <w:lang w:val="en-GB"/>
        </w:rPr>
        <w:t xml:space="preserve"> or Romanian </w:t>
      </w:r>
      <w:r w:rsidR="0007613D" w:rsidRPr="002D3D55">
        <w:rPr>
          <w:rStyle w:val="Accentuat"/>
          <w:i w:val="0"/>
          <w:sz w:val="22"/>
          <w:szCs w:val="22"/>
          <w:lang w:val="en-GB"/>
        </w:rPr>
        <w:t>language</w:t>
      </w:r>
      <w:r w:rsidR="00DA43F4" w:rsidRPr="002D3D55">
        <w:rPr>
          <w:rStyle w:val="Accentuat"/>
          <w:i w:val="0"/>
          <w:sz w:val="22"/>
          <w:szCs w:val="22"/>
          <w:lang w:val="en-GB"/>
        </w:rPr>
        <w:t>s</w:t>
      </w:r>
      <w:r w:rsidRPr="00B33EE6">
        <w:rPr>
          <w:rStyle w:val="Accentuat"/>
          <w:i w:val="0"/>
          <w:sz w:val="22"/>
          <w:szCs w:val="22"/>
          <w:lang w:val="en-GB"/>
        </w:rPr>
        <w:t xml:space="preserve">.  </w:t>
      </w:r>
    </w:p>
    <w:p w14:paraId="38DC66B2" w14:textId="32D12E6C" w:rsidR="00E9047D" w:rsidRPr="00F9055E" w:rsidRDefault="00326B16" w:rsidP="00E9047D">
      <w:pPr>
        <w:pStyle w:val="Blockquote"/>
        <w:jc w:val="both"/>
        <w:rPr>
          <w:b/>
          <w:sz w:val="22"/>
          <w:szCs w:val="22"/>
          <w:lang w:val="en-GB"/>
        </w:rPr>
      </w:pPr>
      <w:r>
        <w:rPr>
          <w:b/>
          <w:sz w:val="22"/>
          <w:szCs w:val="22"/>
          <w:lang w:val="en-GB"/>
        </w:rPr>
        <w:t>23</w:t>
      </w:r>
      <w:r w:rsidR="008272C0" w:rsidRPr="00F9055E">
        <w:rPr>
          <w:b/>
          <w:sz w:val="22"/>
          <w:szCs w:val="22"/>
          <w:lang w:val="en-GB"/>
        </w:rPr>
        <w:t xml:space="preserve">. </w:t>
      </w:r>
      <w:r w:rsidR="00E9047D" w:rsidRPr="00F9055E">
        <w:rPr>
          <w:b/>
          <w:sz w:val="22"/>
          <w:szCs w:val="22"/>
          <w:lang w:val="en-GB"/>
        </w:rPr>
        <w:t>Additional information</w:t>
      </w:r>
    </w:p>
    <w:p w14:paraId="10EFA018" w14:textId="1A7B05EA" w:rsidR="00B62374" w:rsidRPr="002320B7" w:rsidRDefault="00AF412E" w:rsidP="002320B7">
      <w:pPr>
        <w:widowControl/>
        <w:snapToGrid w:val="0"/>
        <w:spacing w:after="0"/>
        <w:ind w:left="360" w:right="360"/>
        <w:jc w:val="both"/>
        <w:rPr>
          <w:lang w:val="en-GB"/>
        </w:rPr>
      </w:pPr>
      <w:r w:rsidRPr="00FA6F9F">
        <w:rPr>
          <w:lang w:val="en-GB"/>
        </w:rPr>
        <w:t>Financ</w:t>
      </w:r>
      <w:r w:rsidRPr="005A4380">
        <w:rPr>
          <w:lang w:val="en-GB"/>
        </w:rPr>
        <w:t xml:space="preserve">ial data to be provided by the candidate in the standard application form must be expressed in </w:t>
      </w:r>
      <w:r w:rsidRPr="002D3D55">
        <w:rPr>
          <w:lang w:val="en-GB"/>
        </w:rPr>
        <w:t>EUR</w:t>
      </w:r>
      <w:r w:rsidRPr="005A4380">
        <w:rPr>
          <w:lang w:val="en-GB"/>
        </w:rPr>
        <w:t xml:space="preserve">. If applicable, where a candidate refers to amounts originally expressed in a different currency, the conversion to </w:t>
      </w:r>
      <w:r w:rsidRPr="002D3D55">
        <w:rPr>
          <w:lang w:val="en-GB"/>
        </w:rPr>
        <w:t>EUR</w:t>
      </w:r>
      <w:r w:rsidR="005A4380" w:rsidRPr="002D3D55">
        <w:rPr>
          <w:lang w:val="en-GB"/>
        </w:rPr>
        <w:t xml:space="preserve"> </w:t>
      </w:r>
      <w:r w:rsidRPr="005A4380">
        <w:rPr>
          <w:lang w:val="en-GB"/>
        </w:rPr>
        <w:t>sha</w:t>
      </w:r>
      <w:r>
        <w:rPr>
          <w:lang w:val="en-GB"/>
        </w:rPr>
        <w:t xml:space="preserve">ll be made in accordance with the </w:t>
      </w:r>
      <w:hyperlink r:id="rId9" w:history="1">
        <w:proofErr w:type="spellStart"/>
        <w:r w:rsidRPr="002D79FF">
          <w:rPr>
            <w:rStyle w:val="Hyperlink"/>
            <w:lang w:val="en-GB"/>
          </w:rPr>
          <w:t>InforEuro</w:t>
        </w:r>
        <w:proofErr w:type="spellEnd"/>
        <w:r w:rsidRPr="002D79FF">
          <w:rPr>
            <w:rStyle w:val="Hyperlink"/>
            <w:lang w:val="en-GB"/>
          </w:rPr>
          <w:t xml:space="preserve"> exchange rate</w:t>
        </w:r>
      </w:hyperlink>
      <w:r>
        <w:rPr>
          <w:lang w:val="en-GB"/>
        </w:rPr>
        <w:t xml:space="preserve"> of </w:t>
      </w:r>
      <w:r w:rsidR="00214494">
        <w:rPr>
          <w:lang w:val="en-GB"/>
        </w:rPr>
        <w:t>April</w:t>
      </w:r>
      <w:r w:rsidR="005A4380">
        <w:rPr>
          <w:lang w:val="en-GB"/>
        </w:rPr>
        <w:t xml:space="preserve"> 2026.</w:t>
      </w:r>
    </w:p>
    <w:sectPr w:rsidR="00B62374" w:rsidRPr="002320B7" w:rsidSect="00924960">
      <w:footerReference w:type="default" r:id="rId10"/>
      <w:pgSz w:w="12240" w:h="15840"/>
      <w:pgMar w:top="709" w:right="1440" w:bottom="1276" w:left="1418" w:header="851" w:footer="631"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48E9B8" w14:textId="77777777" w:rsidR="008001E4" w:rsidRDefault="008001E4">
      <w:r>
        <w:separator/>
      </w:r>
    </w:p>
  </w:endnote>
  <w:endnote w:type="continuationSeparator" w:id="0">
    <w:p w14:paraId="0BEE7A94" w14:textId="77777777" w:rsidR="008001E4" w:rsidRDefault="00800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EBA12" w14:textId="03ADF44F" w:rsidR="00EF0A8C" w:rsidRPr="00B33EE6" w:rsidRDefault="00EF0A8C" w:rsidP="00F9055E">
    <w:pPr>
      <w:pStyle w:val="Subsol"/>
      <w:tabs>
        <w:tab w:val="clear" w:pos="4320"/>
        <w:tab w:val="clear" w:pos="8640"/>
        <w:tab w:val="right" w:pos="9214"/>
      </w:tabs>
      <w:spacing w:before="120" w:after="0"/>
      <w:rPr>
        <w:b/>
        <w:sz w:val="20"/>
        <w:lang w:val="en-GB"/>
      </w:rPr>
    </w:pPr>
    <w:r w:rsidRPr="00B33EE6">
      <w:rPr>
        <w:sz w:val="18"/>
        <w:szCs w:val="18"/>
        <w:lang w:val="en-GB"/>
      </w:rPr>
      <w:tab/>
      <w:t xml:space="preserve">Page </w:t>
    </w:r>
    <w:r w:rsidRPr="00B33EE6">
      <w:rPr>
        <w:rStyle w:val="Numrdepagin"/>
        <w:sz w:val="18"/>
        <w:szCs w:val="18"/>
        <w:lang w:val="en-GB"/>
      </w:rPr>
      <w:fldChar w:fldCharType="begin"/>
    </w:r>
    <w:r w:rsidRPr="00B33EE6">
      <w:rPr>
        <w:rStyle w:val="Numrdepagin"/>
        <w:sz w:val="18"/>
        <w:szCs w:val="18"/>
        <w:lang w:val="en-GB"/>
      </w:rPr>
      <w:instrText xml:space="preserve"> PAGE </w:instrText>
    </w:r>
    <w:r w:rsidRPr="00B33EE6">
      <w:rPr>
        <w:rStyle w:val="Numrdepagin"/>
        <w:sz w:val="18"/>
        <w:szCs w:val="18"/>
        <w:lang w:val="en-GB"/>
      </w:rPr>
      <w:fldChar w:fldCharType="separate"/>
    </w:r>
    <w:r w:rsidR="005B543A">
      <w:rPr>
        <w:rStyle w:val="Numrdepagin"/>
        <w:noProof/>
        <w:sz w:val="18"/>
        <w:szCs w:val="18"/>
        <w:lang w:val="en-GB"/>
      </w:rPr>
      <w:t>2</w:t>
    </w:r>
    <w:r w:rsidRPr="00B33EE6">
      <w:rPr>
        <w:rStyle w:val="Numrdepagin"/>
        <w:sz w:val="18"/>
        <w:szCs w:val="18"/>
        <w:lang w:val="en-GB"/>
      </w:rPr>
      <w:fldChar w:fldCharType="end"/>
    </w:r>
    <w:r w:rsidR="00B33EE6" w:rsidRPr="00B33EE6">
      <w:rPr>
        <w:rStyle w:val="Numrdepagin"/>
        <w:sz w:val="18"/>
        <w:szCs w:val="18"/>
        <w:lang w:val="en-GB"/>
      </w:rPr>
      <w:t xml:space="preserve"> of </w:t>
    </w:r>
    <w:r w:rsidR="00B33EE6" w:rsidRPr="00B33EE6">
      <w:rPr>
        <w:rStyle w:val="Numrdepagin"/>
        <w:sz w:val="18"/>
        <w:szCs w:val="18"/>
        <w:lang w:val="en-GB"/>
      </w:rPr>
      <w:fldChar w:fldCharType="begin"/>
    </w:r>
    <w:r w:rsidR="00B33EE6" w:rsidRPr="00B33EE6">
      <w:rPr>
        <w:rStyle w:val="Numrdepagin"/>
        <w:sz w:val="18"/>
        <w:szCs w:val="18"/>
        <w:lang w:val="en-GB"/>
      </w:rPr>
      <w:instrText xml:space="preserve"> NUMPAGES   \* MERGEFORMAT </w:instrText>
    </w:r>
    <w:r w:rsidR="00B33EE6" w:rsidRPr="00B33EE6">
      <w:rPr>
        <w:rStyle w:val="Numrdepagin"/>
        <w:sz w:val="18"/>
        <w:szCs w:val="18"/>
        <w:lang w:val="en-GB"/>
      </w:rPr>
      <w:fldChar w:fldCharType="separate"/>
    </w:r>
    <w:r w:rsidR="005B543A">
      <w:rPr>
        <w:rStyle w:val="Numrdepagin"/>
        <w:noProof/>
        <w:sz w:val="18"/>
        <w:szCs w:val="18"/>
        <w:lang w:val="en-GB"/>
      </w:rPr>
      <w:t>5</w:t>
    </w:r>
    <w:r w:rsidR="00B33EE6" w:rsidRPr="00B33EE6">
      <w:rPr>
        <w:rStyle w:val="Numrdepagin"/>
        <w:sz w:val="18"/>
        <w:szCs w:val="18"/>
        <w:lang w:val="en-GB"/>
      </w:rPr>
      <w:fldChar w:fldCharType="end"/>
    </w:r>
  </w:p>
  <w:p w14:paraId="77551F46" w14:textId="72343297" w:rsidR="00EF0A8C" w:rsidRPr="00B33EE6" w:rsidRDefault="00254C10" w:rsidP="007727F3">
    <w:pPr>
      <w:pStyle w:val="Subsol"/>
      <w:spacing w:before="0" w:after="0"/>
      <w:rPr>
        <w:lang w:val="en-GB"/>
      </w:rPr>
    </w:pPr>
    <w:r>
      <w:rPr>
        <w:sz w:val="18"/>
        <w:szCs w:val="18"/>
        <w:lang w:val="en-GB"/>
      </w:rPr>
      <w:fldChar w:fldCharType="begin"/>
    </w:r>
    <w:r>
      <w:rPr>
        <w:sz w:val="18"/>
        <w:szCs w:val="18"/>
        <w:lang w:val="en-GB"/>
      </w:rPr>
      <w:instrText xml:space="preserve"> FILENAME \* MERGEFORMAT </w:instrText>
    </w:r>
    <w:r>
      <w:rPr>
        <w:sz w:val="18"/>
        <w:szCs w:val="18"/>
        <w:lang w:val="en-GB"/>
      </w:rPr>
      <w:fldChar w:fldCharType="separate"/>
    </w:r>
    <w:r w:rsidR="005B543A">
      <w:rPr>
        <w:noProof/>
        <w:sz w:val="18"/>
        <w:szCs w:val="18"/>
        <w:lang w:val="en-GB"/>
      </w:rPr>
      <w:t>Contract_notice__SUSDEST_NET_01</w:t>
    </w:r>
    <w:r>
      <w:rPr>
        <w:sz w:val="18"/>
        <w:szCs w:val="18"/>
        <w:lang w:val="en-GB"/>
      </w:rPr>
      <w:fldChar w:fldCharType="end"/>
    </w:r>
    <w:r w:rsidR="00D27DCB" w:rsidRPr="00B33EE6">
      <w:rPr>
        <w:lang w:val="en-G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75E75A" w14:textId="77777777" w:rsidR="008001E4" w:rsidRDefault="008001E4">
      <w:r>
        <w:separator/>
      </w:r>
    </w:p>
  </w:footnote>
  <w:footnote w:type="continuationSeparator" w:id="0">
    <w:p w14:paraId="38CDB65E" w14:textId="77777777" w:rsidR="008001E4" w:rsidRDefault="008001E4">
      <w:r>
        <w:continuationSeparator/>
      </w:r>
    </w:p>
  </w:footnote>
  <w:footnote w:id="1">
    <w:p w14:paraId="11B915B5" w14:textId="1CA7A791" w:rsidR="00E9093D" w:rsidRDefault="00E9093D">
      <w:pPr>
        <w:pStyle w:val="Textnotdesubsol"/>
      </w:pPr>
      <w:r>
        <w:rPr>
          <w:rStyle w:val="Referinnotdesubsol"/>
        </w:rPr>
        <w:footnoteRef/>
      </w:r>
      <w:r>
        <w:t xml:space="preserve"> global price</w:t>
      </w:r>
    </w:p>
  </w:footnote>
  <w:footnote w:id="2">
    <w:p w14:paraId="3B552588" w14:textId="4D2DBBE3" w:rsidR="00BE0DE8" w:rsidRDefault="00BE0DE8" w:rsidP="000D241C">
      <w:pPr>
        <w:pStyle w:val="Textnotdesubsol"/>
        <w:spacing w:after="0"/>
        <w:jc w:val="both"/>
      </w:pPr>
      <w:r>
        <w:rPr>
          <w:rStyle w:val="Referinnotdesubsol"/>
        </w:rPr>
        <w:footnoteRef/>
      </w:r>
      <w:r>
        <w:t xml:space="preserve"> The templates </w:t>
      </w:r>
      <w:r w:rsidR="0069419D">
        <w:t xml:space="preserve">for services </w:t>
      </w:r>
      <w:r w:rsidR="00146553">
        <w:t>are an example</w:t>
      </w:r>
      <w:r w:rsidR="00E8552B">
        <w:t xml:space="preserve"> for</w:t>
      </w:r>
      <w:r w:rsidR="00146553">
        <w:t xml:space="preserve"> applying</w:t>
      </w:r>
      <w:r w:rsidR="00E8552B">
        <w:t xml:space="preserve"> </w:t>
      </w:r>
      <w:r>
        <w:t>the</w:t>
      </w:r>
      <w:r w:rsidR="0069419D">
        <w:t xml:space="preserve"> award</w:t>
      </w:r>
      <w:r>
        <w:t xml:space="preserve"> </w:t>
      </w:r>
      <w:r w:rsidR="0069419D">
        <w:t>criterion “</w:t>
      </w:r>
      <w:r>
        <w:t>best price-quality ratio</w:t>
      </w:r>
      <w:r w:rsidR="0069419D">
        <w:t>”</w:t>
      </w:r>
      <w:r>
        <w:t>.</w:t>
      </w:r>
      <w:r w:rsidR="000D241C">
        <w:t xml:space="preserve"> </w:t>
      </w:r>
      <w:proofErr w:type="gramStart"/>
      <w:r w:rsidR="00E8552B">
        <w:t>In addition, a</w:t>
      </w:r>
      <w:r>
        <w:t>ccording to</w:t>
      </w:r>
      <w:r w:rsidR="0069419D">
        <w:t xml:space="preserve"> art.</w:t>
      </w:r>
      <w:proofErr w:type="gramEnd"/>
      <w:r w:rsidR="0069419D">
        <w:t xml:space="preserve"> 167.4 of </w:t>
      </w:r>
      <w:r>
        <w:t>the Financial Regulation, the award criteri</w:t>
      </w:r>
      <w:r w:rsidR="0069419D">
        <w:t>on</w:t>
      </w:r>
      <w:r>
        <w:t xml:space="preserve"> “lowest price” may also be </w:t>
      </w:r>
      <w:r w:rsidR="0069419D">
        <w:t>chosen</w:t>
      </w:r>
      <w:r>
        <w:t xml:space="preserve"> by the contracting authority.</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1"/>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5">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6">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7">
    <w:nsid w:val="0000000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8">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9">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0">
    <w:nsid w:val="0000000A"/>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1">
    <w:nsid w:val="0000000B"/>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
    <w:nsid w:val="0000000C"/>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3">
    <w:nsid w:val="0000000D"/>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4">
    <w:nsid w:val="0000000E"/>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5">
    <w:nsid w:val="0000000F"/>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6">
    <w:nsid w:val="00000010"/>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7">
    <w:nsid w:val="00000011"/>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8">
    <w:nsid w:val="0000001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9">
    <w:nsid w:val="0000001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0">
    <w:nsid w:val="0000001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1">
    <w:nsid w:val="0000001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2">
    <w:nsid w:val="0000001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3">
    <w:nsid w:val="0000001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4">
    <w:nsid w:val="0000001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5">
    <w:nsid w:val="0000001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6">
    <w:nsid w:val="0000001A"/>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7">
    <w:nsid w:val="0000001B"/>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8">
    <w:nsid w:val="0000001C"/>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9">
    <w:nsid w:val="0000001D"/>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0">
    <w:nsid w:val="0000001E"/>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1">
    <w:nsid w:val="0000001F"/>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2">
    <w:nsid w:val="00000020"/>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3">
    <w:nsid w:val="08AD7E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nsid w:val="0B561F9D"/>
    <w:multiLevelType w:val="hybridMultilevel"/>
    <w:tmpl w:val="ADEEF98E"/>
    <w:lvl w:ilvl="0" w:tplc="473C203E">
      <w:start w:val="1"/>
      <w:numFmt w:val="decimal"/>
      <w:lvlText w:val="%1."/>
      <w:lvlJc w:val="left"/>
      <w:pPr>
        <w:tabs>
          <w:tab w:val="num" w:pos="567"/>
        </w:tabs>
        <w:ind w:left="567" w:firstLine="0"/>
      </w:pPr>
      <w:rPr>
        <w:rFonts w:ascii="Times New Roman" w:hAnsi="Times New Roman" w:hint="default"/>
        <w:b/>
        <w:i w:val="0"/>
        <w:sz w:val="22"/>
        <w:szCs w:val="22"/>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nsid w:val="0CA70A4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nsid w:val="0D4255EB"/>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37">
    <w:nsid w:val="230812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nsid w:val="23482F5A"/>
    <w:multiLevelType w:val="hybridMultilevel"/>
    <w:tmpl w:val="543AC724"/>
    <w:lvl w:ilvl="0" w:tplc="AF6A0AC2">
      <w:start w:val="1"/>
      <w:numFmt w:val="decimal"/>
      <w:pStyle w:val="PRAGHeading2"/>
      <w:lvlText w:val="%1."/>
      <w:lvlJc w:val="left"/>
      <w:pPr>
        <w:tabs>
          <w:tab w:val="num" w:pos="1134"/>
        </w:tabs>
        <w:ind w:left="1134" w:hanging="567"/>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0">
    <w:nsid w:val="3C140063"/>
    <w:multiLevelType w:val="hybridMultilevel"/>
    <w:tmpl w:val="16EA58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46CD60F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nsid w:val="4F1C3346"/>
    <w:multiLevelType w:val="hybridMultilevel"/>
    <w:tmpl w:val="8A8226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4">
    <w:nsid w:val="5F980A23"/>
    <w:multiLevelType w:val="hybridMultilevel"/>
    <w:tmpl w:val="149AA260"/>
    <w:lvl w:ilvl="0" w:tplc="08180001">
      <w:start w:val="1"/>
      <w:numFmt w:val="bullet"/>
      <w:lvlText w:val=""/>
      <w:lvlJc w:val="left"/>
      <w:pPr>
        <w:ind w:left="1077" w:hanging="360"/>
      </w:pPr>
      <w:rPr>
        <w:rFonts w:ascii="Symbol" w:hAnsi="Symbol" w:hint="default"/>
      </w:rPr>
    </w:lvl>
    <w:lvl w:ilvl="1" w:tplc="08180003" w:tentative="1">
      <w:start w:val="1"/>
      <w:numFmt w:val="bullet"/>
      <w:lvlText w:val="o"/>
      <w:lvlJc w:val="left"/>
      <w:pPr>
        <w:ind w:left="1797" w:hanging="360"/>
      </w:pPr>
      <w:rPr>
        <w:rFonts w:ascii="Courier New" w:hAnsi="Courier New" w:cs="Courier New" w:hint="default"/>
      </w:rPr>
    </w:lvl>
    <w:lvl w:ilvl="2" w:tplc="08180005" w:tentative="1">
      <w:start w:val="1"/>
      <w:numFmt w:val="bullet"/>
      <w:lvlText w:val=""/>
      <w:lvlJc w:val="left"/>
      <w:pPr>
        <w:ind w:left="2517" w:hanging="360"/>
      </w:pPr>
      <w:rPr>
        <w:rFonts w:ascii="Wingdings" w:hAnsi="Wingdings" w:hint="default"/>
      </w:rPr>
    </w:lvl>
    <w:lvl w:ilvl="3" w:tplc="08180001" w:tentative="1">
      <w:start w:val="1"/>
      <w:numFmt w:val="bullet"/>
      <w:lvlText w:val=""/>
      <w:lvlJc w:val="left"/>
      <w:pPr>
        <w:ind w:left="3237" w:hanging="360"/>
      </w:pPr>
      <w:rPr>
        <w:rFonts w:ascii="Symbol" w:hAnsi="Symbol" w:hint="default"/>
      </w:rPr>
    </w:lvl>
    <w:lvl w:ilvl="4" w:tplc="08180003" w:tentative="1">
      <w:start w:val="1"/>
      <w:numFmt w:val="bullet"/>
      <w:lvlText w:val="o"/>
      <w:lvlJc w:val="left"/>
      <w:pPr>
        <w:ind w:left="3957" w:hanging="360"/>
      </w:pPr>
      <w:rPr>
        <w:rFonts w:ascii="Courier New" w:hAnsi="Courier New" w:cs="Courier New" w:hint="default"/>
      </w:rPr>
    </w:lvl>
    <w:lvl w:ilvl="5" w:tplc="08180005" w:tentative="1">
      <w:start w:val="1"/>
      <w:numFmt w:val="bullet"/>
      <w:lvlText w:val=""/>
      <w:lvlJc w:val="left"/>
      <w:pPr>
        <w:ind w:left="4677" w:hanging="360"/>
      </w:pPr>
      <w:rPr>
        <w:rFonts w:ascii="Wingdings" w:hAnsi="Wingdings" w:hint="default"/>
      </w:rPr>
    </w:lvl>
    <w:lvl w:ilvl="6" w:tplc="08180001" w:tentative="1">
      <w:start w:val="1"/>
      <w:numFmt w:val="bullet"/>
      <w:lvlText w:val=""/>
      <w:lvlJc w:val="left"/>
      <w:pPr>
        <w:ind w:left="5397" w:hanging="360"/>
      </w:pPr>
      <w:rPr>
        <w:rFonts w:ascii="Symbol" w:hAnsi="Symbol" w:hint="default"/>
      </w:rPr>
    </w:lvl>
    <w:lvl w:ilvl="7" w:tplc="08180003" w:tentative="1">
      <w:start w:val="1"/>
      <w:numFmt w:val="bullet"/>
      <w:lvlText w:val="o"/>
      <w:lvlJc w:val="left"/>
      <w:pPr>
        <w:ind w:left="6117" w:hanging="360"/>
      </w:pPr>
      <w:rPr>
        <w:rFonts w:ascii="Courier New" w:hAnsi="Courier New" w:cs="Courier New" w:hint="default"/>
      </w:rPr>
    </w:lvl>
    <w:lvl w:ilvl="8" w:tplc="08180005" w:tentative="1">
      <w:start w:val="1"/>
      <w:numFmt w:val="bullet"/>
      <w:lvlText w:val=""/>
      <w:lvlJc w:val="left"/>
      <w:pPr>
        <w:ind w:left="6837" w:hanging="360"/>
      </w:pPr>
      <w:rPr>
        <w:rFonts w:ascii="Wingdings" w:hAnsi="Wingdings" w:hint="default"/>
      </w:rPr>
    </w:lvl>
  </w:abstractNum>
  <w:abstractNum w:abstractNumId="45">
    <w:nsid w:val="66935D8D"/>
    <w:multiLevelType w:val="hybridMultilevel"/>
    <w:tmpl w:val="ABCE9FF0"/>
    <w:lvl w:ilvl="0" w:tplc="BC0C894C">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CA307F2"/>
    <w:multiLevelType w:val="multilevel"/>
    <w:tmpl w:val="83C833BA"/>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7">
    <w:nsid w:val="7DFF0189"/>
    <w:multiLevelType w:val="hybridMultilevel"/>
    <w:tmpl w:val="02A603AE"/>
    <w:lvl w:ilvl="0" w:tplc="08180001">
      <w:start w:val="1"/>
      <w:numFmt w:val="bullet"/>
      <w:lvlText w:val=""/>
      <w:lvlJc w:val="left"/>
      <w:pPr>
        <w:ind w:left="1080" w:hanging="360"/>
      </w:pPr>
      <w:rPr>
        <w:rFonts w:ascii="Symbol" w:hAnsi="Symbol"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8">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9">
    <w:abstractNumId w:val="1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0">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1">
    <w:abstractNumId w:val="1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2">
    <w:abstractNumId w:val="1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3">
    <w:abstractNumId w:val="17"/>
  </w:num>
  <w:num w:numId="14">
    <w:abstractNumId w:val="1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5">
    <w:abstractNumId w:val="13"/>
  </w:num>
  <w:num w:numId="16">
    <w:abstractNumId w:val="15"/>
  </w:num>
  <w:num w:numId="17">
    <w:abstractNumId w:val="1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8">
    <w:abstractNumId w:val="19"/>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9">
    <w:abstractNumId w:val="2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0">
    <w:abstractNumId w:val="2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1">
    <w:abstractNumId w:val="22"/>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2">
    <w:abstractNumId w:val="23"/>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3">
    <w:abstractNumId w:val="24"/>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4">
    <w:abstractNumId w:val="25"/>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5">
    <w:abstractNumId w:val="26"/>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6">
    <w:abstractNumId w:val="27"/>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abstractNumId w:val="28"/>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8">
    <w:abstractNumId w:val="27"/>
  </w:num>
  <w:num w:numId="29">
    <w:abstractNumId w:val="27"/>
  </w:num>
  <w:num w:numId="30">
    <w:abstractNumId w:val="27"/>
  </w:num>
  <w:num w:numId="31">
    <w:abstractNumId w:val="27"/>
  </w:num>
  <w:num w:numId="32">
    <w:abstractNumId w:val="0"/>
    <w:lvlOverride w:ilvl="0">
      <w:lvl w:ilvl="0">
        <w:numFmt w:val="bullet"/>
        <w:lvlText w:val=""/>
        <w:legacy w:legacy="1" w:legacySpace="0" w:legacyIndent="360"/>
        <w:lvlJc w:val="left"/>
        <w:pPr>
          <w:ind w:left="720" w:hanging="360"/>
        </w:pPr>
        <w:rPr>
          <w:rFonts w:ascii="Symbol" w:hAnsi="Symbol" w:hint="default"/>
        </w:rPr>
      </w:lvl>
    </w:lvlOverride>
  </w:num>
  <w:num w:numId="33">
    <w:abstractNumId w:val="36"/>
  </w:num>
  <w:num w:numId="34">
    <w:abstractNumId w:val="41"/>
  </w:num>
  <w:num w:numId="35">
    <w:abstractNumId w:val="35"/>
  </w:num>
  <w:num w:numId="36">
    <w:abstractNumId w:val="33"/>
  </w:num>
  <w:num w:numId="37">
    <w:abstractNumId w:val="37"/>
  </w:num>
  <w:num w:numId="38">
    <w:abstractNumId w:val="39"/>
  </w:num>
  <w:num w:numId="39">
    <w:abstractNumId w:val="43"/>
  </w:num>
  <w:num w:numId="40">
    <w:abstractNumId w:val="46"/>
  </w:num>
  <w:num w:numId="41">
    <w:abstractNumId w:val="40"/>
  </w:num>
  <w:num w:numId="42">
    <w:abstractNumId w:val="42"/>
  </w:num>
  <w:num w:numId="43">
    <w:abstractNumId w:val="38"/>
  </w:num>
  <w:num w:numId="44">
    <w:abstractNumId w:val="34"/>
  </w:num>
  <w:num w:numId="45">
    <w:abstractNumId w:val="45"/>
  </w:num>
  <w:num w:numId="46">
    <w:abstractNumId w:val="44"/>
  </w:num>
  <w:num w:numId="47">
    <w:abstractNumId w:val="4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drei Timus">
    <w15:presenceInfo w15:providerId="AD" w15:userId="S-1-5-21-3808000349-2592297313-2419120617-15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embedSystemFonts/>
  <w:bordersDoNotSurroundHeader/>
  <w:bordersDoNotSurroundFooter/>
  <w:activeWritingStyle w:appName="MSWord" w:lang="es-ES_tradnl" w:vendorID="64" w:dllVersion="6" w:nlCheck="1" w:checkStyle="0"/>
  <w:activeWritingStyle w:appName="MSWord" w:lang="en-GB" w:vendorID="64" w:dllVersion="6" w:nlCheck="1" w:checkStyle="1"/>
  <w:activeWritingStyle w:appName="MSWord" w:lang="en-US" w:vendorID="64" w:dllVersion="6" w:nlCheck="1" w:checkStyle="1"/>
  <w:activeWritingStyle w:appName="MSWord" w:lang="en-IE" w:vendorID="64" w:dllVersion="6" w:nlCheck="1" w:checkStyle="1"/>
  <w:activeWritingStyle w:appName="MSWord" w:lang="fr-BE"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IE" w:vendorID="64" w:dllVersion="4096" w:nlCheck="1" w:checkStyle="0"/>
  <w:activeWritingStyle w:appName="MSWord" w:lang="es-ES_tradnl" w:vendorID="64" w:dllVersion="4096" w:nlCheck="1" w:checkStyle="0"/>
  <w:activeWritingStyle w:appName="MSWord" w:lang="en-GB" w:vendorID="64" w:dllVersion="0" w:nlCheck="1" w:checkStyle="0"/>
  <w:activeWritingStyle w:appName="MSWord" w:lang="en-IE"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n-GB"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750FF8"/>
    <w:rsid w:val="00002435"/>
    <w:rsid w:val="00006898"/>
    <w:rsid w:val="00012223"/>
    <w:rsid w:val="00012AF1"/>
    <w:rsid w:val="00013EB7"/>
    <w:rsid w:val="00013F0F"/>
    <w:rsid w:val="00014B76"/>
    <w:rsid w:val="0002004D"/>
    <w:rsid w:val="00022D5F"/>
    <w:rsid w:val="0003004C"/>
    <w:rsid w:val="00030910"/>
    <w:rsid w:val="000333FE"/>
    <w:rsid w:val="000378A6"/>
    <w:rsid w:val="00051D1D"/>
    <w:rsid w:val="000537D7"/>
    <w:rsid w:val="00060001"/>
    <w:rsid w:val="0006084A"/>
    <w:rsid w:val="00063FB5"/>
    <w:rsid w:val="00070801"/>
    <w:rsid w:val="0007613D"/>
    <w:rsid w:val="00080900"/>
    <w:rsid w:val="000811A2"/>
    <w:rsid w:val="0008286A"/>
    <w:rsid w:val="00087A72"/>
    <w:rsid w:val="00095030"/>
    <w:rsid w:val="0009536D"/>
    <w:rsid w:val="000A05EF"/>
    <w:rsid w:val="000A0D57"/>
    <w:rsid w:val="000A126E"/>
    <w:rsid w:val="000A3758"/>
    <w:rsid w:val="000A504A"/>
    <w:rsid w:val="000B693E"/>
    <w:rsid w:val="000B7C91"/>
    <w:rsid w:val="000C1101"/>
    <w:rsid w:val="000C1522"/>
    <w:rsid w:val="000D1732"/>
    <w:rsid w:val="000D241C"/>
    <w:rsid w:val="000D3847"/>
    <w:rsid w:val="000D3EBF"/>
    <w:rsid w:val="000E4709"/>
    <w:rsid w:val="000F0F6C"/>
    <w:rsid w:val="000F1340"/>
    <w:rsid w:val="000F5DEF"/>
    <w:rsid w:val="0010162C"/>
    <w:rsid w:val="00105302"/>
    <w:rsid w:val="001121AB"/>
    <w:rsid w:val="0013314C"/>
    <w:rsid w:val="00134644"/>
    <w:rsid w:val="0014405E"/>
    <w:rsid w:val="00145CFA"/>
    <w:rsid w:val="00146553"/>
    <w:rsid w:val="00150687"/>
    <w:rsid w:val="00154060"/>
    <w:rsid w:val="00155D39"/>
    <w:rsid w:val="001661F7"/>
    <w:rsid w:val="00171371"/>
    <w:rsid w:val="00171F2E"/>
    <w:rsid w:val="00173B7A"/>
    <w:rsid w:val="00180D47"/>
    <w:rsid w:val="00180F92"/>
    <w:rsid w:val="00183CF0"/>
    <w:rsid w:val="001903F3"/>
    <w:rsid w:val="001951FE"/>
    <w:rsid w:val="001A59BB"/>
    <w:rsid w:val="001B1560"/>
    <w:rsid w:val="001B2571"/>
    <w:rsid w:val="001C21A2"/>
    <w:rsid w:val="001C64F1"/>
    <w:rsid w:val="001D19A6"/>
    <w:rsid w:val="001D55F7"/>
    <w:rsid w:val="001E2C34"/>
    <w:rsid w:val="001E50A2"/>
    <w:rsid w:val="001F0839"/>
    <w:rsid w:val="001F1546"/>
    <w:rsid w:val="001F6AB7"/>
    <w:rsid w:val="001F780C"/>
    <w:rsid w:val="00201320"/>
    <w:rsid w:val="00212656"/>
    <w:rsid w:val="00213E14"/>
    <w:rsid w:val="00214494"/>
    <w:rsid w:val="00215403"/>
    <w:rsid w:val="00216179"/>
    <w:rsid w:val="0021629B"/>
    <w:rsid w:val="00226829"/>
    <w:rsid w:val="00226D13"/>
    <w:rsid w:val="002304B9"/>
    <w:rsid w:val="002320B7"/>
    <w:rsid w:val="00233B9D"/>
    <w:rsid w:val="00233DDA"/>
    <w:rsid w:val="00235A71"/>
    <w:rsid w:val="002413EA"/>
    <w:rsid w:val="00243849"/>
    <w:rsid w:val="00254C10"/>
    <w:rsid w:val="002575AA"/>
    <w:rsid w:val="00266EB9"/>
    <w:rsid w:val="002753AD"/>
    <w:rsid w:val="00293D18"/>
    <w:rsid w:val="002B2145"/>
    <w:rsid w:val="002C6FB7"/>
    <w:rsid w:val="002D266E"/>
    <w:rsid w:val="002D347C"/>
    <w:rsid w:val="002D3D55"/>
    <w:rsid w:val="002D4121"/>
    <w:rsid w:val="002D79FF"/>
    <w:rsid w:val="002E1B83"/>
    <w:rsid w:val="002E2635"/>
    <w:rsid w:val="002E7D33"/>
    <w:rsid w:val="002F4E69"/>
    <w:rsid w:val="003045C3"/>
    <w:rsid w:val="00313F6B"/>
    <w:rsid w:val="0031534B"/>
    <w:rsid w:val="00317220"/>
    <w:rsid w:val="00322D52"/>
    <w:rsid w:val="00323016"/>
    <w:rsid w:val="003232ED"/>
    <w:rsid w:val="00323BDD"/>
    <w:rsid w:val="003262FC"/>
    <w:rsid w:val="00326B16"/>
    <w:rsid w:val="00327E0B"/>
    <w:rsid w:val="00330261"/>
    <w:rsid w:val="003378F6"/>
    <w:rsid w:val="00342E7F"/>
    <w:rsid w:val="00347673"/>
    <w:rsid w:val="003574F5"/>
    <w:rsid w:val="00357E25"/>
    <w:rsid w:val="00362824"/>
    <w:rsid w:val="00364564"/>
    <w:rsid w:val="003670BA"/>
    <w:rsid w:val="0036794A"/>
    <w:rsid w:val="003717BC"/>
    <w:rsid w:val="003861D9"/>
    <w:rsid w:val="0038633F"/>
    <w:rsid w:val="00386E96"/>
    <w:rsid w:val="0038795F"/>
    <w:rsid w:val="0038796E"/>
    <w:rsid w:val="0039147E"/>
    <w:rsid w:val="0039347D"/>
    <w:rsid w:val="003947E7"/>
    <w:rsid w:val="00397073"/>
    <w:rsid w:val="003A24F2"/>
    <w:rsid w:val="003A4357"/>
    <w:rsid w:val="003B1B35"/>
    <w:rsid w:val="003C0359"/>
    <w:rsid w:val="003C0CA7"/>
    <w:rsid w:val="003C1515"/>
    <w:rsid w:val="003D16FB"/>
    <w:rsid w:val="003D4E5F"/>
    <w:rsid w:val="003D6CAD"/>
    <w:rsid w:val="003E5292"/>
    <w:rsid w:val="003E74AD"/>
    <w:rsid w:val="003E782D"/>
    <w:rsid w:val="00400098"/>
    <w:rsid w:val="0040360C"/>
    <w:rsid w:val="004108A4"/>
    <w:rsid w:val="00411BDC"/>
    <w:rsid w:val="00424124"/>
    <w:rsid w:val="0043533D"/>
    <w:rsid w:val="0043679A"/>
    <w:rsid w:val="00442178"/>
    <w:rsid w:val="00445514"/>
    <w:rsid w:val="0045097A"/>
    <w:rsid w:val="00452ED8"/>
    <w:rsid w:val="0045494F"/>
    <w:rsid w:val="004567DF"/>
    <w:rsid w:val="00457EAE"/>
    <w:rsid w:val="00472630"/>
    <w:rsid w:val="00473883"/>
    <w:rsid w:val="00476D80"/>
    <w:rsid w:val="00480B5C"/>
    <w:rsid w:val="00481357"/>
    <w:rsid w:val="00482E0D"/>
    <w:rsid w:val="004850B4"/>
    <w:rsid w:val="004901C2"/>
    <w:rsid w:val="004916FF"/>
    <w:rsid w:val="004957E5"/>
    <w:rsid w:val="004A664A"/>
    <w:rsid w:val="004C21CC"/>
    <w:rsid w:val="004C49B2"/>
    <w:rsid w:val="004D031B"/>
    <w:rsid w:val="004D5EDB"/>
    <w:rsid w:val="004D63F6"/>
    <w:rsid w:val="004E083B"/>
    <w:rsid w:val="004E1482"/>
    <w:rsid w:val="004E69A4"/>
    <w:rsid w:val="004E6B66"/>
    <w:rsid w:val="004E6C3D"/>
    <w:rsid w:val="004F00C7"/>
    <w:rsid w:val="004F2D1B"/>
    <w:rsid w:val="004F34C4"/>
    <w:rsid w:val="004F3BBC"/>
    <w:rsid w:val="004F4A09"/>
    <w:rsid w:val="004F7E9D"/>
    <w:rsid w:val="00500794"/>
    <w:rsid w:val="00502217"/>
    <w:rsid w:val="00502BBF"/>
    <w:rsid w:val="005030FF"/>
    <w:rsid w:val="00503CD9"/>
    <w:rsid w:val="005046CD"/>
    <w:rsid w:val="005053DA"/>
    <w:rsid w:val="00505437"/>
    <w:rsid w:val="005070DB"/>
    <w:rsid w:val="0051144A"/>
    <w:rsid w:val="00513F0F"/>
    <w:rsid w:val="00517ADA"/>
    <w:rsid w:val="005234D6"/>
    <w:rsid w:val="00525B9D"/>
    <w:rsid w:val="0054183B"/>
    <w:rsid w:val="005462B4"/>
    <w:rsid w:val="00550433"/>
    <w:rsid w:val="00551429"/>
    <w:rsid w:val="00553C32"/>
    <w:rsid w:val="0056183E"/>
    <w:rsid w:val="005639EC"/>
    <w:rsid w:val="00564558"/>
    <w:rsid w:val="00565A69"/>
    <w:rsid w:val="00571687"/>
    <w:rsid w:val="00572F15"/>
    <w:rsid w:val="00573F7A"/>
    <w:rsid w:val="00582326"/>
    <w:rsid w:val="005844DE"/>
    <w:rsid w:val="00584BF4"/>
    <w:rsid w:val="00584D96"/>
    <w:rsid w:val="00590ADB"/>
    <w:rsid w:val="00597695"/>
    <w:rsid w:val="005A21DC"/>
    <w:rsid w:val="005A4380"/>
    <w:rsid w:val="005B35A2"/>
    <w:rsid w:val="005B4F80"/>
    <w:rsid w:val="005B543A"/>
    <w:rsid w:val="005B5E3C"/>
    <w:rsid w:val="005C71EF"/>
    <w:rsid w:val="005D41DD"/>
    <w:rsid w:val="005D6B77"/>
    <w:rsid w:val="005E6F4E"/>
    <w:rsid w:val="005F5F7A"/>
    <w:rsid w:val="005F776D"/>
    <w:rsid w:val="0060359F"/>
    <w:rsid w:val="0061336A"/>
    <w:rsid w:val="006309DE"/>
    <w:rsid w:val="00632BDC"/>
    <w:rsid w:val="0064390B"/>
    <w:rsid w:val="00644407"/>
    <w:rsid w:val="006530BE"/>
    <w:rsid w:val="00656100"/>
    <w:rsid w:val="00663C6D"/>
    <w:rsid w:val="006714ED"/>
    <w:rsid w:val="006738B9"/>
    <w:rsid w:val="00674F9C"/>
    <w:rsid w:val="006751D2"/>
    <w:rsid w:val="006770CA"/>
    <w:rsid w:val="0068146F"/>
    <w:rsid w:val="00686C3A"/>
    <w:rsid w:val="00690E9D"/>
    <w:rsid w:val="0069419D"/>
    <w:rsid w:val="006966F7"/>
    <w:rsid w:val="00697F82"/>
    <w:rsid w:val="006A0598"/>
    <w:rsid w:val="006A66DA"/>
    <w:rsid w:val="006A7394"/>
    <w:rsid w:val="006B2EDA"/>
    <w:rsid w:val="006B59B9"/>
    <w:rsid w:val="006C0EB6"/>
    <w:rsid w:val="006C0F37"/>
    <w:rsid w:val="006C4D86"/>
    <w:rsid w:val="006D330F"/>
    <w:rsid w:val="006D6080"/>
    <w:rsid w:val="006E0C6A"/>
    <w:rsid w:val="006E1BD0"/>
    <w:rsid w:val="006E3377"/>
    <w:rsid w:val="006E625F"/>
    <w:rsid w:val="006F21A0"/>
    <w:rsid w:val="006F2C9A"/>
    <w:rsid w:val="006F5FD0"/>
    <w:rsid w:val="006F7885"/>
    <w:rsid w:val="007046C8"/>
    <w:rsid w:val="00706ADA"/>
    <w:rsid w:val="00706E7C"/>
    <w:rsid w:val="00710A38"/>
    <w:rsid w:val="007121FB"/>
    <w:rsid w:val="007129D6"/>
    <w:rsid w:val="00712CB3"/>
    <w:rsid w:val="00715755"/>
    <w:rsid w:val="00731A9A"/>
    <w:rsid w:val="0074183B"/>
    <w:rsid w:val="007471C5"/>
    <w:rsid w:val="00750FF8"/>
    <w:rsid w:val="00753FC2"/>
    <w:rsid w:val="00756C38"/>
    <w:rsid w:val="00761673"/>
    <w:rsid w:val="00761893"/>
    <w:rsid w:val="007653F4"/>
    <w:rsid w:val="00770822"/>
    <w:rsid w:val="00771F97"/>
    <w:rsid w:val="007727F3"/>
    <w:rsid w:val="00775698"/>
    <w:rsid w:val="00776136"/>
    <w:rsid w:val="007823ED"/>
    <w:rsid w:val="007874C8"/>
    <w:rsid w:val="00794A92"/>
    <w:rsid w:val="00796976"/>
    <w:rsid w:val="00796CC5"/>
    <w:rsid w:val="007A04AC"/>
    <w:rsid w:val="007A4037"/>
    <w:rsid w:val="007C352C"/>
    <w:rsid w:val="007D14E7"/>
    <w:rsid w:val="007D51F2"/>
    <w:rsid w:val="007D6292"/>
    <w:rsid w:val="007D761E"/>
    <w:rsid w:val="007E40DE"/>
    <w:rsid w:val="007F095B"/>
    <w:rsid w:val="007F14B3"/>
    <w:rsid w:val="007F26E3"/>
    <w:rsid w:val="007F5383"/>
    <w:rsid w:val="007F6AA9"/>
    <w:rsid w:val="008001E4"/>
    <w:rsid w:val="008006B4"/>
    <w:rsid w:val="00800827"/>
    <w:rsid w:val="0080610B"/>
    <w:rsid w:val="00810582"/>
    <w:rsid w:val="00813A48"/>
    <w:rsid w:val="008152EF"/>
    <w:rsid w:val="008162F6"/>
    <w:rsid w:val="00817895"/>
    <w:rsid w:val="00817B4A"/>
    <w:rsid w:val="008218FC"/>
    <w:rsid w:val="008272C0"/>
    <w:rsid w:val="00831B62"/>
    <w:rsid w:val="008323D3"/>
    <w:rsid w:val="008351FF"/>
    <w:rsid w:val="00845F81"/>
    <w:rsid w:val="008501BE"/>
    <w:rsid w:val="00862885"/>
    <w:rsid w:val="00863EB3"/>
    <w:rsid w:val="0087086B"/>
    <w:rsid w:val="00881C2D"/>
    <w:rsid w:val="00894E29"/>
    <w:rsid w:val="0089693D"/>
    <w:rsid w:val="008A1514"/>
    <w:rsid w:val="008B0830"/>
    <w:rsid w:val="008B2A70"/>
    <w:rsid w:val="008B77CD"/>
    <w:rsid w:val="008C3178"/>
    <w:rsid w:val="008C68A0"/>
    <w:rsid w:val="008D1243"/>
    <w:rsid w:val="008D2152"/>
    <w:rsid w:val="008D3E45"/>
    <w:rsid w:val="008E2D12"/>
    <w:rsid w:val="008E7F37"/>
    <w:rsid w:val="008F294D"/>
    <w:rsid w:val="00904647"/>
    <w:rsid w:val="009055F3"/>
    <w:rsid w:val="009066B6"/>
    <w:rsid w:val="00907540"/>
    <w:rsid w:val="00907556"/>
    <w:rsid w:val="00911B48"/>
    <w:rsid w:val="00913817"/>
    <w:rsid w:val="00924960"/>
    <w:rsid w:val="00925F7F"/>
    <w:rsid w:val="009260B8"/>
    <w:rsid w:val="00926A8C"/>
    <w:rsid w:val="0092731B"/>
    <w:rsid w:val="009317C0"/>
    <w:rsid w:val="00933735"/>
    <w:rsid w:val="009352F4"/>
    <w:rsid w:val="00940E1D"/>
    <w:rsid w:val="009510CB"/>
    <w:rsid w:val="00952960"/>
    <w:rsid w:val="00954FB8"/>
    <w:rsid w:val="00956BA0"/>
    <w:rsid w:val="00966576"/>
    <w:rsid w:val="009707C4"/>
    <w:rsid w:val="00970A93"/>
    <w:rsid w:val="00970B01"/>
    <w:rsid w:val="00971962"/>
    <w:rsid w:val="00971CC5"/>
    <w:rsid w:val="00972A5C"/>
    <w:rsid w:val="00980AEA"/>
    <w:rsid w:val="0098599F"/>
    <w:rsid w:val="00991002"/>
    <w:rsid w:val="00992ACE"/>
    <w:rsid w:val="00994EA3"/>
    <w:rsid w:val="0099623E"/>
    <w:rsid w:val="009A38DE"/>
    <w:rsid w:val="009A405B"/>
    <w:rsid w:val="009A77A8"/>
    <w:rsid w:val="009B06B5"/>
    <w:rsid w:val="009B2C8F"/>
    <w:rsid w:val="009B69BE"/>
    <w:rsid w:val="009B6A17"/>
    <w:rsid w:val="009D4D3F"/>
    <w:rsid w:val="009E5BC1"/>
    <w:rsid w:val="009F0852"/>
    <w:rsid w:val="009F128B"/>
    <w:rsid w:val="009F12A5"/>
    <w:rsid w:val="009F1BE6"/>
    <w:rsid w:val="009F5FB4"/>
    <w:rsid w:val="00A00BD5"/>
    <w:rsid w:val="00A021B5"/>
    <w:rsid w:val="00A02E6B"/>
    <w:rsid w:val="00A03055"/>
    <w:rsid w:val="00A046E7"/>
    <w:rsid w:val="00A04B00"/>
    <w:rsid w:val="00A05EC6"/>
    <w:rsid w:val="00A11931"/>
    <w:rsid w:val="00A11FB7"/>
    <w:rsid w:val="00A171EA"/>
    <w:rsid w:val="00A22177"/>
    <w:rsid w:val="00A236A4"/>
    <w:rsid w:val="00A25C85"/>
    <w:rsid w:val="00A27281"/>
    <w:rsid w:val="00A35081"/>
    <w:rsid w:val="00A36F1C"/>
    <w:rsid w:val="00A433A6"/>
    <w:rsid w:val="00A43E7A"/>
    <w:rsid w:val="00A46ED3"/>
    <w:rsid w:val="00A504E1"/>
    <w:rsid w:val="00A52E96"/>
    <w:rsid w:val="00A666EC"/>
    <w:rsid w:val="00A779FE"/>
    <w:rsid w:val="00A77B07"/>
    <w:rsid w:val="00A84E04"/>
    <w:rsid w:val="00A85E8A"/>
    <w:rsid w:val="00A94ED6"/>
    <w:rsid w:val="00A97B08"/>
    <w:rsid w:val="00AA5256"/>
    <w:rsid w:val="00AA7F22"/>
    <w:rsid w:val="00AB7F58"/>
    <w:rsid w:val="00AC0D0C"/>
    <w:rsid w:val="00AC4530"/>
    <w:rsid w:val="00AC7E0D"/>
    <w:rsid w:val="00AD1660"/>
    <w:rsid w:val="00AD1E4D"/>
    <w:rsid w:val="00AE1D8D"/>
    <w:rsid w:val="00AE3F64"/>
    <w:rsid w:val="00AE4633"/>
    <w:rsid w:val="00AE6A5B"/>
    <w:rsid w:val="00AF0B6B"/>
    <w:rsid w:val="00AF412E"/>
    <w:rsid w:val="00AF7BB3"/>
    <w:rsid w:val="00B00363"/>
    <w:rsid w:val="00B063F9"/>
    <w:rsid w:val="00B06D60"/>
    <w:rsid w:val="00B112A1"/>
    <w:rsid w:val="00B14398"/>
    <w:rsid w:val="00B200AF"/>
    <w:rsid w:val="00B27B8B"/>
    <w:rsid w:val="00B33EE6"/>
    <w:rsid w:val="00B46840"/>
    <w:rsid w:val="00B503CB"/>
    <w:rsid w:val="00B50F8D"/>
    <w:rsid w:val="00B55349"/>
    <w:rsid w:val="00B60EC5"/>
    <w:rsid w:val="00B62374"/>
    <w:rsid w:val="00B644B9"/>
    <w:rsid w:val="00B738A7"/>
    <w:rsid w:val="00B751D0"/>
    <w:rsid w:val="00B7586A"/>
    <w:rsid w:val="00B766F9"/>
    <w:rsid w:val="00B805A5"/>
    <w:rsid w:val="00B83DA1"/>
    <w:rsid w:val="00B84AED"/>
    <w:rsid w:val="00B87947"/>
    <w:rsid w:val="00B90EE0"/>
    <w:rsid w:val="00B92478"/>
    <w:rsid w:val="00B92490"/>
    <w:rsid w:val="00B9793F"/>
    <w:rsid w:val="00BA0765"/>
    <w:rsid w:val="00BA20F5"/>
    <w:rsid w:val="00BA2178"/>
    <w:rsid w:val="00BA44A3"/>
    <w:rsid w:val="00BA7C3E"/>
    <w:rsid w:val="00BB2689"/>
    <w:rsid w:val="00BC353E"/>
    <w:rsid w:val="00BD1FB9"/>
    <w:rsid w:val="00BD65BA"/>
    <w:rsid w:val="00BD69EF"/>
    <w:rsid w:val="00BE08EC"/>
    <w:rsid w:val="00BE0DE8"/>
    <w:rsid w:val="00BE3544"/>
    <w:rsid w:val="00BE42C0"/>
    <w:rsid w:val="00BE595A"/>
    <w:rsid w:val="00BE5F29"/>
    <w:rsid w:val="00BE783C"/>
    <w:rsid w:val="00C00D44"/>
    <w:rsid w:val="00C03AF5"/>
    <w:rsid w:val="00C04FCE"/>
    <w:rsid w:val="00C067C5"/>
    <w:rsid w:val="00C0772E"/>
    <w:rsid w:val="00C1135B"/>
    <w:rsid w:val="00C13380"/>
    <w:rsid w:val="00C147B2"/>
    <w:rsid w:val="00C14D56"/>
    <w:rsid w:val="00C171B6"/>
    <w:rsid w:val="00C2011B"/>
    <w:rsid w:val="00C2062A"/>
    <w:rsid w:val="00C30183"/>
    <w:rsid w:val="00C316FC"/>
    <w:rsid w:val="00C3644F"/>
    <w:rsid w:val="00C36666"/>
    <w:rsid w:val="00C4209F"/>
    <w:rsid w:val="00C43AAC"/>
    <w:rsid w:val="00C460D8"/>
    <w:rsid w:val="00C61B8C"/>
    <w:rsid w:val="00C669D6"/>
    <w:rsid w:val="00C712DE"/>
    <w:rsid w:val="00C75044"/>
    <w:rsid w:val="00C836E5"/>
    <w:rsid w:val="00C83C65"/>
    <w:rsid w:val="00C840D0"/>
    <w:rsid w:val="00C867B9"/>
    <w:rsid w:val="00CA3B1B"/>
    <w:rsid w:val="00CB07EB"/>
    <w:rsid w:val="00CB23E3"/>
    <w:rsid w:val="00CB6526"/>
    <w:rsid w:val="00CB759D"/>
    <w:rsid w:val="00CB7A63"/>
    <w:rsid w:val="00CB7AAE"/>
    <w:rsid w:val="00CC0A41"/>
    <w:rsid w:val="00CC3BA0"/>
    <w:rsid w:val="00CC48C9"/>
    <w:rsid w:val="00CC5F16"/>
    <w:rsid w:val="00CD765A"/>
    <w:rsid w:val="00CE49A1"/>
    <w:rsid w:val="00CE75C0"/>
    <w:rsid w:val="00CF36D7"/>
    <w:rsid w:val="00CF759C"/>
    <w:rsid w:val="00D00216"/>
    <w:rsid w:val="00D011CD"/>
    <w:rsid w:val="00D0563D"/>
    <w:rsid w:val="00D14A9D"/>
    <w:rsid w:val="00D17A30"/>
    <w:rsid w:val="00D225CC"/>
    <w:rsid w:val="00D22682"/>
    <w:rsid w:val="00D240C3"/>
    <w:rsid w:val="00D2786B"/>
    <w:rsid w:val="00D27DCB"/>
    <w:rsid w:val="00D32849"/>
    <w:rsid w:val="00D33DD9"/>
    <w:rsid w:val="00D434A7"/>
    <w:rsid w:val="00D46724"/>
    <w:rsid w:val="00D517A4"/>
    <w:rsid w:val="00D51C7E"/>
    <w:rsid w:val="00D549F4"/>
    <w:rsid w:val="00D55D06"/>
    <w:rsid w:val="00D64101"/>
    <w:rsid w:val="00D66D4D"/>
    <w:rsid w:val="00D8773C"/>
    <w:rsid w:val="00D93082"/>
    <w:rsid w:val="00D97139"/>
    <w:rsid w:val="00DA0ABA"/>
    <w:rsid w:val="00DA18B3"/>
    <w:rsid w:val="00DA28BE"/>
    <w:rsid w:val="00DA43F4"/>
    <w:rsid w:val="00DC0253"/>
    <w:rsid w:val="00DC4F70"/>
    <w:rsid w:val="00DC753D"/>
    <w:rsid w:val="00DD0CD4"/>
    <w:rsid w:val="00DE29C3"/>
    <w:rsid w:val="00DE75AB"/>
    <w:rsid w:val="00DF04F0"/>
    <w:rsid w:val="00E04867"/>
    <w:rsid w:val="00E147D3"/>
    <w:rsid w:val="00E17023"/>
    <w:rsid w:val="00E1782A"/>
    <w:rsid w:val="00E17CCF"/>
    <w:rsid w:val="00E21BC3"/>
    <w:rsid w:val="00E23A94"/>
    <w:rsid w:val="00E2470B"/>
    <w:rsid w:val="00E256A4"/>
    <w:rsid w:val="00E30BB5"/>
    <w:rsid w:val="00E31447"/>
    <w:rsid w:val="00E34934"/>
    <w:rsid w:val="00E40290"/>
    <w:rsid w:val="00E422A2"/>
    <w:rsid w:val="00E44018"/>
    <w:rsid w:val="00E5220B"/>
    <w:rsid w:val="00E60C89"/>
    <w:rsid w:val="00E6172B"/>
    <w:rsid w:val="00E647BE"/>
    <w:rsid w:val="00E66A55"/>
    <w:rsid w:val="00E713DA"/>
    <w:rsid w:val="00E813B7"/>
    <w:rsid w:val="00E82874"/>
    <w:rsid w:val="00E845AC"/>
    <w:rsid w:val="00E8552B"/>
    <w:rsid w:val="00E85DE3"/>
    <w:rsid w:val="00E867FC"/>
    <w:rsid w:val="00E9047D"/>
    <w:rsid w:val="00E9093D"/>
    <w:rsid w:val="00E932D4"/>
    <w:rsid w:val="00EA0ACE"/>
    <w:rsid w:val="00EA399C"/>
    <w:rsid w:val="00EB4C19"/>
    <w:rsid w:val="00EC1215"/>
    <w:rsid w:val="00EC7EB7"/>
    <w:rsid w:val="00ED1809"/>
    <w:rsid w:val="00ED3EF5"/>
    <w:rsid w:val="00ED5FA0"/>
    <w:rsid w:val="00EE0A07"/>
    <w:rsid w:val="00EE6E92"/>
    <w:rsid w:val="00EF03C9"/>
    <w:rsid w:val="00EF0A8C"/>
    <w:rsid w:val="00EF6A28"/>
    <w:rsid w:val="00EF6FBF"/>
    <w:rsid w:val="00F014D9"/>
    <w:rsid w:val="00F05BF1"/>
    <w:rsid w:val="00F07EE2"/>
    <w:rsid w:val="00F1778E"/>
    <w:rsid w:val="00F17A90"/>
    <w:rsid w:val="00F233FF"/>
    <w:rsid w:val="00F26D62"/>
    <w:rsid w:val="00F27C45"/>
    <w:rsid w:val="00F33539"/>
    <w:rsid w:val="00F33C45"/>
    <w:rsid w:val="00F46873"/>
    <w:rsid w:val="00F4786D"/>
    <w:rsid w:val="00F50184"/>
    <w:rsid w:val="00F504CC"/>
    <w:rsid w:val="00F50E8B"/>
    <w:rsid w:val="00F60220"/>
    <w:rsid w:val="00F77405"/>
    <w:rsid w:val="00F77C8A"/>
    <w:rsid w:val="00F86AAA"/>
    <w:rsid w:val="00F9055E"/>
    <w:rsid w:val="00F91683"/>
    <w:rsid w:val="00FA00C3"/>
    <w:rsid w:val="00FA17FC"/>
    <w:rsid w:val="00FA525E"/>
    <w:rsid w:val="00FB17AC"/>
    <w:rsid w:val="00FB31CC"/>
    <w:rsid w:val="00FB41D6"/>
    <w:rsid w:val="00FC1887"/>
    <w:rsid w:val="00FC622D"/>
    <w:rsid w:val="00FC6FAE"/>
    <w:rsid w:val="00FD7C42"/>
    <w:rsid w:val="00FE4D9A"/>
    <w:rsid w:val="00FE4E4B"/>
    <w:rsid w:val="00FE62A5"/>
    <w:rsid w:val="00FE6A9C"/>
    <w:rsid w:val="00FE6CB8"/>
    <w:rsid w:val="00FF1872"/>
    <w:rsid w:val="00FF4265"/>
    <w:rsid w:val="00FF6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A01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spacing w:before="100" w:after="100"/>
    </w:pPr>
    <w:rPr>
      <w:snapToGrid w:val="0"/>
      <w:sz w:val="24"/>
    </w:rPr>
  </w:style>
  <w:style w:type="paragraph" w:styleId="Titlu2">
    <w:name w:val="heading 2"/>
    <w:basedOn w:val="Normal"/>
    <w:next w:val="Normal"/>
    <w:qFormat/>
    <w:rsid w:val="007D6292"/>
    <w:pPr>
      <w:keepNext/>
      <w:widowControl/>
      <w:spacing w:before="120" w:after="120"/>
      <w:outlineLvl w:val="1"/>
    </w:pPr>
    <w:rPr>
      <w:rFonts w:ascii="Arial" w:hAnsi="Arial"/>
      <w:sz w:val="20"/>
      <w:lang w:val="fr-BE"/>
    </w:rPr>
  </w:style>
  <w:style w:type="paragraph" w:styleId="Titlu4">
    <w:name w:val="heading 4"/>
    <w:basedOn w:val="Normal"/>
    <w:next w:val="Normal"/>
    <w:link w:val="Titlu4Caracter"/>
    <w:semiHidden/>
    <w:unhideWhenUsed/>
    <w:qFormat/>
    <w:rsid w:val="004916FF"/>
    <w:pPr>
      <w:keepNext/>
      <w:spacing w:before="240" w:after="60"/>
      <w:outlineLvl w:val="3"/>
    </w:pPr>
    <w:rPr>
      <w:rFonts w:ascii="Calibri" w:hAnsi="Calibri"/>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DefinitionTerm">
    <w:name w:val="Definition Term"/>
    <w:basedOn w:val="Normal"/>
    <w:next w:val="DefinitionList"/>
    <w:pPr>
      <w:spacing w:before="0" w:after="0"/>
    </w:pPr>
  </w:style>
  <w:style w:type="paragraph" w:customStyle="1" w:styleId="DefinitionList">
    <w:name w:val="Definition List"/>
    <w:basedOn w:val="Normal"/>
    <w:next w:val="DefinitionTerm"/>
    <w:pPr>
      <w:spacing w:before="0" w:after="0"/>
      <w:ind w:left="360"/>
    </w:pPr>
  </w:style>
  <w:style w:type="character" w:customStyle="1" w:styleId="Definition">
    <w:name w:val="Definition"/>
    <w:rPr>
      <w:i/>
    </w:rPr>
  </w:style>
  <w:style w:type="paragraph" w:customStyle="1" w:styleId="H1">
    <w:name w:val="H1"/>
    <w:basedOn w:val="Normal"/>
    <w:next w:val="Normal"/>
    <w:pPr>
      <w:keepNext/>
      <w:outlineLvl w:val="1"/>
    </w:pPr>
    <w:rPr>
      <w:b/>
      <w:kern w:val="36"/>
      <w:sz w:val="48"/>
    </w:rPr>
  </w:style>
  <w:style w:type="paragraph" w:customStyle="1" w:styleId="H2">
    <w:name w:val="H2"/>
    <w:basedOn w:val="Normal"/>
    <w:next w:val="Normal"/>
    <w:pPr>
      <w:keepNext/>
      <w:outlineLvl w:val="2"/>
    </w:pPr>
    <w:rPr>
      <w:b/>
      <w:sz w:val="36"/>
    </w:rPr>
  </w:style>
  <w:style w:type="paragraph" w:customStyle="1" w:styleId="H3">
    <w:name w:val="H3"/>
    <w:basedOn w:val="Normal"/>
    <w:next w:val="Normal"/>
    <w:pPr>
      <w:keepNext/>
      <w:outlineLvl w:val="3"/>
    </w:pPr>
    <w:rPr>
      <w:b/>
      <w:sz w:val="28"/>
    </w:rPr>
  </w:style>
  <w:style w:type="paragraph" w:customStyle="1" w:styleId="H4">
    <w:name w:val="H4"/>
    <w:basedOn w:val="Normal"/>
    <w:next w:val="Normal"/>
    <w:pPr>
      <w:keepNext/>
      <w:outlineLvl w:val="4"/>
    </w:pPr>
    <w:rPr>
      <w:b/>
    </w:rPr>
  </w:style>
  <w:style w:type="paragraph" w:customStyle="1" w:styleId="H5">
    <w:name w:val="H5"/>
    <w:basedOn w:val="Normal"/>
    <w:next w:val="Normal"/>
    <w:pPr>
      <w:keepNext/>
      <w:outlineLvl w:val="5"/>
    </w:pPr>
    <w:rPr>
      <w:b/>
      <w:sz w:val="20"/>
    </w:rPr>
  </w:style>
  <w:style w:type="paragraph" w:customStyle="1" w:styleId="H6">
    <w:name w:val="H6"/>
    <w:basedOn w:val="Normal"/>
    <w:next w:val="Normal"/>
    <w:pPr>
      <w:keepNext/>
      <w:outlineLvl w:val="6"/>
    </w:pPr>
    <w:rPr>
      <w:b/>
      <w:sz w:val="16"/>
    </w:rPr>
  </w:style>
  <w:style w:type="paragraph" w:customStyle="1" w:styleId="Address">
    <w:name w:val="Address"/>
    <w:basedOn w:val="Normal"/>
    <w:next w:val="Normal"/>
    <w:pPr>
      <w:spacing w:before="0" w:after="0"/>
    </w:pPr>
    <w:rPr>
      <w:i/>
    </w:rPr>
  </w:style>
  <w:style w:type="paragraph" w:customStyle="1" w:styleId="Blockquote">
    <w:name w:val="Blockquote"/>
    <w:basedOn w:val="Normal"/>
    <w:pPr>
      <w:ind w:left="360" w:right="360"/>
    </w:pPr>
  </w:style>
  <w:style w:type="character" w:customStyle="1" w:styleId="CITE">
    <w:name w:val="CITE"/>
    <w:rPr>
      <w:i/>
    </w:rPr>
  </w:style>
  <w:style w:type="character" w:customStyle="1" w:styleId="CODE">
    <w:name w:val="CODE"/>
    <w:rPr>
      <w:rFonts w:ascii="Courier New" w:hAnsi="Courier New"/>
      <w:sz w:val="20"/>
    </w:rPr>
  </w:style>
  <w:style w:type="character" w:styleId="Accentuat">
    <w:name w:val="Emphasis"/>
    <w:uiPriority w:val="20"/>
    <w:qFormat/>
    <w:rPr>
      <w:i/>
    </w:rPr>
  </w:style>
  <w:style w:type="character" w:styleId="Hyperlink">
    <w:name w:val="Hyperlink"/>
    <w:rPr>
      <w:color w:val="0000FF"/>
      <w:u w:val="single"/>
    </w:rPr>
  </w:style>
  <w:style w:type="character" w:styleId="HyperlinkParcurs">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Courier New" w:hAnsi="Courier New"/>
      <w:sz w:val="20"/>
    </w:rPr>
  </w:style>
  <w:style w:type="paragraph" w:styleId="Parteainferioaramachetei-z">
    <w:name w:val="HTML Bottom of Form"/>
    <w:next w:val="Normal"/>
    <w:hidden/>
    <w:pPr>
      <w:widowControl w:val="0"/>
      <w:pBdr>
        <w:top w:val="double" w:sz="2" w:space="0" w:color="000000"/>
      </w:pBdr>
      <w:jc w:val="center"/>
    </w:pPr>
    <w:rPr>
      <w:rFonts w:ascii="Arial" w:hAnsi="Arial"/>
      <w:snapToGrid w:val="0"/>
      <w:vanish/>
      <w:sz w:val="16"/>
    </w:rPr>
  </w:style>
  <w:style w:type="paragraph" w:styleId="Parteasuperioaramachetei-z">
    <w:name w:val="HTML Top of Form"/>
    <w:next w:val="Normal"/>
    <w:hidden/>
    <w:pPr>
      <w:widowControl w:val="0"/>
      <w:pBdr>
        <w:bottom w:val="double" w:sz="2" w:space="0" w:color="000000"/>
      </w:pBdr>
      <w:jc w:val="center"/>
    </w:pPr>
    <w:rPr>
      <w:rFonts w:ascii="Arial" w:hAnsi="Arial"/>
      <w:snapToGrid w:val="0"/>
      <w:vanish/>
      <w:sz w:val="16"/>
    </w:rPr>
  </w:style>
  <w:style w:type="character" w:customStyle="1" w:styleId="Sample">
    <w:name w:val="Sample"/>
    <w:rPr>
      <w:rFonts w:ascii="Courier New" w:hAnsi="Courier New"/>
    </w:rPr>
  </w:style>
  <w:style w:type="character" w:styleId="Robust">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styleId="Plandocument">
    <w:name w:val="Document Map"/>
    <w:basedOn w:val="Normal"/>
    <w:semiHidden/>
    <w:pPr>
      <w:shd w:val="clear" w:color="auto" w:fill="000080"/>
    </w:pPr>
    <w:rPr>
      <w:rFonts w:ascii="Tahoma" w:hAnsi="Tahoma"/>
    </w:rPr>
  </w:style>
  <w:style w:type="paragraph" w:styleId="Antet">
    <w:name w:val="header"/>
    <w:basedOn w:val="Normal"/>
    <w:pPr>
      <w:tabs>
        <w:tab w:val="center" w:pos="4320"/>
        <w:tab w:val="right" w:pos="8640"/>
      </w:tabs>
    </w:pPr>
  </w:style>
  <w:style w:type="paragraph" w:styleId="Subsol">
    <w:name w:val="footer"/>
    <w:basedOn w:val="Normal"/>
    <w:link w:val="SubsolCaracter"/>
    <w:pPr>
      <w:tabs>
        <w:tab w:val="center" w:pos="4320"/>
        <w:tab w:val="right" w:pos="8640"/>
      </w:tabs>
    </w:pPr>
  </w:style>
  <w:style w:type="character" w:styleId="Numrdepagin">
    <w:name w:val="page number"/>
    <w:basedOn w:val="Fontdeparagrafimplicit"/>
    <w:rsid w:val="007F095B"/>
  </w:style>
  <w:style w:type="paragraph" w:styleId="Corptext3">
    <w:name w:val="Body Text 3"/>
    <w:basedOn w:val="Normal"/>
    <w:rsid w:val="007D6292"/>
    <w:pPr>
      <w:widowControl/>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jc w:val="both"/>
    </w:pPr>
    <w:rPr>
      <w:rFonts w:ascii="Arial" w:hAnsi="Arial"/>
      <w:b/>
      <w:lang w:val="en-GB"/>
    </w:rPr>
  </w:style>
  <w:style w:type="paragraph" w:styleId="Textnotdesubsol">
    <w:name w:val="footnote text"/>
    <w:basedOn w:val="Normal"/>
    <w:link w:val="TextnotdesubsolCaracter"/>
    <w:uiPriority w:val="99"/>
    <w:rsid w:val="001951FE"/>
    <w:rPr>
      <w:sz w:val="20"/>
    </w:rPr>
  </w:style>
  <w:style w:type="character" w:styleId="Referinnotdesubsol">
    <w:name w:val="footnote reference"/>
    <w:uiPriority w:val="99"/>
    <w:qFormat/>
    <w:rsid w:val="001951FE"/>
    <w:rPr>
      <w:vertAlign w:val="superscript"/>
    </w:rPr>
  </w:style>
  <w:style w:type="character" w:customStyle="1" w:styleId="SubsolCaracter">
    <w:name w:val="Subsol Caracter"/>
    <w:link w:val="Subsol"/>
    <w:rsid w:val="007727F3"/>
    <w:rPr>
      <w:snapToGrid w:val="0"/>
      <w:sz w:val="24"/>
      <w:lang w:val="en-US" w:eastAsia="en-US"/>
    </w:rPr>
  </w:style>
  <w:style w:type="paragraph" w:styleId="TextnBalon">
    <w:name w:val="Balloon Text"/>
    <w:basedOn w:val="Normal"/>
    <w:link w:val="TextnBalonCaracter"/>
    <w:rsid w:val="00D240C3"/>
    <w:pPr>
      <w:spacing w:before="0" w:after="0"/>
    </w:pPr>
    <w:rPr>
      <w:rFonts w:ascii="Tahoma" w:hAnsi="Tahoma" w:cs="Tahoma"/>
      <w:sz w:val="16"/>
      <w:szCs w:val="16"/>
    </w:rPr>
  </w:style>
  <w:style w:type="character" w:customStyle="1" w:styleId="TextnBalonCaracter">
    <w:name w:val="Text în Balon Caracter"/>
    <w:link w:val="TextnBalon"/>
    <w:rsid w:val="00D240C3"/>
    <w:rPr>
      <w:rFonts w:ascii="Tahoma" w:hAnsi="Tahoma" w:cs="Tahoma"/>
      <w:snapToGrid w:val="0"/>
      <w:sz w:val="16"/>
      <w:szCs w:val="16"/>
      <w:lang w:val="en-US" w:eastAsia="en-US"/>
    </w:rPr>
  </w:style>
  <w:style w:type="character" w:styleId="Referincomentariu">
    <w:name w:val="annotation reference"/>
    <w:rsid w:val="009B69BE"/>
    <w:rPr>
      <w:sz w:val="16"/>
      <w:szCs w:val="16"/>
    </w:rPr>
  </w:style>
  <w:style w:type="paragraph" w:styleId="Textcomentariu">
    <w:name w:val="annotation text"/>
    <w:basedOn w:val="Normal"/>
    <w:link w:val="TextcomentariuCaracter"/>
    <w:uiPriority w:val="99"/>
    <w:rsid w:val="009B69BE"/>
    <w:rPr>
      <w:sz w:val="20"/>
    </w:rPr>
  </w:style>
  <w:style w:type="character" w:customStyle="1" w:styleId="TextcomentariuCaracter">
    <w:name w:val="Text comentariu Caracter"/>
    <w:link w:val="Textcomentariu"/>
    <w:uiPriority w:val="99"/>
    <w:rsid w:val="009B69BE"/>
    <w:rPr>
      <w:snapToGrid w:val="0"/>
      <w:lang w:val="en-US" w:eastAsia="en-US"/>
    </w:rPr>
  </w:style>
  <w:style w:type="paragraph" w:styleId="SubiectComentariu">
    <w:name w:val="annotation subject"/>
    <w:basedOn w:val="Textcomentariu"/>
    <w:next w:val="Textcomentariu"/>
    <w:link w:val="SubiectComentariuCaracter"/>
    <w:rsid w:val="009B69BE"/>
    <w:rPr>
      <w:b/>
      <w:bCs/>
    </w:rPr>
  </w:style>
  <w:style w:type="character" w:customStyle="1" w:styleId="SubiectComentariuCaracter">
    <w:name w:val="Subiect Comentariu Caracter"/>
    <w:link w:val="SubiectComentariu"/>
    <w:rsid w:val="009B69BE"/>
    <w:rPr>
      <w:b/>
      <w:bCs/>
      <w:snapToGrid w:val="0"/>
      <w:lang w:val="en-US" w:eastAsia="en-US"/>
    </w:rPr>
  </w:style>
  <w:style w:type="paragraph" w:customStyle="1" w:styleId="PRAGHeading2">
    <w:name w:val="PRAG Heading 2"/>
    <w:basedOn w:val="Normal"/>
    <w:rsid w:val="00971962"/>
    <w:pPr>
      <w:numPr>
        <w:numId w:val="43"/>
      </w:numPr>
    </w:pPr>
  </w:style>
  <w:style w:type="paragraph" w:styleId="Subtitlu">
    <w:name w:val="Subtitle"/>
    <w:basedOn w:val="Normal"/>
    <w:link w:val="SubtitluCaracter"/>
    <w:qFormat/>
    <w:rsid w:val="00A36F1C"/>
    <w:pPr>
      <w:widowControl/>
      <w:spacing w:before="0" w:after="0"/>
      <w:jc w:val="center"/>
    </w:pPr>
    <w:rPr>
      <w:b/>
      <w:snapToGrid/>
      <w:sz w:val="28"/>
      <w:lang w:val="fr-BE" w:eastAsia="en-GB"/>
    </w:rPr>
  </w:style>
  <w:style w:type="character" w:customStyle="1" w:styleId="SubtitluCaracter">
    <w:name w:val="Subtitlu Caracter"/>
    <w:link w:val="Subtitlu"/>
    <w:rsid w:val="00A36F1C"/>
    <w:rPr>
      <w:b/>
      <w:sz w:val="28"/>
      <w:lang w:val="fr-BE"/>
    </w:rPr>
  </w:style>
  <w:style w:type="character" w:customStyle="1" w:styleId="TextnotdesubsolCaracter">
    <w:name w:val="Text notă de subsol Caracter"/>
    <w:link w:val="Textnotdesubsol"/>
    <w:uiPriority w:val="99"/>
    <w:rsid w:val="00B9793F"/>
    <w:rPr>
      <w:snapToGrid w:val="0"/>
      <w:lang w:val="en-US" w:eastAsia="en-US"/>
    </w:rPr>
  </w:style>
  <w:style w:type="character" w:customStyle="1" w:styleId="normaltextrun">
    <w:name w:val="normaltextrun"/>
    <w:rsid w:val="00B9793F"/>
  </w:style>
  <w:style w:type="character" w:customStyle="1" w:styleId="eop">
    <w:name w:val="eop"/>
    <w:rsid w:val="00B9793F"/>
  </w:style>
  <w:style w:type="paragraph" w:customStyle="1" w:styleId="paragraph">
    <w:name w:val="paragraph"/>
    <w:basedOn w:val="Normal"/>
    <w:rsid w:val="00B9793F"/>
    <w:pPr>
      <w:widowControl/>
      <w:spacing w:beforeAutospacing="1" w:afterAutospacing="1"/>
    </w:pPr>
    <w:rPr>
      <w:snapToGrid/>
      <w:szCs w:val="24"/>
      <w:lang w:val="fr-BE" w:eastAsia="fr-BE"/>
    </w:rPr>
  </w:style>
  <w:style w:type="character" w:customStyle="1" w:styleId="highlight">
    <w:name w:val="highlight"/>
    <w:rsid w:val="00B9793F"/>
    <w:rPr>
      <w:rFonts w:cs="Times New Roman"/>
    </w:rPr>
  </w:style>
  <w:style w:type="paragraph" w:styleId="Listparagraf">
    <w:name w:val="List Paragraph"/>
    <w:basedOn w:val="Normal"/>
    <w:uiPriority w:val="34"/>
    <w:qFormat/>
    <w:rsid w:val="00B9793F"/>
    <w:pPr>
      <w:ind w:left="720"/>
    </w:pPr>
  </w:style>
  <w:style w:type="paragraph" w:styleId="Revizuire">
    <w:name w:val="Revision"/>
    <w:hidden/>
    <w:uiPriority w:val="99"/>
    <w:semiHidden/>
    <w:rsid w:val="00D97139"/>
    <w:rPr>
      <w:snapToGrid w:val="0"/>
      <w:sz w:val="24"/>
    </w:rPr>
  </w:style>
  <w:style w:type="character" w:customStyle="1" w:styleId="Titlu4Caracter">
    <w:name w:val="Titlu 4 Caracter"/>
    <w:link w:val="Titlu4"/>
    <w:semiHidden/>
    <w:rsid w:val="004916FF"/>
    <w:rPr>
      <w:rFonts w:ascii="Calibri" w:eastAsia="Times New Roman" w:hAnsi="Calibri" w:cs="Times New Roman"/>
      <w:b/>
      <w:bCs/>
      <w:snapToGrid w:val="0"/>
      <w:sz w:val="28"/>
      <w:szCs w:val="28"/>
      <w:lang w:val="en-US" w:eastAsia="en-US"/>
    </w:rPr>
  </w:style>
  <w:style w:type="character" w:customStyle="1" w:styleId="UnresolvedMention">
    <w:name w:val="Unresolved Mention"/>
    <w:basedOn w:val="Fontdeparagrafimplicit"/>
    <w:uiPriority w:val="99"/>
    <w:semiHidden/>
    <w:unhideWhenUsed/>
    <w:rsid w:val="002D79FF"/>
    <w:rPr>
      <w:color w:val="605E5C"/>
      <w:shd w:val="clear" w:color="auto" w:fill="E1DFDD"/>
    </w:rPr>
  </w:style>
  <w:style w:type="table" w:customStyle="1" w:styleId="Taulaambllista3-mfasi31">
    <w:name w:val="Taula amb llista 3 - Èmfasi 31"/>
    <w:basedOn w:val="TabelNormal"/>
    <w:uiPriority w:val="48"/>
    <w:rsid w:val="005F5F7A"/>
    <w:rPr>
      <w:rFonts w:asciiTheme="minorHAnsi" w:eastAsiaTheme="minorHAnsi" w:hAnsiTheme="minorHAnsi" w:cstheme="minorBidi"/>
      <w:sz w:val="22"/>
      <w:szCs w:val="22"/>
      <w:lang w:val="ca-ES"/>
    </w:rPr>
    <w:tblPr>
      <w:tblStyleRowBandSize w:val="1"/>
      <w:tblStyleColBandSize w:val="1"/>
      <w:tblInd w:w="0" w:type="dxa"/>
      <w:tblBorders>
        <w:top w:val="single" w:sz="4" w:space="0" w:color="A5A5A5" w:themeColor="accent3"/>
        <w:left w:val="single" w:sz="4" w:space="0" w:color="A5A5A5" w:themeColor="accent3"/>
        <w:bottom w:val="single" w:sz="4" w:space="0" w:color="A5A5A5" w:themeColor="accent3"/>
        <w:right w:val="single" w:sz="4" w:space="0" w:color="A5A5A5" w:themeColor="accent3"/>
      </w:tblBorders>
      <w:tblCellMar>
        <w:top w:w="0" w:type="dxa"/>
        <w:left w:w="108" w:type="dxa"/>
        <w:bottom w:w="0" w:type="dxa"/>
        <w:right w:w="108" w:type="dxa"/>
      </w:tblCellMar>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spacing w:before="100" w:after="100"/>
    </w:pPr>
    <w:rPr>
      <w:snapToGrid w:val="0"/>
      <w:sz w:val="24"/>
    </w:rPr>
  </w:style>
  <w:style w:type="paragraph" w:styleId="Titlu2">
    <w:name w:val="heading 2"/>
    <w:basedOn w:val="Normal"/>
    <w:next w:val="Normal"/>
    <w:qFormat/>
    <w:rsid w:val="007D6292"/>
    <w:pPr>
      <w:keepNext/>
      <w:widowControl/>
      <w:spacing w:before="120" w:after="120"/>
      <w:outlineLvl w:val="1"/>
    </w:pPr>
    <w:rPr>
      <w:rFonts w:ascii="Arial" w:hAnsi="Arial"/>
      <w:sz w:val="20"/>
      <w:lang w:val="fr-BE"/>
    </w:rPr>
  </w:style>
  <w:style w:type="paragraph" w:styleId="Titlu4">
    <w:name w:val="heading 4"/>
    <w:basedOn w:val="Normal"/>
    <w:next w:val="Normal"/>
    <w:link w:val="Titlu4Caracter"/>
    <w:semiHidden/>
    <w:unhideWhenUsed/>
    <w:qFormat/>
    <w:rsid w:val="004916FF"/>
    <w:pPr>
      <w:keepNext/>
      <w:spacing w:before="240" w:after="60"/>
      <w:outlineLvl w:val="3"/>
    </w:pPr>
    <w:rPr>
      <w:rFonts w:ascii="Calibri" w:hAnsi="Calibri"/>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DefinitionTerm">
    <w:name w:val="Definition Term"/>
    <w:basedOn w:val="Normal"/>
    <w:next w:val="DefinitionList"/>
    <w:pPr>
      <w:spacing w:before="0" w:after="0"/>
    </w:pPr>
  </w:style>
  <w:style w:type="paragraph" w:customStyle="1" w:styleId="DefinitionList">
    <w:name w:val="Definition List"/>
    <w:basedOn w:val="Normal"/>
    <w:next w:val="DefinitionTerm"/>
    <w:pPr>
      <w:spacing w:before="0" w:after="0"/>
      <w:ind w:left="360"/>
    </w:pPr>
  </w:style>
  <w:style w:type="character" w:customStyle="1" w:styleId="Definition">
    <w:name w:val="Definition"/>
    <w:rPr>
      <w:i/>
    </w:rPr>
  </w:style>
  <w:style w:type="paragraph" w:customStyle="1" w:styleId="H1">
    <w:name w:val="H1"/>
    <w:basedOn w:val="Normal"/>
    <w:next w:val="Normal"/>
    <w:pPr>
      <w:keepNext/>
      <w:outlineLvl w:val="1"/>
    </w:pPr>
    <w:rPr>
      <w:b/>
      <w:kern w:val="36"/>
      <w:sz w:val="48"/>
    </w:rPr>
  </w:style>
  <w:style w:type="paragraph" w:customStyle="1" w:styleId="H2">
    <w:name w:val="H2"/>
    <w:basedOn w:val="Normal"/>
    <w:next w:val="Normal"/>
    <w:pPr>
      <w:keepNext/>
      <w:outlineLvl w:val="2"/>
    </w:pPr>
    <w:rPr>
      <w:b/>
      <w:sz w:val="36"/>
    </w:rPr>
  </w:style>
  <w:style w:type="paragraph" w:customStyle="1" w:styleId="H3">
    <w:name w:val="H3"/>
    <w:basedOn w:val="Normal"/>
    <w:next w:val="Normal"/>
    <w:pPr>
      <w:keepNext/>
      <w:outlineLvl w:val="3"/>
    </w:pPr>
    <w:rPr>
      <w:b/>
      <w:sz w:val="28"/>
    </w:rPr>
  </w:style>
  <w:style w:type="paragraph" w:customStyle="1" w:styleId="H4">
    <w:name w:val="H4"/>
    <w:basedOn w:val="Normal"/>
    <w:next w:val="Normal"/>
    <w:pPr>
      <w:keepNext/>
      <w:outlineLvl w:val="4"/>
    </w:pPr>
    <w:rPr>
      <w:b/>
    </w:rPr>
  </w:style>
  <w:style w:type="paragraph" w:customStyle="1" w:styleId="H5">
    <w:name w:val="H5"/>
    <w:basedOn w:val="Normal"/>
    <w:next w:val="Normal"/>
    <w:pPr>
      <w:keepNext/>
      <w:outlineLvl w:val="5"/>
    </w:pPr>
    <w:rPr>
      <w:b/>
      <w:sz w:val="20"/>
    </w:rPr>
  </w:style>
  <w:style w:type="paragraph" w:customStyle="1" w:styleId="H6">
    <w:name w:val="H6"/>
    <w:basedOn w:val="Normal"/>
    <w:next w:val="Normal"/>
    <w:pPr>
      <w:keepNext/>
      <w:outlineLvl w:val="6"/>
    </w:pPr>
    <w:rPr>
      <w:b/>
      <w:sz w:val="16"/>
    </w:rPr>
  </w:style>
  <w:style w:type="paragraph" w:customStyle="1" w:styleId="Address">
    <w:name w:val="Address"/>
    <w:basedOn w:val="Normal"/>
    <w:next w:val="Normal"/>
    <w:pPr>
      <w:spacing w:before="0" w:after="0"/>
    </w:pPr>
    <w:rPr>
      <w:i/>
    </w:rPr>
  </w:style>
  <w:style w:type="paragraph" w:customStyle="1" w:styleId="Blockquote">
    <w:name w:val="Blockquote"/>
    <w:basedOn w:val="Normal"/>
    <w:pPr>
      <w:ind w:left="360" w:right="360"/>
    </w:pPr>
  </w:style>
  <w:style w:type="character" w:customStyle="1" w:styleId="CITE">
    <w:name w:val="CITE"/>
    <w:rPr>
      <w:i/>
    </w:rPr>
  </w:style>
  <w:style w:type="character" w:customStyle="1" w:styleId="CODE">
    <w:name w:val="CODE"/>
    <w:rPr>
      <w:rFonts w:ascii="Courier New" w:hAnsi="Courier New"/>
      <w:sz w:val="20"/>
    </w:rPr>
  </w:style>
  <w:style w:type="character" w:styleId="Accentuat">
    <w:name w:val="Emphasis"/>
    <w:uiPriority w:val="20"/>
    <w:qFormat/>
    <w:rPr>
      <w:i/>
    </w:rPr>
  </w:style>
  <w:style w:type="character" w:styleId="Hyperlink">
    <w:name w:val="Hyperlink"/>
    <w:rPr>
      <w:color w:val="0000FF"/>
      <w:u w:val="single"/>
    </w:rPr>
  </w:style>
  <w:style w:type="character" w:styleId="HyperlinkParcurs">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Courier New" w:hAnsi="Courier New"/>
      <w:sz w:val="20"/>
    </w:rPr>
  </w:style>
  <w:style w:type="paragraph" w:styleId="Parteainferioaramachetei-z">
    <w:name w:val="HTML Bottom of Form"/>
    <w:next w:val="Normal"/>
    <w:hidden/>
    <w:pPr>
      <w:widowControl w:val="0"/>
      <w:pBdr>
        <w:top w:val="double" w:sz="2" w:space="0" w:color="000000"/>
      </w:pBdr>
      <w:jc w:val="center"/>
    </w:pPr>
    <w:rPr>
      <w:rFonts w:ascii="Arial" w:hAnsi="Arial"/>
      <w:snapToGrid w:val="0"/>
      <w:vanish/>
      <w:sz w:val="16"/>
    </w:rPr>
  </w:style>
  <w:style w:type="paragraph" w:styleId="Parteasuperioaramachetei-z">
    <w:name w:val="HTML Top of Form"/>
    <w:next w:val="Normal"/>
    <w:hidden/>
    <w:pPr>
      <w:widowControl w:val="0"/>
      <w:pBdr>
        <w:bottom w:val="double" w:sz="2" w:space="0" w:color="000000"/>
      </w:pBdr>
      <w:jc w:val="center"/>
    </w:pPr>
    <w:rPr>
      <w:rFonts w:ascii="Arial" w:hAnsi="Arial"/>
      <w:snapToGrid w:val="0"/>
      <w:vanish/>
      <w:sz w:val="16"/>
    </w:rPr>
  </w:style>
  <w:style w:type="character" w:customStyle="1" w:styleId="Sample">
    <w:name w:val="Sample"/>
    <w:rPr>
      <w:rFonts w:ascii="Courier New" w:hAnsi="Courier New"/>
    </w:rPr>
  </w:style>
  <w:style w:type="character" w:styleId="Robust">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styleId="Plandocument">
    <w:name w:val="Document Map"/>
    <w:basedOn w:val="Normal"/>
    <w:semiHidden/>
    <w:pPr>
      <w:shd w:val="clear" w:color="auto" w:fill="000080"/>
    </w:pPr>
    <w:rPr>
      <w:rFonts w:ascii="Tahoma" w:hAnsi="Tahoma"/>
    </w:rPr>
  </w:style>
  <w:style w:type="paragraph" w:styleId="Antet">
    <w:name w:val="header"/>
    <w:basedOn w:val="Normal"/>
    <w:pPr>
      <w:tabs>
        <w:tab w:val="center" w:pos="4320"/>
        <w:tab w:val="right" w:pos="8640"/>
      </w:tabs>
    </w:pPr>
  </w:style>
  <w:style w:type="paragraph" w:styleId="Subsol">
    <w:name w:val="footer"/>
    <w:basedOn w:val="Normal"/>
    <w:link w:val="SubsolCaracter"/>
    <w:pPr>
      <w:tabs>
        <w:tab w:val="center" w:pos="4320"/>
        <w:tab w:val="right" w:pos="8640"/>
      </w:tabs>
    </w:pPr>
  </w:style>
  <w:style w:type="character" w:styleId="Numrdepagin">
    <w:name w:val="page number"/>
    <w:basedOn w:val="Fontdeparagrafimplicit"/>
    <w:rsid w:val="007F095B"/>
  </w:style>
  <w:style w:type="paragraph" w:styleId="Corptext3">
    <w:name w:val="Body Text 3"/>
    <w:basedOn w:val="Normal"/>
    <w:rsid w:val="007D6292"/>
    <w:pPr>
      <w:widowControl/>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jc w:val="both"/>
    </w:pPr>
    <w:rPr>
      <w:rFonts w:ascii="Arial" w:hAnsi="Arial"/>
      <w:b/>
      <w:lang w:val="en-GB"/>
    </w:rPr>
  </w:style>
  <w:style w:type="paragraph" w:styleId="Textnotdesubsol">
    <w:name w:val="footnote text"/>
    <w:basedOn w:val="Normal"/>
    <w:link w:val="TextnotdesubsolCaracter"/>
    <w:uiPriority w:val="99"/>
    <w:rsid w:val="001951FE"/>
    <w:rPr>
      <w:sz w:val="20"/>
    </w:rPr>
  </w:style>
  <w:style w:type="character" w:styleId="Referinnotdesubsol">
    <w:name w:val="footnote reference"/>
    <w:uiPriority w:val="99"/>
    <w:qFormat/>
    <w:rsid w:val="001951FE"/>
    <w:rPr>
      <w:vertAlign w:val="superscript"/>
    </w:rPr>
  </w:style>
  <w:style w:type="character" w:customStyle="1" w:styleId="SubsolCaracter">
    <w:name w:val="Subsol Caracter"/>
    <w:link w:val="Subsol"/>
    <w:rsid w:val="007727F3"/>
    <w:rPr>
      <w:snapToGrid w:val="0"/>
      <w:sz w:val="24"/>
      <w:lang w:val="en-US" w:eastAsia="en-US"/>
    </w:rPr>
  </w:style>
  <w:style w:type="paragraph" w:styleId="TextnBalon">
    <w:name w:val="Balloon Text"/>
    <w:basedOn w:val="Normal"/>
    <w:link w:val="TextnBalonCaracter"/>
    <w:rsid w:val="00D240C3"/>
    <w:pPr>
      <w:spacing w:before="0" w:after="0"/>
    </w:pPr>
    <w:rPr>
      <w:rFonts w:ascii="Tahoma" w:hAnsi="Tahoma" w:cs="Tahoma"/>
      <w:sz w:val="16"/>
      <w:szCs w:val="16"/>
    </w:rPr>
  </w:style>
  <w:style w:type="character" w:customStyle="1" w:styleId="TextnBalonCaracter">
    <w:name w:val="Text în Balon Caracter"/>
    <w:link w:val="TextnBalon"/>
    <w:rsid w:val="00D240C3"/>
    <w:rPr>
      <w:rFonts w:ascii="Tahoma" w:hAnsi="Tahoma" w:cs="Tahoma"/>
      <w:snapToGrid w:val="0"/>
      <w:sz w:val="16"/>
      <w:szCs w:val="16"/>
      <w:lang w:val="en-US" w:eastAsia="en-US"/>
    </w:rPr>
  </w:style>
  <w:style w:type="character" w:styleId="Referincomentariu">
    <w:name w:val="annotation reference"/>
    <w:rsid w:val="009B69BE"/>
    <w:rPr>
      <w:sz w:val="16"/>
      <w:szCs w:val="16"/>
    </w:rPr>
  </w:style>
  <w:style w:type="paragraph" w:styleId="Textcomentariu">
    <w:name w:val="annotation text"/>
    <w:basedOn w:val="Normal"/>
    <w:link w:val="TextcomentariuCaracter"/>
    <w:uiPriority w:val="99"/>
    <w:rsid w:val="009B69BE"/>
    <w:rPr>
      <w:sz w:val="20"/>
    </w:rPr>
  </w:style>
  <w:style w:type="character" w:customStyle="1" w:styleId="TextcomentariuCaracter">
    <w:name w:val="Text comentariu Caracter"/>
    <w:link w:val="Textcomentariu"/>
    <w:uiPriority w:val="99"/>
    <w:rsid w:val="009B69BE"/>
    <w:rPr>
      <w:snapToGrid w:val="0"/>
      <w:lang w:val="en-US" w:eastAsia="en-US"/>
    </w:rPr>
  </w:style>
  <w:style w:type="paragraph" w:styleId="SubiectComentariu">
    <w:name w:val="annotation subject"/>
    <w:basedOn w:val="Textcomentariu"/>
    <w:next w:val="Textcomentariu"/>
    <w:link w:val="SubiectComentariuCaracter"/>
    <w:rsid w:val="009B69BE"/>
    <w:rPr>
      <w:b/>
      <w:bCs/>
    </w:rPr>
  </w:style>
  <w:style w:type="character" w:customStyle="1" w:styleId="SubiectComentariuCaracter">
    <w:name w:val="Subiect Comentariu Caracter"/>
    <w:link w:val="SubiectComentariu"/>
    <w:rsid w:val="009B69BE"/>
    <w:rPr>
      <w:b/>
      <w:bCs/>
      <w:snapToGrid w:val="0"/>
      <w:lang w:val="en-US" w:eastAsia="en-US"/>
    </w:rPr>
  </w:style>
  <w:style w:type="paragraph" w:customStyle="1" w:styleId="PRAGHeading2">
    <w:name w:val="PRAG Heading 2"/>
    <w:basedOn w:val="Normal"/>
    <w:rsid w:val="00971962"/>
    <w:pPr>
      <w:numPr>
        <w:numId w:val="43"/>
      </w:numPr>
    </w:pPr>
  </w:style>
  <w:style w:type="paragraph" w:styleId="Subtitlu">
    <w:name w:val="Subtitle"/>
    <w:basedOn w:val="Normal"/>
    <w:link w:val="SubtitluCaracter"/>
    <w:qFormat/>
    <w:rsid w:val="00A36F1C"/>
    <w:pPr>
      <w:widowControl/>
      <w:spacing w:before="0" w:after="0"/>
      <w:jc w:val="center"/>
    </w:pPr>
    <w:rPr>
      <w:b/>
      <w:snapToGrid/>
      <w:sz w:val="28"/>
      <w:lang w:val="fr-BE" w:eastAsia="en-GB"/>
    </w:rPr>
  </w:style>
  <w:style w:type="character" w:customStyle="1" w:styleId="SubtitluCaracter">
    <w:name w:val="Subtitlu Caracter"/>
    <w:link w:val="Subtitlu"/>
    <w:rsid w:val="00A36F1C"/>
    <w:rPr>
      <w:b/>
      <w:sz w:val="28"/>
      <w:lang w:val="fr-BE"/>
    </w:rPr>
  </w:style>
  <w:style w:type="character" w:customStyle="1" w:styleId="TextnotdesubsolCaracter">
    <w:name w:val="Text notă de subsol Caracter"/>
    <w:link w:val="Textnotdesubsol"/>
    <w:uiPriority w:val="99"/>
    <w:rsid w:val="00B9793F"/>
    <w:rPr>
      <w:snapToGrid w:val="0"/>
      <w:lang w:val="en-US" w:eastAsia="en-US"/>
    </w:rPr>
  </w:style>
  <w:style w:type="character" w:customStyle="1" w:styleId="normaltextrun">
    <w:name w:val="normaltextrun"/>
    <w:rsid w:val="00B9793F"/>
  </w:style>
  <w:style w:type="character" w:customStyle="1" w:styleId="eop">
    <w:name w:val="eop"/>
    <w:rsid w:val="00B9793F"/>
  </w:style>
  <w:style w:type="paragraph" w:customStyle="1" w:styleId="paragraph">
    <w:name w:val="paragraph"/>
    <w:basedOn w:val="Normal"/>
    <w:rsid w:val="00B9793F"/>
    <w:pPr>
      <w:widowControl/>
      <w:spacing w:beforeAutospacing="1" w:afterAutospacing="1"/>
    </w:pPr>
    <w:rPr>
      <w:snapToGrid/>
      <w:szCs w:val="24"/>
      <w:lang w:val="fr-BE" w:eastAsia="fr-BE"/>
    </w:rPr>
  </w:style>
  <w:style w:type="character" w:customStyle="1" w:styleId="highlight">
    <w:name w:val="highlight"/>
    <w:rsid w:val="00B9793F"/>
    <w:rPr>
      <w:rFonts w:cs="Times New Roman"/>
    </w:rPr>
  </w:style>
  <w:style w:type="paragraph" w:styleId="Listparagraf">
    <w:name w:val="List Paragraph"/>
    <w:basedOn w:val="Normal"/>
    <w:uiPriority w:val="34"/>
    <w:qFormat/>
    <w:rsid w:val="00B9793F"/>
    <w:pPr>
      <w:ind w:left="720"/>
    </w:pPr>
  </w:style>
  <w:style w:type="paragraph" w:styleId="Revizuire">
    <w:name w:val="Revision"/>
    <w:hidden/>
    <w:uiPriority w:val="99"/>
    <w:semiHidden/>
    <w:rsid w:val="00D97139"/>
    <w:rPr>
      <w:snapToGrid w:val="0"/>
      <w:sz w:val="24"/>
    </w:rPr>
  </w:style>
  <w:style w:type="character" w:customStyle="1" w:styleId="Titlu4Caracter">
    <w:name w:val="Titlu 4 Caracter"/>
    <w:link w:val="Titlu4"/>
    <w:semiHidden/>
    <w:rsid w:val="004916FF"/>
    <w:rPr>
      <w:rFonts w:ascii="Calibri" w:eastAsia="Times New Roman" w:hAnsi="Calibri" w:cs="Times New Roman"/>
      <w:b/>
      <w:bCs/>
      <w:snapToGrid w:val="0"/>
      <w:sz w:val="28"/>
      <w:szCs w:val="28"/>
      <w:lang w:val="en-US" w:eastAsia="en-US"/>
    </w:rPr>
  </w:style>
  <w:style w:type="character" w:customStyle="1" w:styleId="UnresolvedMention">
    <w:name w:val="Unresolved Mention"/>
    <w:basedOn w:val="Fontdeparagrafimplicit"/>
    <w:uiPriority w:val="99"/>
    <w:semiHidden/>
    <w:unhideWhenUsed/>
    <w:rsid w:val="002D79FF"/>
    <w:rPr>
      <w:color w:val="605E5C"/>
      <w:shd w:val="clear" w:color="auto" w:fill="E1DFDD"/>
    </w:rPr>
  </w:style>
  <w:style w:type="table" w:customStyle="1" w:styleId="Taulaambllista3-mfasi31">
    <w:name w:val="Taula amb llista 3 - Èmfasi 31"/>
    <w:basedOn w:val="TabelNormal"/>
    <w:uiPriority w:val="48"/>
    <w:rsid w:val="005F5F7A"/>
    <w:rPr>
      <w:rFonts w:asciiTheme="minorHAnsi" w:eastAsiaTheme="minorHAnsi" w:hAnsiTheme="minorHAnsi" w:cstheme="minorBidi"/>
      <w:sz w:val="22"/>
      <w:szCs w:val="22"/>
      <w:lang w:val="ca-ES"/>
    </w:rPr>
    <w:tblPr>
      <w:tblStyleRowBandSize w:val="1"/>
      <w:tblStyleColBandSize w:val="1"/>
      <w:tblInd w:w="0" w:type="dxa"/>
      <w:tblBorders>
        <w:top w:val="single" w:sz="4" w:space="0" w:color="A5A5A5" w:themeColor="accent3"/>
        <w:left w:val="single" w:sz="4" w:space="0" w:color="A5A5A5" w:themeColor="accent3"/>
        <w:bottom w:val="single" w:sz="4" w:space="0" w:color="A5A5A5" w:themeColor="accent3"/>
        <w:right w:val="single" w:sz="4" w:space="0" w:color="A5A5A5" w:themeColor="accent3"/>
      </w:tblBorders>
      <w:tblCellMar>
        <w:top w:w="0" w:type="dxa"/>
        <w:left w:w="108" w:type="dxa"/>
        <w:bottom w:w="0" w:type="dxa"/>
        <w:right w:w="108" w:type="dxa"/>
      </w:tblCellMar>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607059">
      <w:bodyDiv w:val="1"/>
      <w:marLeft w:val="0"/>
      <w:marRight w:val="0"/>
      <w:marTop w:val="0"/>
      <w:marBottom w:val="0"/>
      <w:divBdr>
        <w:top w:val="none" w:sz="0" w:space="0" w:color="auto"/>
        <w:left w:val="none" w:sz="0" w:space="0" w:color="auto"/>
        <w:bottom w:val="none" w:sz="0" w:space="0" w:color="auto"/>
        <w:right w:val="none" w:sz="0" w:space="0" w:color="auto"/>
      </w:divBdr>
    </w:div>
    <w:div w:id="473184801">
      <w:bodyDiv w:val="1"/>
      <w:marLeft w:val="0"/>
      <w:marRight w:val="0"/>
      <w:marTop w:val="0"/>
      <w:marBottom w:val="0"/>
      <w:divBdr>
        <w:top w:val="none" w:sz="0" w:space="0" w:color="auto"/>
        <w:left w:val="none" w:sz="0" w:space="0" w:color="auto"/>
        <w:bottom w:val="none" w:sz="0" w:space="0" w:color="auto"/>
        <w:right w:val="none" w:sz="0" w:space="0" w:color="auto"/>
      </w:divBdr>
    </w:div>
    <w:div w:id="538511299">
      <w:bodyDiv w:val="1"/>
      <w:marLeft w:val="0"/>
      <w:marRight w:val="0"/>
      <w:marTop w:val="0"/>
      <w:marBottom w:val="0"/>
      <w:divBdr>
        <w:top w:val="none" w:sz="0" w:space="0" w:color="auto"/>
        <w:left w:val="none" w:sz="0" w:space="0" w:color="auto"/>
        <w:bottom w:val="none" w:sz="0" w:space="0" w:color="auto"/>
        <w:right w:val="none" w:sz="0" w:space="0" w:color="auto"/>
      </w:divBdr>
    </w:div>
    <w:div w:id="708455643">
      <w:bodyDiv w:val="1"/>
      <w:marLeft w:val="0"/>
      <w:marRight w:val="0"/>
      <w:marTop w:val="0"/>
      <w:marBottom w:val="0"/>
      <w:divBdr>
        <w:top w:val="none" w:sz="0" w:space="0" w:color="auto"/>
        <w:left w:val="none" w:sz="0" w:space="0" w:color="auto"/>
        <w:bottom w:val="none" w:sz="0" w:space="0" w:color="auto"/>
        <w:right w:val="none" w:sz="0" w:space="0" w:color="auto"/>
      </w:divBdr>
    </w:div>
    <w:div w:id="104290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commission.europa.eu/funding-tenders/procedures-guidelines-tenders/information-contractors-and-beneficiaries/exchange-rate-inforeuro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41CC0-266C-48C8-B1C9-B499969C9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5</Pages>
  <Words>1405</Words>
  <Characters>8150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Procurement notice for a service contract</vt:lpstr>
    </vt:vector>
  </TitlesOfParts>
  <Company>European Commission</Company>
  <LinksUpToDate>false</LinksUpToDate>
  <CharactersWithSpaces>9536</CharactersWithSpaces>
  <SharedDoc>false</SharedDoc>
  <HLinks>
    <vt:vector size="12" baseType="variant">
      <vt:variant>
        <vt:i4>5308446</vt:i4>
      </vt:variant>
      <vt:variant>
        <vt:i4>3</vt:i4>
      </vt:variant>
      <vt:variant>
        <vt:i4>0</vt:i4>
      </vt:variant>
      <vt:variant>
        <vt:i4>5</vt:i4>
      </vt:variant>
      <vt:variant>
        <vt:lpwstr>http://ec.europa.eu/europeaid/prag/annexes.do?chapterTitleCode=A</vt:lpwstr>
      </vt:variant>
      <vt:variant>
        <vt:lpwstr/>
      </vt:variant>
      <vt:variant>
        <vt:i4>1572957</vt:i4>
      </vt:variant>
      <vt:variant>
        <vt:i4>0</vt:i4>
      </vt:variant>
      <vt:variant>
        <vt:i4>0</vt:i4>
      </vt:variant>
      <vt:variant>
        <vt:i4>5</vt:i4>
      </vt:variant>
      <vt:variant>
        <vt:lpwstr>http://ec.europa.eu/europeaid/prag/annexes.do?group=B</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notice for a service contract</dc:title>
  <dc:subject/>
  <dc:creator>ramatje</dc:creator>
  <cp:keywords/>
  <cp:lastModifiedBy>Macari Ruxandra</cp:lastModifiedBy>
  <cp:revision>59</cp:revision>
  <cp:lastPrinted>2026-04-06T11:21:00Z</cp:lastPrinted>
  <dcterms:created xsi:type="dcterms:W3CDTF">2024-08-23T07:42:00Z</dcterms:created>
  <dcterms:modified xsi:type="dcterms:W3CDTF">2026-04-06T11:41:00Z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Microsoft FrontPage 3.0</vt:lpwstr>
  </property>
  <property fmtid="{D5CDD505-2E9C-101B-9397-08002B2CF9AE}" pid="3" name="Checked by">
    <vt:lpwstr>duboile</vt:lpwstr>
  </property>
</Properties>
</file>