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D34D5D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D34D5D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D34D5D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D34D5D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D34D5D" w:rsidRDefault="000B3556" w:rsidP="00970CB8">
            <w:pPr>
              <w:rPr>
                <w:rFonts w:ascii="Cambria" w:hAnsi="Cambria"/>
                <w:lang w:val="ro-RO"/>
              </w:rPr>
            </w:pPr>
            <w:r w:rsidRPr="00D34D5D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D34D5D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D34D5D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D34D5D" w:rsidRDefault="000B3556" w:rsidP="00005B4B">
            <w:pPr>
              <w:rPr>
                <w:rFonts w:ascii="Cambria" w:hAnsi="Cambria"/>
                <w:lang w:val="ro-RO"/>
              </w:rPr>
            </w:pPr>
            <w:r w:rsidRPr="00D34D5D">
              <w:rPr>
                <w:rFonts w:ascii="Cambria" w:hAnsi="Cambria"/>
                <w:b/>
                <w:lang w:val="ro-RO"/>
              </w:rPr>
              <w:t>Obiectul achiziției:</w:t>
            </w:r>
            <w:r w:rsidRPr="00D34D5D">
              <w:rPr>
                <w:rFonts w:ascii="Cambria" w:hAnsi="Cambria"/>
                <w:lang w:val="ro-RO"/>
              </w:rPr>
              <w:t xml:space="preserve"> </w:t>
            </w:r>
            <w:r w:rsidR="00005B4B">
              <w:rPr>
                <w:rFonts w:ascii="Cambria" w:hAnsi="Cambria"/>
                <w:b/>
                <w:lang w:val="ro-RO"/>
              </w:rPr>
              <w:t>Echipament individual de protecție</w:t>
            </w:r>
          </w:p>
        </w:tc>
      </w:tr>
    </w:tbl>
    <w:p w:rsidR="00CE6085" w:rsidRPr="00D34D5D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5136" w:type="dxa"/>
        <w:tblLook w:val="04A0" w:firstRow="1" w:lastRow="0" w:firstColumn="1" w:lastColumn="0" w:noHBand="0" w:noVBand="1"/>
      </w:tblPr>
      <w:tblGrid>
        <w:gridCol w:w="1555"/>
        <w:gridCol w:w="1417"/>
        <w:gridCol w:w="1276"/>
        <w:gridCol w:w="1559"/>
        <w:gridCol w:w="3989"/>
        <w:gridCol w:w="3989"/>
        <w:gridCol w:w="1351"/>
      </w:tblGrid>
      <w:tr w:rsidR="009C69DE" w:rsidRPr="00D34D5D" w:rsidTr="00205826">
        <w:trPr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CE6085" w:rsidRPr="00D34D5D" w:rsidRDefault="009C69DE" w:rsidP="009C69DE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CE6085" w:rsidRPr="00D34D5D" w:rsidRDefault="009C69DE" w:rsidP="009C69DE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CE6085" w:rsidRPr="00D34D5D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CE6085" w:rsidRPr="00D34D5D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989" w:type="dxa"/>
            <w:shd w:val="clear" w:color="auto" w:fill="E7E6E6" w:themeFill="background2"/>
            <w:vAlign w:val="center"/>
          </w:tcPr>
          <w:p w:rsidR="00CE6085" w:rsidRPr="00D34D5D" w:rsidRDefault="00CE6085" w:rsidP="00E90C51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sz w:val="20"/>
                <w:lang w:val="ro-RO"/>
              </w:rPr>
              <w:t xml:space="preserve">Specificația tehnică deplină solicitată de către </w:t>
            </w:r>
            <w:r w:rsidR="00E90C51" w:rsidRPr="00D34D5D">
              <w:rPr>
                <w:rFonts w:ascii="Cambria" w:hAnsi="Cambria"/>
                <w:b/>
                <w:sz w:val="20"/>
                <w:lang w:val="ro-RO"/>
              </w:rPr>
              <w:t>entitatea</w:t>
            </w:r>
            <w:r w:rsidRPr="00D34D5D">
              <w:rPr>
                <w:rFonts w:ascii="Cambria" w:hAnsi="Cambria"/>
                <w:b/>
                <w:sz w:val="20"/>
                <w:lang w:val="ro-RO"/>
              </w:rPr>
              <w:t xml:space="preserve"> contractantă</w:t>
            </w:r>
          </w:p>
        </w:tc>
        <w:tc>
          <w:tcPr>
            <w:tcW w:w="3989" w:type="dxa"/>
            <w:shd w:val="clear" w:color="auto" w:fill="E7E6E6" w:themeFill="background2"/>
            <w:vAlign w:val="center"/>
          </w:tcPr>
          <w:p w:rsidR="00CE6085" w:rsidRPr="00D34D5D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D34D5D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9C69DE" w:rsidRPr="00D34D5D" w:rsidTr="00205826">
        <w:trPr>
          <w:trHeight w:val="130"/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CE6085" w:rsidRPr="00D34D5D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CE6085" w:rsidRPr="00D34D5D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CE6085" w:rsidRPr="00D34D5D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CE6085" w:rsidRPr="00D34D5D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989" w:type="dxa"/>
            <w:shd w:val="clear" w:color="auto" w:fill="E7E6E6" w:themeFill="background2"/>
            <w:vAlign w:val="center"/>
          </w:tcPr>
          <w:p w:rsidR="00CE6085" w:rsidRPr="00D34D5D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989" w:type="dxa"/>
            <w:shd w:val="clear" w:color="auto" w:fill="E7E6E6" w:themeFill="background2"/>
            <w:vAlign w:val="center"/>
          </w:tcPr>
          <w:p w:rsidR="00CE6085" w:rsidRPr="00D34D5D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D34D5D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34D5D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D34D5D" w:rsidRPr="00D34D5D" w:rsidTr="00D34D5D">
        <w:trPr>
          <w:trHeight w:val="20"/>
        </w:trPr>
        <w:tc>
          <w:tcPr>
            <w:tcW w:w="15136" w:type="dxa"/>
            <w:gridSpan w:val="7"/>
            <w:shd w:val="clear" w:color="auto" w:fill="F2F2F2" w:themeFill="background1" w:themeFillShade="F2"/>
            <w:vAlign w:val="center"/>
          </w:tcPr>
          <w:p w:rsidR="00D34D5D" w:rsidRPr="00D34D5D" w:rsidRDefault="00D34D5D" w:rsidP="00D34D5D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34D5D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Lotul nr. 1 – </w:t>
            </w:r>
            <w:r w:rsidRPr="00D34D5D">
              <w:rPr>
                <w:rFonts w:ascii="Cambria" w:hAnsi="Cambria"/>
                <w:b/>
                <w:bCs/>
                <w:iCs/>
                <w:color w:val="000000"/>
                <w:lang w:val="ro-RO" w:eastAsia="ru-RU"/>
              </w:rPr>
              <w:t>Veste reflectorizante</w:t>
            </w:r>
            <w:r w:rsidRPr="00D34D5D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, cu valoarea estimată de 2 400,00 lei </w:t>
            </w:r>
            <w:r w:rsidRPr="00D34D5D">
              <w:rPr>
                <w:rFonts w:ascii="Cambria" w:eastAsia="Times New Roman" w:hAnsi="Cambria" w:cs="Calibri"/>
                <w:b/>
                <w:bCs/>
                <w:i/>
                <w:color w:val="000000"/>
                <w:lang w:val="ro-RO" w:eastAsia="ro-RO"/>
              </w:rPr>
              <w:t>(fără TVA)</w:t>
            </w: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Vestă reflectorizantă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XXL)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Vestă reflectorizantă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XXL)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XXL;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Material </w:t>
            </w:r>
            <w:proofErr w:type="spellStart"/>
            <w:r w:rsidRPr="00D34D5D">
              <w:rPr>
                <w:rFonts w:ascii="Cambria" w:hAnsi="Cambria"/>
                <w:color w:val="000000"/>
                <w:lang w:val="ro-RO"/>
              </w:rPr>
              <w:t>polimeric</w:t>
            </w:r>
            <w:proofErr w:type="spellEnd"/>
            <w:r w:rsidRPr="00D34D5D">
              <w:rPr>
                <w:rFonts w:ascii="Cambria" w:hAnsi="Cambria"/>
                <w:color w:val="000000"/>
                <w:lang w:val="ro-RO"/>
              </w:rPr>
              <w:t xml:space="preserve"> dens – min 130g/m2;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Benzi reflectorizante aplicate pe bust, </w:t>
            </w:r>
            <w:proofErr w:type="spellStart"/>
            <w:r w:rsidRPr="00D34D5D">
              <w:rPr>
                <w:rFonts w:ascii="Cambria" w:hAnsi="Cambria"/>
                <w:color w:val="000000"/>
                <w:lang w:val="ro-RO"/>
              </w:rPr>
              <w:t>circumferențial</w:t>
            </w:r>
            <w:proofErr w:type="spellEnd"/>
            <w:r w:rsidRPr="00D34D5D">
              <w:rPr>
                <w:rFonts w:ascii="Cambria" w:hAnsi="Cambria"/>
                <w:color w:val="000000"/>
                <w:lang w:val="ro-RO"/>
              </w:rPr>
              <w:t>, minimum 45 mm lățime;</w:t>
            </w:r>
            <w:bookmarkStart w:id="0" w:name="_GoBack"/>
            <w:bookmarkEnd w:id="0"/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Poziționare: cel puțin două benzi orizontale sau o combinație care să asigure vizibilitate din toate unghiurile;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Respectarea cerințelor minime pentru clasa nr. 2 de produse standardizate conform EN ISO 20471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</w:t>
            </w:r>
            <w:proofErr w:type="spellStart"/>
            <w:r w:rsidRPr="00D34D5D">
              <w:rPr>
                <w:rFonts w:ascii="Cambria" w:hAnsi="Cambria"/>
                <w:i/>
                <w:color w:val="000000"/>
                <w:lang w:val="ro-RO"/>
              </w:rPr>
              <w:t>High</w:t>
            </w:r>
            <w:proofErr w:type="spellEnd"/>
            <w:r w:rsidRPr="00D34D5D">
              <w:rPr>
                <w:rFonts w:ascii="Cambria" w:hAnsi="Cambria"/>
                <w:i/>
                <w:color w:val="000000"/>
                <w:lang w:val="ro-RO"/>
              </w:rPr>
              <w:t xml:space="preserve"> </w:t>
            </w:r>
            <w:proofErr w:type="spellStart"/>
            <w:r w:rsidRPr="00D34D5D">
              <w:rPr>
                <w:rFonts w:ascii="Cambria" w:hAnsi="Cambria"/>
                <w:i/>
                <w:color w:val="000000"/>
                <w:lang w:val="ro-RO"/>
              </w:rPr>
              <w:t>visibility</w:t>
            </w:r>
            <w:proofErr w:type="spellEnd"/>
            <w:r w:rsidRPr="00D34D5D">
              <w:rPr>
                <w:rFonts w:ascii="Cambria" w:hAnsi="Cambria"/>
                <w:i/>
                <w:color w:val="000000"/>
                <w:lang w:val="ro-RO"/>
              </w:rPr>
              <w:t xml:space="preserve"> </w:t>
            </w:r>
            <w:proofErr w:type="spellStart"/>
            <w:r w:rsidRPr="00D34D5D">
              <w:rPr>
                <w:rFonts w:ascii="Cambria" w:hAnsi="Cambria"/>
                <w:i/>
                <w:color w:val="000000"/>
                <w:lang w:val="ro-RO"/>
              </w:rPr>
              <w:t>clothing</w:t>
            </w:r>
            <w:proofErr w:type="spellEnd"/>
            <w:r w:rsidRPr="00D34D5D">
              <w:rPr>
                <w:rFonts w:ascii="Cambria" w:hAnsi="Cambria"/>
                <w:i/>
                <w:color w:val="000000"/>
                <w:lang w:val="ro-RO"/>
              </w:rPr>
              <w:t>);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Culoare – Galbenă.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Vestă reflectorizantă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XXXL)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Vestă reflectorizantă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XXXL)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XXXL;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Material </w:t>
            </w:r>
            <w:proofErr w:type="spellStart"/>
            <w:r w:rsidRPr="00D34D5D">
              <w:rPr>
                <w:rFonts w:ascii="Cambria" w:hAnsi="Cambria"/>
                <w:color w:val="000000"/>
                <w:lang w:val="ro-RO"/>
              </w:rPr>
              <w:t>polimeric</w:t>
            </w:r>
            <w:proofErr w:type="spellEnd"/>
            <w:r w:rsidRPr="00D34D5D">
              <w:rPr>
                <w:rFonts w:ascii="Cambria" w:hAnsi="Cambria"/>
                <w:color w:val="000000"/>
                <w:lang w:val="ro-RO"/>
              </w:rPr>
              <w:t xml:space="preserve"> dens – min 130g/m2;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Benzi reflectorizante aplicate pe bust, </w:t>
            </w:r>
            <w:proofErr w:type="spellStart"/>
            <w:r w:rsidRPr="00D34D5D">
              <w:rPr>
                <w:rFonts w:ascii="Cambria" w:hAnsi="Cambria"/>
                <w:color w:val="000000"/>
                <w:lang w:val="ro-RO"/>
              </w:rPr>
              <w:t>circumferențial</w:t>
            </w:r>
            <w:proofErr w:type="spellEnd"/>
            <w:r w:rsidRPr="00D34D5D">
              <w:rPr>
                <w:rFonts w:ascii="Cambria" w:hAnsi="Cambria"/>
                <w:color w:val="000000"/>
                <w:lang w:val="ro-RO"/>
              </w:rPr>
              <w:t>, minimum 45 mm lățime;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lastRenderedPageBreak/>
              <w:t>Poziționare: cel puțin două benzi orizontale sau o combinație care să asigure vizibilitate din toate unghiurile;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Respectarea cerințelor minime pentru clasa nr. 2 de produse standardizate conform EN ISO 20471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</w:t>
            </w:r>
            <w:proofErr w:type="spellStart"/>
            <w:r w:rsidRPr="00D34D5D">
              <w:rPr>
                <w:rFonts w:ascii="Cambria" w:hAnsi="Cambria"/>
                <w:i/>
                <w:color w:val="000000"/>
                <w:lang w:val="ro-RO"/>
              </w:rPr>
              <w:t>High</w:t>
            </w:r>
            <w:proofErr w:type="spellEnd"/>
            <w:r w:rsidRPr="00D34D5D">
              <w:rPr>
                <w:rFonts w:ascii="Cambria" w:hAnsi="Cambria"/>
                <w:i/>
                <w:color w:val="000000"/>
                <w:lang w:val="ro-RO"/>
              </w:rPr>
              <w:t xml:space="preserve"> </w:t>
            </w:r>
            <w:proofErr w:type="spellStart"/>
            <w:r w:rsidRPr="00D34D5D">
              <w:rPr>
                <w:rFonts w:ascii="Cambria" w:hAnsi="Cambria"/>
                <w:i/>
                <w:color w:val="000000"/>
                <w:lang w:val="ro-RO"/>
              </w:rPr>
              <w:t>visibility</w:t>
            </w:r>
            <w:proofErr w:type="spellEnd"/>
            <w:r w:rsidRPr="00D34D5D">
              <w:rPr>
                <w:rFonts w:ascii="Cambria" w:hAnsi="Cambria"/>
                <w:i/>
                <w:color w:val="000000"/>
                <w:lang w:val="ro-RO"/>
              </w:rPr>
              <w:t xml:space="preserve"> </w:t>
            </w:r>
            <w:proofErr w:type="spellStart"/>
            <w:r w:rsidRPr="00D34D5D">
              <w:rPr>
                <w:rFonts w:ascii="Cambria" w:hAnsi="Cambria"/>
                <w:i/>
                <w:color w:val="000000"/>
                <w:lang w:val="ro-RO"/>
              </w:rPr>
              <w:t>clothing</w:t>
            </w:r>
            <w:proofErr w:type="spellEnd"/>
            <w:r w:rsidRPr="00D34D5D">
              <w:rPr>
                <w:rFonts w:ascii="Cambria" w:hAnsi="Cambria"/>
                <w:i/>
                <w:color w:val="000000"/>
                <w:lang w:val="ro-RO"/>
              </w:rPr>
              <w:t>);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Culoare – Galbenă.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D34D5D">
        <w:trPr>
          <w:trHeight w:val="70"/>
        </w:trPr>
        <w:tc>
          <w:tcPr>
            <w:tcW w:w="15136" w:type="dxa"/>
            <w:gridSpan w:val="7"/>
            <w:shd w:val="clear" w:color="auto" w:fill="F2F2F2" w:themeFill="background1" w:themeFillShade="F2"/>
            <w:vAlign w:val="center"/>
          </w:tcPr>
          <w:p w:rsidR="00D34D5D" w:rsidRPr="00D34D5D" w:rsidRDefault="00D34D5D" w:rsidP="00D34D5D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</w:pPr>
            <w:r w:rsidRPr="00D34D5D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lastRenderedPageBreak/>
              <w:t>Lotul nr. 2 – P</w:t>
            </w:r>
            <w:r w:rsidRPr="00D34D5D">
              <w:rPr>
                <w:rFonts w:ascii="Cambria" w:hAnsi="Cambria"/>
                <w:b/>
                <w:bCs/>
                <w:iCs/>
                <w:color w:val="000000"/>
                <w:lang w:val="ro-RO" w:eastAsia="ru-RU"/>
              </w:rPr>
              <w:t>elerine de ploaie</w:t>
            </w:r>
            <w:r w:rsidRPr="00D34D5D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, cu valoarea estimată de 216 800,00 lei </w:t>
            </w:r>
            <w:r w:rsidRPr="00D34D5D">
              <w:rPr>
                <w:rFonts w:ascii="Cambria" w:eastAsia="Times New Roman" w:hAnsi="Cambria" w:cs="Calibri"/>
                <w:b/>
                <w:bCs/>
                <w:i/>
                <w:color w:val="000000"/>
                <w:lang w:val="ro-RO" w:eastAsia="ro-RO"/>
              </w:rPr>
              <w:t>(fără TVA)</w:t>
            </w: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Pelerină de ploaie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L)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Pelerină de ploaie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L)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L;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Dotat cu glugă;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Material – 100% poliester durabil, tratat impermeabil sau cu strat din PVC, rezistent la ploaie și vânt în condiții de umiditate ridicată;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4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Culoare – albastră.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Pelerină de ploaie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XXL)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Pelerină de ploaie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XXL)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XXL;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Dotat cu glugă;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Material – 100% poliester durabil, tratat impermeabil sau cu strat din PVC, rezistent la ploaie și vânt în condiții de umiditate ridicată;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Culoare – albastră.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Pelerină de ploaie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XXXL)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Pelerină de ploaie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XXXL)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XXXL;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Dotat cu glugă;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lastRenderedPageBreak/>
              <w:t>Material – 100% poliester durabil, tratat impermeabil sau cu strat din PVC, rezistent la ploaie și vânt în condiții de umiditate ridicată;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Culoare – albastră.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D34D5D">
        <w:trPr>
          <w:trHeight w:val="20"/>
        </w:trPr>
        <w:tc>
          <w:tcPr>
            <w:tcW w:w="15136" w:type="dxa"/>
            <w:gridSpan w:val="7"/>
            <w:shd w:val="clear" w:color="auto" w:fill="F2F2F2" w:themeFill="background1" w:themeFillShade="F2"/>
            <w:vAlign w:val="center"/>
          </w:tcPr>
          <w:p w:rsidR="00D34D5D" w:rsidRPr="00D34D5D" w:rsidRDefault="00D34D5D" w:rsidP="00D34D5D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34D5D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lastRenderedPageBreak/>
              <w:t xml:space="preserve">Lotul nr. 3 - </w:t>
            </w:r>
            <w:r w:rsidRPr="00D34D5D">
              <w:rPr>
                <w:rFonts w:ascii="Cambria" w:hAnsi="Cambria"/>
                <w:b/>
                <w:bCs/>
                <w:iCs/>
                <w:color w:val="000000"/>
                <w:lang w:val="ro-RO" w:eastAsia="ru-RU"/>
              </w:rPr>
              <w:t>Branțuri antiderapante</w:t>
            </w:r>
            <w:r w:rsidRPr="00D34D5D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, cu valoarea estimată de 134 900,00 lei </w:t>
            </w:r>
            <w:r w:rsidRPr="00D34D5D">
              <w:rPr>
                <w:rFonts w:ascii="Cambria" w:eastAsia="Times New Roman" w:hAnsi="Cambria" w:cs="Calibri"/>
                <w:b/>
                <w:bCs/>
                <w:i/>
                <w:color w:val="000000"/>
                <w:lang w:val="ro-RO" w:eastAsia="ro-RO"/>
              </w:rPr>
              <w:t>(fără TVA)</w:t>
            </w: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Branțuri antiderapante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(Crampoane mărimea 36-40)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Branțuri antiderapante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(Crampoane mărimea 36-40)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compatibile cu mărimile încălțămintei 36-40;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Material – fabricat din silicon sau cauciuc și materiale metalice de înaltă calitate, pentru a rezista în condiții de iarnă, pentru suprafețe alunecoase și zăpadă.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Branțuri antiderapante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(Crampoane mărimea 40-45)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Branțuri antiderapante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(Crampoane mărimea 40-45)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compatibile cu mărimile încălțămintei 40-45;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40" w:after="40" w:line="259" w:lineRule="auto"/>
              <w:ind w:left="0" w:firstLine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Material – fabricat din silicon sau cauciuc și materiale metalice de înaltă calitate, pentru a rezista în condiții de iarnă, pentru suprafețe alunecoase și zăpadă.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D34D5D">
        <w:trPr>
          <w:trHeight w:val="20"/>
        </w:trPr>
        <w:tc>
          <w:tcPr>
            <w:tcW w:w="15136" w:type="dxa"/>
            <w:gridSpan w:val="7"/>
            <w:shd w:val="clear" w:color="auto" w:fill="F2F2F2" w:themeFill="background1" w:themeFillShade="F2"/>
            <w:vAlign w:val="center"/>
          </w:tcPr>
          <w:p w:rsidR="00D34D5D" w:rsidRPr="00D34D5D" w:rsidRDefault="00D34D5D" w:rsidP="00D34D5D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34D5D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Lotul nr. 4 – Echipament pentru sudor, cu valoarea estimată de 700,00 lei </w:t>
            </w:r>
            <w:r w:rsidRPr="00D34D5D">
              <w:rPr>
                <w:rFonts w:ascii="Cambria" w:eastAsia="Times New Roman" w:hAnsi="Cambria" w:cs="Calibri"/>
                <w:b/>
                <w:bCs/>
                <w:i/>
                <w:color w:val="000000"/>
                <w:lang w:val="ro-RO" w:eastAsia="ro-RO"/>
              </w:rPr>
              <w:t>(fără TVA)</w:t>
            </w: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Costum din </w:t>
            </w:r>
            <w:proofErr w:type="spellStart"/>
            <w:r w:rsidRPr="00D34D5D">
              <w:rPr>
                <w:rFonts w:ascii="Cambria" w:hAnsi="Cambria"/>
                <w:color w:val="000000"/>
                <w:lang w:val="ro-RO"/>
              </w:rPr>
              <w:t>brezent</w:t>
            </w:r>
            <w:proofErr w:type="spellEnd"/>
            <w:r w:rsidRPr="00D34D5D">
              <w:rPr>
                <w:rFonts w:ascii="Cambria" w:hAnsi="Cambria"/>
                <w:color w:val="000000"/>
                <w:lang w:val="ro-RO"/>
              </w:rPr>
              <w:t xml:space="preserve"> pentru sudor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Costum din </w:t>
            </w:r>
            <w:proofErr w:type="spellStart"/>
            <w:r w:rsidRPr="00D34D5D">
              <w:rPr>
                <w:rFonts w:ascii="Cambria" w:hAnsi="Cambria"/>
                <w:b/>
                <w:color w:val="000000"/>
                <w:lang w:val="ro-RO"/>
              </w:rPr>
              <w:t>brezent</w:t>
            </w:r>
            <w:proofErr w:type="spellEnd"/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 pentru sudor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Material – </w:t>
            </w:r>
            <w:proofErr w:type="spellStart"/>
            <w:r w:rsidRPr="00D34D5D">
              <w:rPr>
                <w:rFonts w:ascii="Cambria" w:hAnsi="Cambria"/>
                <w:color w:val="000000"/>
                <w:lang w:val="ro-RO"/>
              </w:rPr>
              <w:t>brezent</w:t>
            </w:r>
            <w:proofErr w:type="spellEnd"/>
            <w:r w:rsidRPr="00D34D5D">
              <w:rPr>
                <w:rFonts w:ascii="Cambria" w:hAnsi="Cambria"/>
                <w:color w:val="000000"/>
                <w:lang w:val="ro-RO"/>
              </w:rPr>
              <w:t>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XXXL;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Destinație – pentru sudori;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Set – Sacou + pantaloni.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Mască de sudură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>Mască de sudură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lastRenderedPageBreak/>
              <w:t>Material - plastic rezistent la impact și temperaturi ridicate;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Vizor - rabatabil, cu posibilitatea de deschidere pentru vizualizare rapidă;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Domeniu de utilizare - adecvată pentru toate tipurile de sudură;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Sistem de prindere - dotată cu fixator reglabil pentru cap, pentru utilizare confortabilă și sigură.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lastRenderedPageBreak/>
              <w:t>Ochelari pentru sudură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>Ochelari pentru sudură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Material - plastic rezistent la impact și temperaturi ridicate;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Vizor - rabatabil, cu posibilitatea de deschidere pentru vizualizare rapidă;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4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Sistem de prindere - dotată cu fixator reglabil pentru cap, pentru utilizare confortabilă și sigură.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Cască de protecție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>Cască de protecție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Material- plastic rezistent la impact;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Culoare – oranj;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Ajustare - reglabilă pe circumferința centurii principale, într-un interval rezonabil pentru asigurarea unei potriviri confortabilă și sigure.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D34D5D">
        <w:trPr>
          <w:trHeight w:val="20"/>
        </w:trPr>
        <w:tc>
          <w:tcPr>
            <w:tcW w:w="15136" w:type="dxa"/>
            <w:gridSpan w:val="7"/>
            <w:shd w:val="clear" w:color="auto" w:fill="F2F2F2" w:themeFill="background1" w:themeFillShade="F2"/>
            <w:vAlign w:val="center"/>
          </w:tcPr>
          <w:p w:rsidR="00D34D5D" w:rsidRPr="00D34D5D" w:rsidRDefault="00D34D5D" w:rsidP="00D34D5D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34D5D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Lotul nr. 5 - </w:t>
            </w:r>
            <w:r w:rsidRPr="00D34D5D">
              <w:rPr>
                <w:rFonts w:ascii="Cambria" w:hAnsi="Cambria"/>
                <w:b/>
                <w:bCs/>
                <w:iCs/>
                <w:color w:val="000000"/>
                <w:lang w:val="ro-RO" w:eastAsia="ru-RU"/>
              </w:rPr>
              <w:t>Echipament sanitar-menajer de protecție</w:t>
            </w:r>
            <w:r w:rsidRPr="00D34D5D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>,</w:t>
            </w:r>
            <w:r w:rsidRPr="00D34D5D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 </w:t>
            </w:r>
            <w:r w:rsidRPr="00D34D5D"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  <w:t xml:space="preserve">cu valoarea estimată de 29 500,00 lei </w:t>
            </w:r>
            <w:r w:rsidRPr="00D34D5D">
              <w:rPr>
                <w:rFonts w:ascii="Cambria" w:eastAsia="Times New Roman" w:hAnsi="Cambria" w:cs="Calibri"/>
                <w:b/>
                <w:bCs/>
                <w:i/>
                <w:color w:val="000000"/>
                <w:lang w:val="ro-RO" w:eastAsia="ro-RO"/>
              </w:rPr>
              <w:t>(fără TVA)</w:t>
            </w: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42)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42)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Halat de lucru pentru femei sau unisex;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42;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Densitatea țesăturii – min. 165g/m2;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lastRenderedPageBreak/>
              <w:t>Dotat cu 2 buzunare externe, închidere laterală centrală cu nasturi și/sau bucle și guler de tip cămașă.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lastRenderedPageBreak/>
              <w:t xml:space="preserve">Halat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44)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44)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Halat de lucru pentru femei sau unisex;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44.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Densitatea țesăturii – min. 165g/m2;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Dotat cu 2 buzunare externe, închidere laterală centrală cu nasturi și/sau bucle și guler de tip cămașă.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46)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46)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Halat de lucru pentru femei sau unisex;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46;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Densitatea țesăturii – min. 165g/m2;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Dotat cu 2 buzunare externe, închidere laterală centrală cu nasturi și/sau bucle și guler de tip cămașă.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48)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48)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Halat de lucru pentru femei sau unisex;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48 – 50;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Densitatea țesăturii – min. 165g/m2;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Dotat cu 2 buzunare externe, închidere laterală centrală cu nasturi și/sau bucle și guler de tip cămașă.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50)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50)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Halat de lucru pentru femei sau unisex;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lastRenderedPageBreak/>
              <w:t>Mărimea – 50 – 52.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Densitatea țesăturii – min. 165g/m2;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Dotat cu 2 buzunare externe, închidere laterală centrală cu nasturi și/sau bucle și guler de tip cămașă.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lastRenderedPageBreak/>
              <w:t xml:space="preserve">Halat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52)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52)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Halat de lucru pentru femei sau unisex;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52;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Densitatea țesăturii – min. 165g/m2;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Dotat cu 2 buzunare externe, închidere laterală centrală cu nasturi și/sau bucle și guler de tip cămașă.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54)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54)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Halat de lucru pentru femei sau unisex;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54;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Densitatea țesăturii – min. 165g/m2;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Dotat cu 2 buzunare externe, închidere laterală centrală cu nasturi și/sau bucle și guler de tip cămașă.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56)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56)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Halat de lucru pentru femei sau unisex;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56.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Densitatea țesăturii – min. 165g/m2;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Dotat cu 2 buzunare externe, închidere laterală centrală cu nasturi și/sau bucle și guler de tip cămașă.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lastRenderedPageBreak/>
              <w:t xml:space="preserve">Halat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58)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58)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Halat de lucru pentru femei sau unisex;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58;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Densitatea țesăturii – min. 165g/m2;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Dotat cu 2 buzunare externe, închidere laterală centrală cu nasturi și/sau bucle și guler de tip cămașă.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60)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60)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Halat de lucru pentru femei sau unisex;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48 – 50;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Densitatea țesăturii – min. 165g/m2;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Dotat cu 2 buzunare externe, închidere laterală centrală cu nasturi și/sau bucle și guler de tip cămașă.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62)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Halat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62)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Halat de lucru pentru femei sau unisex;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50 – 52.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Densitatea țesăturii – min. 165g/m2;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Dotat cu 2 buzunare externe, închidere laterală centrală cu nasturi și/sau bucle și guler de tip cămașă.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Mănuși menajere din cauciuc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M)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Mănuși menajere din cauciuc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M)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M;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Material – Cauciuc de înaltă calitate ce oferă o protecție pentru lucru în contact </w:t>
            </w:r>
            <w:r w:rsidRPr="00D34D5D">
              <w:rPr>
                <w:rFonts w:ascii="Cambria" w:hAnsi="Cambria"/>
                <w:color w:val="000000"/>
                <w:lang w:val="ro-RO"/>
              </w:rPr>
              <w:lastRenderedPageBreak/>
              <w:t>cu substanțe chimice lichide, uleiuri, detergenți și microorganisme, diverse murdării și vopsele;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Textură – antiderapantă ce oferă o aderență rezonabilă.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lastRenderedPageBreak/>
              <w:t xml:space="preserve">Mănuși menajere din cauciuc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L)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Mănuși menajere din cauciuc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L)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L;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Material – Cauciuc de înaltă calitate ce oferă o protecție pentru lucru în contact cu substanțe chimice lichide, uleiuri, detergenți și microorganisme, diverse murdării și vopsele;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Textură – antiderapantă ce oferă o aderență rezonabilă.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D34D5D" w:rsidRPr="00D34D5D" w:rsidTr="00205826">
        <w:trPr>
          <w:trHeight w:val="20"/>
        </w:trPr>
        <w:tc>
          <w:tcPr>
            <w:tcW w:w="1555" w:type="dxa"/>
            <w:vAlign w:val="center"/>
          </w:tcPr>
          <w:p w:rsidR="00D34D5D" w:rsidRPr="00D34D5D" w:rsidRDefault="00D34D5D" w:rsidP="00D34D5D">
            <w:pPr>
              <w:spacing w:before="60" w:after="60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 xml:space="preserve">Mănuși menajere din cauciuc </w:t>
            </w:r>
            <w:r w:rsidRPr="00D34D5D">
              <w:rPr>
                <w:rFonts w:ascii="Cambria" w:hAnsi="Cambria"/>
                <w:i/>
                <w:color w:val="000000"/>
                <w:lang w:val="ro-RO"/>
              </w:rPr>
              <w:t>(mărimea XL)</w:t>
            </w:r>
          </w:p>
        </w:tc>
        <w:tc>
          <w:tcPr>
            <w:tcW w:w="1417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tabs>
                <w:tab w:val="left" w:pos="181"/>
              </w:tabs>
              <w:spacing w:before="60" w:after="60"/>
              <w:ind w:left="0"/>
              <w:contextualSpacing w:val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b/>
                <w:color w:val="000000"/>
                <w:lang w:val="ro-RO"/>
              </w:rPr>
              <w:t xml:space="preserve">Mănuși menajere din cauciuc </w:t>
            </w:r>
            <w:r w:rsidRPr="00D34D5D">
              <w:rPr>
                <w:rFonts w:ascii="Cambria" w:hAnsi="Cambria"/>
                <w:b/>
                <w:i/>
                <w:color w:val="000000"/>
                <w:lang w:val="ro-RO"/>
              </w:rPr>
              <w:t>(mărimea XL)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Mărimea – XL;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Material – Cauciuc de înaltă calitate ce oferă o protecție pentru lucru în contact cu substanțe chimice lichide, uleiuri, detergenți și microorganisme, diverse murdării și vopsele;</w:t>
            </w:r>
          </w:p>
          <w:p w:rsidR="00D34D5D" w:rsidRPr="00D34D5D" w:rsidRDefault="00D34D5D" w:rsidP="00D34D5D">
            <w:pPr>
              <w:pStyle w:val="Listparagraf"/>
              <w:numPr>
                <w:ilvl w:val="0"/>
                <w:numId w:val="15"/>
              </w:numPr>
              <w:tabs>
                <w:tab w:val="left" w:pos="181"/>
              </w:tabs>
              <w:spacing w:before="60" w:after="60" w:line="259" w:lineRule="auto"/>
              <w:ind w:left="0" w:firstLine="0"/>
              <w:jc w:val="both"/>
              <w:rPr>
                <w:rFonts w:ascii="Cambria" w:hAnsi="Cambria"/>
                <w:b/>
                <w:color w:val="000000"/>
                <w:lang w:val="ro-RO"/>
              </w:rPr>
            </w:pPr>
            <w:r w:rsidRPr="00D34D5D">
              <w:rPr>
                <w:rFonts w:ascii="Cambria" w:hAnsi="Cambria"/>
                <w:color w:val="000000"/>
                <w:lang w:val="ro-RO"/>
              </w:rPr>
              <w:t>Textură – antiderapantă ce oferă o aderență rezonabilă.</w:t>
            </w:r>
          </w:p>
        </w:tc>
        <w:tc>
          <w:tcPr>
            <w:tcW w:w="3989" w:type="dxa"/>
            <w:vAlign w:val="center"/>
          </w:tcPr>
          <w:p w:rsidR="00D34D5D" w:rsidRPr="00D34D5D" w:rsidRDefault="00D34D5D" w:rsidP="00D34D5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D34D5D" w:rsidRPr="00D34D5D" w:rsidRDefault="00D34D5D" w:rsidP="00D34D5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CE6085" w:rsidRPr="00D34D5D" w:rsidRDefault="000740EE" w:rsidP="00D34D5D">
      <w:pPr>
        <w:pStyle w:val="Listparagraf"/>
        <w:numPr>
          <w:ilvl w:val="0"/>
          <w:numId w:val="1"/>
        </w:numPr>
        <w:spacing w:before="60" w:after="60"/>
        <w:rPr>
          <w:rFonts w:ascii="Cambria" w:hAnsi="Cambria"/>
          <w:b/>
          <w:lang w:val="ro-RO"/>
        </w:rPr>
      </w:pPr>
      <w:r w:rsidRPr="00D34D5D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D34D5D">
        <w:rPr>
          <w:rFonts w:ascii="Cambria" w:hAnsi="Cambria"/>
          <w:b/>
          <w:i/>
          <w:iCs/>
          <w:lang w:val="ro-RO"/>
        </w:rPr>
        <w:t>este</w:t>
      </w:r>
      <w:r w:rsidRPr="00D34D5D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D34D5D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D34D5D" w:rsidTr="00C872F8">
        <w:tc>
          <w:tcPr>
            <w:tcW w:w="2266" w:type="dxa"/>
            <w:gridSpan w:val="5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34D5D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D34D5D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34D5D" w:rsidTr="00C872F8">
        <w:trPr>
          <w:trHeight w:val="20"/>
        </w:trPr>
        <w:tc>
          <w:tcPr>
            <w:tcW w:w="2266" w:type="dxa"/>
            <w:gridSpan w:val="5"/>
          </w:tcPr>
          <w:p w:rsidR="003C3EC8" w:rsidRPr="00D34D5D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D34D5D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D34D5D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D34D5D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34D5D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34D5D" w:rsidTr="00C872F8">
        <w:tc>
          <w:tcPr>
            <w:tcW w:w="1699" w:type="dxa"/>
            <w:gridSpan w:val="4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34D5D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D34D5D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34D5D" w:rsidTr="00C872F8">
        <w:tc>
          <w:tcPr>
            <w:tcW w:w="1699" w:type="dxa"/>
            <w:gridSpan w:val="4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D34D5D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D34D5D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D34D5D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34D5D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34D5D" w:rsidTr="00C872F8">
        <w:tc>
          <w:tcPr>
            <w:tcW w:w="1416" w:type="dxa"/>
            <w:gridSpan w:val="3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34D5D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D34D5D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34D5D" w:rsidTr="00C872F8">
        <w:tc>
          <w:tcPr>
            <w:tcW w:w="1416" w:type="dxa"/>
            <w:gridSpan w:val="3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D34D5D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D34D5D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D34D5D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34D5D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34D5D" w:rsidTr="00C872F8">
        <w:tc>
          <w:tcPr>
            <w:tcW w:w="992" w:type="dxa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34D5D">
              <w:rPr>
                <w:rFonts w:ascii="Cambria" w:hAnsi="Cambria"/>
                <w:b/>
                <w:lang w:val="ro-RO"/>
              </w:rPr>
              <w:lastRenderedPageBreak/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D34D5D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34D5D" w:rsidTr="00C872F8">
        <w:tc>
          <w:tcPr>
            <w:tcW w:w="992" w:type="dxa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D34D5D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D34D5D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D34D5D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34D5D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34D5D" w:rsidTr="00C872F8">
        <w:tc>
          <w:tcPr>
            <w:tcW w:w="998" w:type="dxa"/>
            <w:gridSpan w:val="2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D34D5D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34D5D" w:rsidTr="00C872F8">
        <w:trPr>
          <w:trHeight w:val="274"/>
        </w:trPr>
        <w:tc>
          <w:tcPr>
            <w:tcW w:w="998" w:type="dxa"/>
            <w:gridSpan w:val="2"/>
          </w:tcPr>
          <w:p w:rsidR="003C3EC8" w:rsidRPr="00D34D5D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D34D5D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D34D5D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D34D5D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D34D5D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D34D5D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D34D5D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D34D5D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D34D5D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D34D5D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D34D5D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F013A8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9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F013A8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9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09040570"/>
    <w:multiLevelType w:val="hybridMultilevel"/>
    <w:tmpl w:val="557CF2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387401AC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4F5997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1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B11201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11"/>
  </w:num>
  <w:num w:numId="5">
    <w:abstractNumId w:val="5"/>
  </w:num>
  <w:num w:numId="6">
    <w:abstractNumId w:val="3"/>
  </w:num>
  <w:num w:numId="7">
    <w:abstractNumId w:val="10"/>
  </w:num>
  <w:num w:numId="8">
    <w:abstractNumId w:val="0"/>
  </w:num>
  <w:num w:numId="9">
    <w:abstractNumId w:val="2"/>
  </w:num>
  <w:num w:numId="10">
    <w:abstractNumId w:val="7"/>
  </w:num>
  <w:num w:numId="11">
    <w:abstractNumId w:val="13"/>
  </w:num>
  <w:num w:numId="12">
    <w:abstractNumId w:val="4"/>
  </w:num>
  <w:num w:numId="13">
    <w:abstractNumId w:val="8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5B4B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D7E53"/>
    <w:rsid w:val="00205826"/>
    <w:rsid w:val="002E31C7"/>
    <w:rsid w:val="00356E42"/>
    <w:rsid w:val="0037778C"/>
    <w:rsid w:val="003C3EC8"/>
    <w:rsid w:val="00467EAD"/>
    <w:rsid w:val="004D156B"/>
    <w:rsid w:val="00540000"/>
    <w:rsid w:val="005924CF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A1F20"/>
    <w:rsid w:val="009C69DE"/>
    <w:rsid w:val="009F763D"/>
    <w:rsid w:val="00A17A51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6085"/>
    <w:rsid w:val="00D056E4"/>
    <w:rsid w:val="00D34D5D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013A8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32C14CC4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,lp11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9</Pages>
  <Words>1228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65</cp:revision>
  <dcterms:created xsi:type="dcterms:W3CDTF">2023-10-05T07:14:00Z</dcterms:created>
  <dcterms:modified xsi:type="dcterms:W3CDTF">2025-09-25T06:56:00Z</dcterms:modified>
</cp:coreProperties>
</file>