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8F0791" w14:textId="77777777" w:rsidR="003038EA" w:rsidRPr="00A4375F" w:rsidRDefault="004015CB" w:rsidP="004015C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4375F">
        <w:rPr>
          <w:rFonts w:ascii="Times New Roman" w:hAnsi="Times New Roman" w:cs="Times New Roman"/>
          <w:b/>
          <w:bCs/>
          <w:sz w:val="24"/>
          <w:szCs w:val="24"/>
          <w:lang w:val="en-US"/>
        </w:rPr>
        <w:t>Caiet de sarcini</w:t>
      </w:r>
    </w:p>
    <w:p w14:paraId="2E16891B" w14:textId="59559669" w:rsidR="00074E57" w:rsidRDefault="004015CB" w:rsidP="004015CB">
      <w:pPr>
        <w:ind w:firstLine="851"/>
        <w:rPr>
          <w:lang w:val="en-US"/>
        </w:rPr>
      </w:pPr>
      <w:r w:rsidRPr="00A56816">
        <w:rPr>
          <w:rFonts w:ascii="Times New Roman" w:hAnsi="Times New Roman" w:cs="Times New Roman"/>
          <w:sz w:val="24"/>
          <w:szCs w:val="24"/>
          <w:lang w:val="en-US"/>
        </w:rPr>
        <w:t>Reparatia acoperi</w:t>
      </w:r>
      <w:r w:rsidRPr="00A56816">
        <w:rPr>
          <w:rFonts w:ascii="Times New Roman" w:hAnsi="Times New Roman" w:cs="Times New Roman"/>
          <w:sz w:val="24"/>
          <w:szCs w:val="24"/>
          <w:lang w:val="ro-MD"/>
        </w:rPr>
        <w:t xml:space="preserve">șului cu membrane bituminoase </w:t>
      </w:r>
      <w:r w:rsidR="001D6291">
        <w:rPr>
          <w:rFonts w:ascii="Times New Roman" w:hAnsi="Times New Roman" w:cs="Times New Roman"/>
          <w:sz w:val="24"/>
          <w:szCs w:val="24"/>
          <w:lang w:val="ro-MD"/>
        </w:rPr>
        <w:t>a Cazangeriei</w:t>
      </w:r>
    </w:p>
    <w:p w14:paraId="65221672" w14:textId="0DC733AF" w:rsidR="004015CB" w:rsidRDefault="00074E57" w:rsidP="004A0450">
      <w:pPr>
        <w:rPr>
          <w:lang w:val="en-US"/>
        </w:rPr>
      </w:pPr>
      <w:r w:rsidRPr="004A0450">
        <w:rPr>
          <w:lang w:val="en-US"/>
        </w:rPr>
        <w:t>-Reparația acoperișului prin plasarea  membranelor bituminoase în două straturi(suprafața acoperișului – 1 020 m2;</w:t>
      </w:r>
    </w:p>
    <w:p w14:paraId="74A1E284" w14:textId="7A802368" w:rsidR="00A4375F" w:rsidRPr="004A0450" w:rsidRDefault="00A4375F" w:rsidP="004A0450">
      <w:pPr>
        <w:rPr>
          <w:sz w:val="24"/>
          <w:szCs w:val="24"/>
          <w:lang w:val="ro-MD"/>
        </w:rPr>
      </w:pPr>
      <w:r>
        <w:rPr>
          <w:lang w:val="en-US"/>
        </w:rPr>
        <w:t>-Dezasamblarea pe perimetru a tablei zincate de pe parapet.</w:t>
      </w:r>
    </w:p>
    <w:p w14:paraId="67C40C45" w14:textId="51956FD3" w:rsidR="004015CB" w:rsidRDefault="004A0450" w:rsidP="004A0450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-</w:t>
      </w:r>
      <w:r w:rsidR="001A0B8B" w:rsidRPr="004A0450">
        <w:rPr>
          <w:sz w:val="24"/>
          <w:szCs w:val="24"/>
          <w:lang w:val="ro-MD"/>
        </w:rPr>
        <w:t>D</w:t>
      </w:r>
      <w:r w:rsidR="004015CB" w:rsidRPr="004A0450">
        <w:rPr>
          <w:sz w:val="24"/>
          <w:szCs w:val="24"/>
          <w:lang w:val="ro-MD"/>
        </w:rPr>
        <w:t>eschiderea și topirea bulelor</w:t>
      </w:r>
      <w:r w:rsidR="004015CB" w:rsidRPr="004A0450">
        <w:rPr>
          <w:sz w:val="24"/>
          <w:szCs w:val="24"/>
          <w:lang w:val="en-US"/>
        </w:rPr>
        <w:t xml:space="preserve"> </w:t>
      </w:r>
      <w:r w:rsidR="004015CB" w:rsidRPr="004A0450">
        <w:rPr>
          <w:sz w:val="24"/>
          <w:szCs w:val="24"/>
          <w:lang w:val="ro-MD"/>
        </w:rPr>
        <w:t xml:space="preserve">de </w:t>
      </w:r>
      <w:r w:rsidR="006E76A3" w:rsidRPr="004A0450">
        <w:rPr>
          <w:sz w:val="24"/>
          <w:szCs w:val="24"/>
          <w:lang w:val="ro-MD"/>
        </w:rPr>
        <w:t>pe membranele bituminoase vechi (la fața locului după necesitate).</w:t>
      </w:r>
    </w:p>
    <w:p w14:paraId="1875ADAD" w14:textId="6A21B4D2" w:rsidR="00A4375F" w:rsidRPr="004A0450" w:rsidRDefault="00A4375F" w:rsidP="004A0450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-Lucrări prealabile de curățire (măturare) a acoperișului pentru următoarea etapă. </w:t>
      </w:r>
    </w:p>
    <w:p w14:paraId="6717B2BE" w14:textId="6CEFDE72" w:rsidR="004015CB" w:rsidRPr="00A4375F" w:rsidRDefault="004A0450" w:rsidP="004A0450">
      <w:pPr>
        <w:rPr>
          <w:sz w:val="24"/>
          <w:szCs w:val="24"/>
          <w:lang w:val="ro-MD"/>
        </w:rPr>
      </w:pPr>
      <w:r w:rsidRPr="00A4375F">
        <w:rPr>
          <w:sz w:val="24"/>
          <w:szCs w:val="24"/>
          <w:lang w:val="ro-MD"/>
        </w:rPr>
        <w:t>-</w:t>
      </w:r>
      <w:r w:rsidR="004015CB" w:rsidRPr="00A4375F">
        <w:rPr>
          <w:sz w:val="24"/>
          <w:szCs w:val="24"/>
          <w:lang w:val="ro-MD"/>
        </w:rPr>
        <w:t xml:space="preserve">Amorsarea suprafețelor </w:t>
      </w:r>
      <w:r w:rsidR="004015CB" w:rsidRPr="00A4375F">
        <w:rPr>
          <w:sz w:val="24"/>
          <w:szCs w:val="24"/>
          <w:lang w:val="en-US"/>
        </w:rPr>
        <w:t xml:space="preserve">pentru aplicarea stratului de difuzie, a barierei contra vaporilor, a termoizolatiei sau a hidroizolatiei pe suprafete </w:t>
      </w:r>
      <w:r w:rsidR="00CA6B3A" w:rsidRPr="00A4375F">
        <w:rPr>
          <w:sz w:val="24"/>
          <w:szCs w:val="24"/>
          <w:lang w:val="en-US"/>
        </w:rPr>
        <w:t>semi</w:t>
      </w:r>
      <w:r w:rsidR="004015CB" w:rsidRPr="00A4375F">
        <w:rPr>
          <w:sz w:val="24"/>
          <w:szCs w:val="24"/>
          <w:lang w:val="en-US"/>
        </w:rPr>
        <w:t>orizontale (</w:t>
      </w:r>
      <w:r w:rsidR="004015CB" w:rsidRPr="00A4375F">
        <w:rPr>
          <w:sz w:val="24"/>
          <w:szCs w:val="24"/>
        </w:rPr>
        <w:t>Огрунтовка</w:t>
      </w:r>
      <w:r w:rsidR="004015CB" w:rsidRPr="00A4375F">
        <w:rPr>
          <w:sz w:val="24"/>
          <w:szCs w:val="24"/>
          <w:lang w:val="en-US"/>
        </w:rPr>
        <w:t xml:space="preserve"> </w:t>
      </w:r>
      <w:r w:rsidR="004015CB" w:rsidRPr="00A4375F">
        <w:rPr>
          <w:sz w:val="24"/>
          <w:szCs w:val="24"/>
        </w:rPr>
        <w:t>основания</w:t>
      </w:r>
      <w:r w:rsidR="004015CB" w:rsidRPr="00A4375F">
        <w:rPr>
          <w:sz w:val="24"/>
          <w:szCs w:val="24"/>
          <w:lang w:val="en-US"/>
        </w:rPr>
        <w:t xml:space="preserve"> </w:t>
      </w:r>
      <w:r w:rsidR="004015CB" w:rsidRPr="00A4375F">
        <w:rPr>
          <w:sz w:val="24"/>
          <w:szCs w:val="24"/>
        </w:rPr>
        <w:t>праймером</w:t>
      </w:r>
      <w:r w:rsidR="004015CB" w:rsidRPr="00A4375F">
        <w:rPr>
          <w:sz w:val="24"/>
          <w:szCs w:val="24"/>
          <w:lang w:val="en-US"/>
        </w:rPr>
        <w:t>)</w:t>
      </w:r>
      <w:r w:rsidR="00762D5A" w:rsidRPr="00A4375F">
        <w:rPr>
          <w:sz w:val="24"/>
          <w:szCs w:val="24"/>
          <w:lang w:val="en-US"/>
        </w:rPr>
        <w:t xml:space="preserve"> – </w:t>
      </w:r>
      <w:r w:rsidR="001D6291" w:rsidRPr="00A4375F">
        <w:rPr>
          <w:sz w:val="24"/>
          <w:szCs w:val="24"/>
          <w:lang w:val="en-US"/>
        </w:rPr>
        <w:t>1020</w:t>
      </w:r>
      <w:r w:rsidR="00762D5A" w:rsidRPr="00A4375F">
        <w:rPr>
          <w:sz w:val="24"/>
          <w:szCs w:val="24"/>
          <w:lang w:val="en-US"/>
        </w:rPr>
        <w:t xml:space="preserve"> m</w:t>
      </w:r>
      <w:r w:rsidR="00762D5A" w:rsidRPr="00A4375F">
        <w:rPr>
          <w:sz w:val="24"/>
          <w:szCs w:val="24"/>
          <w:vertAlign w:val="superscript"/>
          <w:lang w:val="en-US"/>
        </w:rPr>
        <w:t xml:space="preserve">2 </w:t>
      </w:r>
      <w:r w:rsidR="00762D5A" w:rsidRPr="00A4375F">
        <w:rPr>
          <w:sz w:val="24"/>
          <w:szCs w:val="24"/>
          <w:lang w:val="en-US"/>
        </w:rPr>
        <w:t>.</w:t>
      </w:r>
    </w:p>
    <w:p w14:paraId="133110A6" w14:textId="2BEFFF38" w:rsidR="004015CB" w:rsidRPr="00A4375F" w:rsidRDefault="00760D3C" w:rsidP="004A0450">
      <w:pPr>
        <w:rPr>
          <w:sz w:val="24"/>
          <w:szCs w:val="24"/>
          <w:lang w:val="ro-MD"/>
        </w:rPr>
      </w:pPr>
      <w:r w:rsidRPr="00A4375F">
        <w:rPr>
          <w:sz w:val="24"/>
          <w:szCs w:val="24"/>
          <w:lang w:val="ro-MD"/>
        </w:rPr>
        <w:t>-</w:t>
      </w:r>
      <w:r w:rsidR="004015CB" w:rsidRPr="00A4375F">
        <w:rPr>
          <w:sz w:val="24"/>
          <w:szCs w:val="24"/>
          <w:lang w:val="ro-MD"/>
        </w:rPr>
        <w:t>Invelitori la acoperi</w:t>
      </w:r>
      <w:r w:rsidR="00CA6B3A" w:rsidRPr="00A4375F">
        <w:rPr>
          <w:sz w:val="24"/>
          <w:szCs w:val="24"/>
          <w:lang w:val="ro-MD"/>
        </w:rPr>
        <w:t>ș</w:t>
      </w:r>
      <w:r w:rsidR="004015CB" w:rsidRPr="00A4375F">
        <w:rPr>
          <w:sz w:val="24"/>
          <w:szCs w:val="24"/>
          <w:lang w:val="ro-MD"/>
        </w:rPr>
        <w:t xml:space="preserve">uri cu membrane bituminoase lipite cu flacara in sistem bistrat pe suprafata </w:t>
      </w:r>
      <w:r w:rsidR="00CA6B3A" w:rsidRPr="00A4375F">
        <w:rPr>
          <w:sz w:val="24"/>
          <w:szCs w:val="24"/>
          <w:lang w:val="ro-MD"/>
        </w:rPr>
        <w:t>semi</w:t>
      </w:r>
      <w:r w:rsidR="004015CB" w:rsidRPr="00A4375F">
        <w:rPr>
          <w:sz w:val="24"/>
          <w:szCs w:val="24"/>
          <w:lang w:val="ro-MD"/>
        </w:rPr>
        <w:t>orizontale (Устройство мягкой кровли в 2 слоя)</w:t>
      </w:r>
      <w:r w:rsidR="00A93DF6" w:rsidRPr="00A4375F">
        <w:rPr>
          <w:sz w:val="24"/>
          <w:szCs w:val="24"/>
          <w:lang w:val="ro-MD"/>
        </w:rPr>
        <w:t xml:space="preserve">, suprafața estimativă – </w:t>
      </w:r>
      <w:r w:rsidR="00CA6B3A" w:rsidRPr="00A4375F">
        <w:rPr>
          <w:sz w:val="24"/>
          <w:szCs w:val="24"/>
          <w:lang w:val="ro-MD"/>
        </w:rPr>
        <w:t>1020</w:t>
      </w:r>
      <w:r w:rsidR="00A93DF6" w:rsidRPr="00A4375F">
        <w:rPr>
          <w:sz w:val="24"/>
          <w:szCs w:val="24"/>
          <w:lang w:val="ro-MD"/>
        </w:rPr>
        <w:t xml:space="preserve"> m</w:t>
      </w:r>
      <w:r w:rsidR="00A93DF6" w:rsidRPr="00A4375F">
        <w:rPr>
          <w:sz w:val="24"/>
          <w:szCs w:val="24"/>
          <w:vertAlign w:val="superscript"/>
          <w:lang w:val="ro-MD"/>
        </w:rPr>
        <w:t xml:space="preserve">2 </w:t>
      </w:r>
      <w:r w:rsidR="00B313A8" w:rsidRPr="00A4375F">
        <w:rPr>
          <w:sz w:val="24"/>
          <w:szCs w:val="24"/>
          <w:vertAlign w:val="superscript"/>
          <w:lang w:val="ro-MD"/>
        </w:rPr>
        <w:t xml:space="preserve"> </w:t>
      </w:r>
      <w:r w:rsidR="00CA6B3A" w:rsidRPr="00A4375F">
        <w:rPr>
          <w:sz w:val="24"/>
          <w:szCs w:val="24"/>
          <w:vertAlign w:val="superscript"/>
          <w:lang w:val="ro-MD"/>
        </w:rPr>
        <w:t xml:space="preserve"> </w:t>
      </w:r>
      <w:r w:rsidRPr="00A4375F">
        <w:rPr>
          <w:sz w:val="24"/>
          <w:szCs w:val="24"/>
          <w:lang w:val="ro-MD"/>
        </w:rPr>
        <w:t>(m</w:t>
      </w:r>
      <w:r w:rsidR="00CA6B3A" w:rsidRPr="00A4375F">
        <w:rPr>
          <w:sz w:val="24"/>
          <w:szCs w:val="24"/>
          <w:lang w:val="ro-MD"/>
        </w:rPr>
        <w:t>embrană  bituminoasă  primul strat EPP 3kg / m2 – grosimea nu mai puțin de  3mm, membrană bituminoasă al doilea strat EKP 4kg /m2 – grosimea 4mm )</w:t>
      </w:r>
      <w:r w:rsidRPr="00A4375F">
        <w:rPr>
          <w:sz w:val="24"/>
          <w:szCs w:val="24"/>
          <w:lang w:val="ro-MD"/>
        </w:rPr>
        <w:t>.</w:t>
      </w:r>
    </w:p>
    <w:p w14:paraId="5C5859D0" w14:textId="3B7FBE99" w:rsidR="004015CB" w:rsidRPr="004A0450" w:rsidRDefault="004A0450" w:rsidP="004A0450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-</w:t>
      </w:r>
      <w:r w:rsidR="004015CB" w:rsidRPr="004A0450">
        <w:rPr>
          <w:sz w:val="24"/>
          <w:szCs w:val="24"/>
          <w:lang w:val="ro-MD"/>
        </w:rPr>
        <w:t>Invelitori la acoperi</w:t>
      </w:r>
      <w:r>
        <w:rPr>
          <w:sz w:val="24"/>
          <w:szCs w:val="24"/>
          <w:lang w:val="ro-MD"/>
        </w:rPr>
        <w:t>ș</w:t>
      </w:r>
      <w:r w:rsidR="004015CB" w:rsidRPr="004A0450">
        <w:rPr>
          <w:sz w:val="24"/>
          <w:szCs w:val="24"/>
          <w:lang w:val="ro-MD"/>
        </w:rPr>
        <w:t xml:space="preserve">uri cu membrane bituminoase lipite cu flacara </w:t>
      </w:r>
      <w:r>
        <w:rPr>
          <w:sz w:val="24"/>
          <w:szCs w:val="24"/>
          <w:lang w:val="ro-MD"/>
        </w:rPr>
        <w:t>î</w:t>
      </w:r>
      <w:r w:rsidR="004015CB" w:rsidRPr="004A0450">
        <w:rPr>
          <w:sz w:val="24"/>
          <w:szCs w:val="24"/>
          <w:lang w:val="ro-MD"/>
        </w:rPr>
        <w:t>n sistem bistrat pe suprafa</w:t>
      </w:r>
      <w:r>
        <w:rPr>
          <w:sz w:val="24"/>
          <w:szCs w:val="24"/>
          <w:lang w:val="ro-MD"/>
        </w:rPr>
        <w:t>ț</w:t>
      </w:r>
      <w:r w:rsidR="004015CB" w:rsidRPr="004A0450">
        <w:rPr>
          <w:sz w:val="24"/>
          <w:szCs w:val="24"/>
          <w:lang w:val="ro-MD"/>
        </w:rPr>
        <w:t>a vertical</w:t>
      </w:r>
      <w:r>
        <w:rPr>
          <w:sz w:val="24"/>
          <w:szCs w:val="24"/>
          <w:lang w:val="ro-MD"/>
        </w:rPr>
        <w:t>ă</w:t>
      </w:r>
      <w:r w:rsidR="004015CB" w:rsidRPr="004A0450">
        <w:rPr>
          <w:sz w:val="24"/>
          <w:szCs w:val="24"/>
          <w:lang w:val="ro-MD"/>
        </w:rPr>
        <w:t xml:space="preserve"> (Устройство вертикальных примыканий в 2 слоя)</w:t>
      </w:r>
      <w:r w:rsidR="00A93DF6" w:rsidRPr="004A0450">
        <w:rPr>
          <w:sz w:val="24"/>
          <w:szCs w:val="24"/>
          <w:lang w:val="ro-MD"/>
        </w:rPr>
        <w:t xml:space="preserve">, suprafața estimativă – </w:t>
      </w:r>
      <w:r w:rsidR="00A4375F">
        <w:rPr>
          <w:sz w:val="24"/>
          <w:szCs w:val="24"/>
          <w:lang w:val="ro-MD"/>
        </w:rPr>
        <w:t>85</w:t>
      </w:r>
      <w:r w:rsidR="00A93DF6" w:rsidRPr="004A0450">
        <w:rPr>
          <w:sz w:val="24"/>
          <w:szCs w:val="24"/>
          <w:lang w:val="ro-MD"/>
        </w:rPr>
        <w:t xml:space="preserve"> m</w:t>
      </w:r>
      <w:r w:rsidR="00A93DF6" w:rsidRPr="004A0450">
        <w:rPr>
          <w:sz w:val="24"/>
          <w:szCs w:val="24"/>
          <w:vertAlign w:val="superscript"/>
          <w:lang w:val="ro-MD"/>
        </w:rPr>
        <w:t xml:space="preserve">2 </w:t>
      </w:r>
      <w:r w:rsidR="00A93DF6" w:rsidRPr="004A0450">
        <w:rPr>
          <w:sz w:val="24"/>
          <w:szCs w:val="24"/>
          <w:lang w:val="ro-MD"/>
        </w:rPr>
        <w:t>.</w:t>
      </w:r>
    </w:p>
    <w:p w14:paraId="447A7287" w14:textId="26C3791F" w:rsidR="001A0B8B" w:rsidRPr="004A0450" w:rsidRDefault="004A0450" w:rsidP="004A0450">
      <w:p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-</w:t>
      </w:r>
      <w:r w:rsidR="001A0B8B" w:rsidRPr="004A0450">
        <w:rPr>
          <w:sz w:val="24"/>
          <w:szCs w:val="24"/>
          <w:lang w:val="ro-MD"/>
        </w:rPr>
        <w:t>Montarea gur</w:t>
      </w:r>
      <w:r w:rsidR="00CA6B3A" w:rsidRPr="004A0450">
        <w:rPr>
          <w:sz w:val="24"/>
          <w:szCs w:val="24"/>
          <w:lang w:val="ro-MD"/>
        </w:rPr>
        <w:t>ilor</w:t>
      </w:r>
      <w:r w:rsidR="001A0B8B" w:rsidRPr="004A0450">
        <w:rPr>
          <w:sz w:val="24"/>
          <w:szCs w:val="24"/>
          <w:lang w:val="ro-MD"/>
        </w:rPr>
        <w:t xml:space="preserve"> de scurgere (receptor) (Установка воронок ливневой канализации) – </w:t>
      </w:r>
      <w:r w:rsidR="00CA6B3A" w:rsidRPr="004A0450">
        <w:rPr>
          <w:sz w:val="24"/>
          <w:szCs w:val="24"/>
          <w:lang w:val="ro-MD"/>
        </w:rPr>
        <w:t>4</w:t>
      </w:r>
      <w:r w:rsidR="001A0B8B" w:rsidRPr="004A0450">
        <w:rPr>
          <w:sz w:val="24"/>
          <w:szCs w:val="24"/>
          <w:lang w:val="ro-MD"/>
        </w:rPr>
        <w:t xml:space="preserve"> buc.</w:t>
      </w:r>
    </w:p>
    <w:p w14:paraId="28888973" w14:textId="517C4081" w:rsidR="00011183" w:rsidRPr="004A0450" w:rsidRDefault="004A0450" w:rsidP="004A0450">
      <w:pPr>
        <w:rPr>
          <w:sz w:val="24"/>
          <w:szCs w:val="24"/>
          <w:lang w:val="ro-MD"/>
        </w:rPr>
      </w:pPr>
      <w:r>
        <w:rPr>
          <w:sz w:val="24"/>
          <w:szCs w:val="24"/>
          <w:lang w:val="en-US"/>
        </w:rPr>
        <w:t>-</w:t>
      </w:r>
      <w:r w:rsidR="00011183" w:rsidRPr="004A0450">
        <w:rPr>
          <w:sz w:val="24"/>
          <w:szCs w:val="24"/>
          <w:lang w:val="en-US"/>
        </w:rPr>
        <w:t>Dispozitive pentru comunicarea straturilor de difuzie cu atmosfera (deflectoare) (</w:t>
      </w:r>
      <w:r w:rsidR="00011183" w:rsidRPr="004A0450">
        <w:rPr>
          <w:sz w:val="24"/>
          <w:szCs w:val="24"/>
        </w:rPr>
        <w:t>Установка</w:t>
      </w:r>
      <w:r w:rsidR="00011183" w:rsidRPr="004A0450">
        <w:rPr>
          <w:sz w:val="24"/>
          <w:szCs w:val="24"/>
          <w:lang w:val="en-US"/>
        </w:rPr>
        <w:t xml:space="preserve"> </w:t>
      </w:r>
      <w:r w:rsidR="00011183" w:rsidRPr="004A0450">
        <w:rPr>
          <w:sz w:val="24"/>
          <w:szCs w:val="24"/>
        </w:rPr>
        <w:t>аэраторов</w:t>
      </w:r>
      <w:r w:rsidR="00011183" w:rsidRPr="004A0450">
        <w:rPr>
          <w:sz w:val="24"/>
          <w:szCs w:val="24"/>
          <w:lang w:val="en-US"/>
        </w:rPr>
        <w:t>) – 8 buc.</w:t>
      </w:r>
      <w:r w:rsidRPr="004A0450">
        <w:rPr>
          <w:sz w:val="24"/>
          <w:szCs w:val="24"/>
          <w:lang w:val="en-US"/>
        </w:rPr>
        <w:t xml:space="preserve"> (în caz de necesitate).</w:t>
      </w:r>
    </w:p>
    <w:p w14:paraId="2E496A35" w14:textId="1785B3D6" w:rsidR="004A0450" w:rsidRDefault="004A0450" w:rsidP="004A0450">
      <w:pPr>
        <w:rPr>
          <w:rFonts w:ascii="Times New Roman" w:hAnsi="Times New Roman" w:cs="Times New Roman"/>
          <w:sz w:val="24"/>
          <w:szCs w:val="24"/>
          <w:lang w:val="ro-MD"/>
        </w:rPr>
      </w:pPr>
      <w:r w:rsidRPr="00F44C22">
        <w:rPr>
          <w:lang w:val="en-US"/>
        </w:rPr>
        <w:t xml:space="preserve">-Montarea pe </w:t>
      </w:r>
      <w:r w:rsidR="00A4375F">
        <w:rPr>
          <w:lang w:val="en-US"/>
        </w:rPr>
        <w:t>perimetru</w:t>
      </w:r>
      <w:r w:rsidRPr="00F44C22">
        <w:rPr>
          <w:lang w:val="en-US"/>
        </w:rPr>
        <w:t>, parapete la membrane bituminoase cu benzi simple din  tabla zincata</w:t>
      </w:r>
      <w:r w:rsidR="00A4375F">
        <w:rPr>
          <w:lang w:val="en-US"/>
        </w:rPr>
        <w:t xml:space="preserve"> existente plus lipsa.</w:t>
      </w:r>
    </w:p>
    <w:p w14:paraId="190DC38B" w14:textId="77777777" w:rsidR="00637492" w:rsidRDefault="00637492" w:rsidP="00637492">
      <w:pPr>
        <w:ind w:left="851"/>
        <w:rPr>
          <w:rFonts w:ascii="Times New Roman" w:hAnsi="Times New Roman" w:cs="Times New Roman"/>
          <w:sz w:val="24"/>
          <w:szCs w:val="24"/>
          <w:lang w:val="ro-MD"/>
        </w:rPr>
      </w:pPr>
    </w:p>
    <w:p w14:paraId="46A7723C" w14:textId="77777777" w:rsidR="00637492" w:rsidRPr="00A4375F" w:rsidRDefault="00637492" w:rsidP="00637492">
      <w:pPr>
        <w:ind w:left="851"/>
        <w:rPr>
          <w:rFonts w:ascii="Times New Roman" w:hAnsi="Times New Roman" w:cs="Times New Roman"/>
          <w:sz w:val="24"/>
          <w:szCs w:val="24"/>
          <w:lang w:val="en-US"/>
        </w:rPr>
      </w:pPr>
    </w:p>
    <w:p w14:paraId="20D63E0B" w14:textId="77777777" w:rsidR="00637492" w:rsidRDefault="00637492" w:rsidP="00637492">
      <w:pPr>
        <w:ind w:left="851"/>
        <w:rPr>
          <w:rFonts w:ascii="Times New Roman" w:hAnsi="Times New Roman" w:cs="Times New Roman"/>
          <w:sz w:val="24"/>
          <w:szCs w:val="24"/>
          <w:lang w:val="ro-MD"/>
        </w:rPr>
      </w:pPr>
    </w:p>
    <w:p w14:paraId="5616E218" w14:textId="1CE44654" w:rsidR="00637492" w:rsidRDefault="00A4375F" w:rsidP="00637492">
      <w:pPr>
        <w:ind w:left="851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Director Tehnic</w:t>
      </w:r>
      <w:r w:rsidR="00637492">
        <w:rPr>
          <w:rFonts w:ascii="Times New Roman" w:hAnsi="Times New Roman" w:cs="Times New Roman"/>
          <w:sz w:val="24"/>
          <w:szCs w:val="24"/>
          <w:lang w:val="ro-MD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ro-MD"/>
        </w:rPr>
        <w:t>A.Ciupciuriuc</w:t>
      </w:r>
    </w:p>
    <w:p w14:paraId="46EC921A" w14:textId="77777777" w:rsidR="00637492" w:rsidRDefault="00637492" w:rsidP="00637492">
      <w:pPr>
        <w:ind w:left="851"/>
        <w:rPr>
          <w:rFonts w:ascii="Times New Roman" w:hAnsi="Times New Roman" w:cs="Times New Roman"/>
          <w:sz w:val="24"/>
          <w:szCs w:val="24"/>
          <w:lang w:val="ro-MD"/>
        </w:rPr>
      </w:pPr>
    </w:p>
    <w:p w14:paraId="7CADD20C" w14:textId="0306C289" w:rsidR="00637492" w:rsidRPr="00637492" w:rsidRDefault="00A4375F" w:rsidP="00637492">
      <w:pPr>
        <w:ind w:left="851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>0</w:t>
      </w:r>
      <w:r w:rsidR="00EA4B2C">
        <w:rPr>
          <w:rFonts w:ascii="Times New Roman" w:hAnsi="Times New Roman" w:cs="Times New Roman"/>
          <w:sz w:val="24"/>
          <w:szCs w:val="24"/>
          <w:lang w:val="ro-MD"/>
        </w:rPr>
        <w:t>5</w:t>
      </w:r>
      <w:r w:rsidR="00637492">
        <w:rPr>
          <w:rFonts w:ascii="Times New Roman" w:hAnsi="Times New Roman" w:cs="Times New Roman"/>
          <w:sz w:val="24"/>
          <w:szCs w:val="24"/>
          <w:lang w:val="ro-MD"/>
        </w:rPr>
        <w:t>.06.202</w:t>
      </w:r>
      <w:r>
        <w:rPr>
          <w:rFonts w:ascii="Times New Roman" w:hAnsi="Times New Roman" w:cs="Times New Roman"/>
          <w:sz w:val="24"/>
          <w:szCs w:val="24"/>
          <w:lang w:val="ro-MD"/>
        </w:rPr>
        <w:t>4</w:t>
      </w:r>
    </w:p>
    <w:sectPr w:rsidR="00637492" w:rsidRPr="00637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D1A16"/>
    <w:multiLevelType w:val="hybridMultilevel"/>
    <w:tmpl w:val="09D0D3BC"/>
    <w:lvl w:ilvl="0" w:tplc="90F2089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 w16cid:durableId="956764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5CB"/>
    <w:rsid w:val="00011183"/>
    <w:rsid w:val="00074E57"/>
    <w:rsid w:val="001A0B8B"/>
    <w:rsid w:val="001D6291"/>
    <w:rsid w:val="002312E4"/>
    <w:rsid w:val="003038EA"/>
    <w:rsid w:val="00342B66"/>
    <w:rsid w:val="004015CB"/>
    <w:rsid w:val="004A0450"/>
    <w:rsid w:val="00637492"/>
    <w:rsid w:val="006E76A3"/>
    <w:rsid w:val="00760D3C"/>
    <w:rsid w:val="00762D5A"/>
    <w:rsid w:val="00A4375F"/>
    <w:rsid w:val="00A56816"/>
    <w:rsid w:val="00A7779B"/>
    <w:rsid w:val="00A93DF6"/>
    <w:rsid w:val="00B313A8"/>
    <w:rsid w:val="00BC56DD"/>
    <w:rsid w:val="00C43963"/>
    <w:rsid w:val="00C90220"/>
    <w:rsid w:val="00CA6B3A"/>
    <w:rsid w:val="00EA4B2C"/>
    <w:rsid w:val="00EF278D"/>
    <w:rsid w:val="00FF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1B99E"/>
  <w15:chartTrackingRefBased/>
  <w15:docId w15:val="{2B7486BE-770D-434D-BC33-170B510A3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5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11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1183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1D62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pto1</dc:creator>
  <cp:keywords/>
  <dc:description/>
  <cp:lastModifiedBy>Elena Bordianu</cp:lastModifiedBy>
  <cp:revision>4</cp:revision>
  <cp:lastPrinted>2023-06-26T09:06:00Z</cp:lastPrinted>
  <dcterms:created xsi:type="dcterms:W3CDTF">2024-06-03T15:16:00Z</dcterms:created>
  <dcterms:modified xsi:type="dcterms:W3CDTF">2024-06-05T06:35:00Z</dcterms:modified>
</cp:coreProperties>
</file>