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76"/>
        <w:pBdr/>
        <w:spacing w:after="0" w:line="240" w:lineRule="auto"/>
        <w:ind w:hanging="2160" w:left="2160"/>
        <w:jc w:val="both"/>
        <w:rPr>
          <w:rFonts w:ascii="Calibri" w:hAnsi="Calibri" w:cs="Calibri"/>
          <w:i/>
          <w:iCs/>
        </w:rPr>
      </w:pPr>
      <w:r>
        <w:rPr>
          <w:rFonts w:ascii="Calibri" w:hAnsi="Calibri" w:eastAsia="Calibri" w:cs="Calibri"/>
          <w:i/>
          <w:iCs/>
          <w:sz w:val="24"/>
          <w:szCs w:val="24"/>
          <w:lang w:val="ro-RO"/>
        </w:rPr>
        <w:t xml:space="preserve">Obiectul achiziției:</w:t>
      </w:r>
      <w:r>
        <w:rPr>
          <w:rFonts w:ascii="Calibri" w:hAnsi="Calibri" w:eastAsia="Calibri" w:cs="Calibri"/>
          <w:i/>
          <w:iCs/>
          <w:sz w:val="24"/>
          <w:szCs w:val="24"/>
          <w:lang w:val="ro-RO"/>
        </w:rPr>
        <w:tab/>
      </w:r>
      <w:r>
        <w:rPr>
          <w:rFonts w:ascii="Calibri" w:hAnsi="Calibri" w:eastAsia="Calibri" w:cs="Calibri"/>
          <w:b/>
          <w:bCs/>
        </w:rPr>
        <w:t xml:space="preserve">Selectarea un</w:t>
      </w:r>
      <w:r>
        <w:rPr>
          <w:rFonts w:ascii="Calibri" w:hAnsi="Calibri" w:eastAsia="Calibri" w:cs="Calibri"/>
          <w:b/>
          <w:bCs/>
          <w:lang w:val="ro-RO"/>
        </w:rPr>
        <w:t xml:space="preserve">ei companii </w:t>
      </w:r>
      <w:r>
        <w:rPr>
          <w:rFonts w:ascii="Calibri" w:hAnsi="Calibri" w:eastAsia="Calibri" w:cs="Calibri"/>
          <w:b/>
          <w:bCs/>
        </w:rPr>
        <w:t xml:space="preserve">pentru executarea lucrărilor de </w:t>
      </w:r>
      <w:r>
        <w:rPr>
          <w:rFonts w:ascii="Calibri" w:hAnsi="Calibri" w:eastAsia="Calibri" w:cs="Calibri"/>
          <w:b/>
          <w:bCs/>
          <w:lang w:val="ro-RO"/>
        </w:rPr>
        <w:t xml:space="preserve">pava</w:t>
      </w:r>
      <w:r>
        <w:rPr>
          <w:rFonts w:ascii="Calibri" w:hAnsi="Calibri" w:eastAsia="Calibri" w:cs="Calibri"/>
          <w:b/>
          <w:bCs/>
        </w:rPr>
        <w:t xml:space="preserve">r</w:t>
      </w:r>
      <w:r>
        <w:rPr>
          <w:rFonts w:ascii="Calibri" w:hAnsi="Calibri" w:eastAsia="Calibri" w:cs="Calibri"/>
          <w:b/>
          <w:bCs/>
          <w:lang w:val="ro-RO"/>
        </w:rPr>
        <w:t xml:space="preserve">e a intrării</w:t>
      </w:r>
      <w:r>
        <w:rPr>
          <w:rFonts w:ascii="Calibri" w:hAnsi="Calibri" w:eastAsia="Calibri" w:cs="Calibri"/>
          <w:b/>
          <w:bCs/>
        </w:rPr>
        <w:t xml:space="preserve"> și renovare a nodului sanitar în ca</w:t>
      </w:r>
      <w:r>
        <w:rPr>
          <w:rFonts w:ascii="Calibri" w:hAnsi="Calibri" w:eastAsia="Calibri" w:cs="Calibri"/>
          <w:b/>
          <w:bCs/>
        </w:rPr>
        <w:t xml:space="preserve">drul</w:t>
      </w:r>
      <w:r>
        <w:rPr>
          <w:rFonts w:ascii="Calibri" w:hAnsi="Calibri" w:eastAsia="Calibri" w:cs="Calibri"/>
          <w:b/>
          <w:bCs/>
          <w:sz w:val="22"/>
          <w:szCs w:val="22"/>
        </w:rPr>
        <w:t xml:space="preserve"> Serviciului s</w:t>
      </w:r>
      <w:r>
        <w:rPr>
          <w:rFonts w:ascii="Calibri" w:hAnsi="Calibri" w:eastAsia="Calibri" w:cs="Calibri"/>
          <w:b/>
          <w:bCs/>
          <w:sz w:val="22"/>
          <w:szCs w:val="22"/>
        </w:rPr>
        <w:t xml:space="preserve">ocial „Centrul de zi pentru îngrijirea copiilor cu vârsta 9 luni – 3 ani”</w:t>
      </w:r>
      <w:r>
        <w:rPr>
          <w:rFonts w:ascii="Calibri" w:hAnsi="Calibri" w:eastAsia="Calibri" w:cs="Calibri"/>
          <w:b/>
          <w:bCs/>
          <w:lang w:val="ro-RO"/>
        </w:rPr>
        <w:t xml:space="preserve"> din or. Sîngerei</w:t>
      </w:r>
      <w:r>
        <w:rPr>
          <w:rFonts w:ascii="Calibri" w:hAnsi="Calibri" w:eastAsia="Calibri" w:cs="Calibri"/>
        </w:rPr>
        <w:tab/>
      </w:r>
      <w:r>
        <w:rPr>
          <w:rFonts w:ascii="Calibri" w:hAnsi="Calibri" w:eastAsia="Calibri" w:cs="Calibri"/>
        </w:rPr>
        <w:tab/>
      </w:r>
      <w:r>
        <w:rPr>
          <w:rFonts w:ascii="Calibri" w:hAnsi="Calibri" w:cs="Calibri"/>
          <w:i/>
          <w:iCs/>
        </w:rPr>
      </w:r>
      <w:r>
        <w:rPr>
          <w:rFonts w:ascii="Calibri" w:hAnsi="Calibri" w:cs="Calibri"/>
          <w:i/>
          <w:iCs/>
        </w:rPr>
      </w:r>
    </w:p>
    <w:p>
      <w:pPr>
        <w:pStyle w:val="876"/>
        <w:pBdr/>
        <w:spacing w:after="0" w:line="240" w:lineRule="auto"/>
        <w:ind w:hanging="2160" w:left="2160"/>
        <w:jc w:val="both"/>
        <w:rPr>
          <w:rFonts w:ascii="Calibri" w:hAnsi="Calibri" w:cs="Calibri"/>
          <w:i/>
          <w:iCs/>
          <w:color w:val="000000" w:themeColor="text1"/>
        </w:rPr>
      </w:pPr>
      <w:r>
        <w:rPr>
          <w:rFonts w:ascii="Calibri" w:hAnsi="Calibri" w:eastAsia="Calibri" w:cs="Calibri"/>
          <w:i/>
          <w:iCs/>
          <w:color w:val="000000" w:themeColor="text1"/>
          <w:lang w:val="ro-RO"/>
        </w:rPr>
      </w:r>
      <w:r>
        <w:rPr>
          <w:rFonts w:ascii="Calibri" w:hAnsi="Calibri" w:cs="Calibri"/>
          <w:i/>
          <w:iCs/>
          <w:color w:val="000000" w:themeColor="text1"/>
        </w:rPr>
      </w:r>
      <w:r>
        <w:rPr>
          <w:rFonts w:ascii="Calibri" w:hAnsi="Calibri" w:cs="Calibri"/>
          <w:i/>
          <w:iCs/>
          <w:color w:val="000000" w:themeColor="text1"/>
        </w:rPr>
      </w:r>
    </w:p>
    <w:p>
      <w:pPr>
        <w:pBdr/>
        <w:spacing w:after="0" w:line="240" w:lineRule="auto"/>
        <w:ind/>
        <w:jc w:val="both"/>
        <w:rPr>
          <w:rFonts w:ascii="Calibri" w:hAnsi="Calibri" w:cs="Calibri"/>
          <w:bCs/>
          <w:i/>
          <w:iCs/>
          <w:color w:val="ff0000"/>
        </w:rPr>
      </w:pPr>
      <w:r>
        <w:rPr>
          <w:rFonts w:ascii="Calibri" w:hAnsi="Calibri" w:eastAsia="Calibri" w:cs="Calibri"/>
          <w:color w:val="000000" w:themeColor="text1"/>
          <w:lang w:val="ro-RO"/>
        </w:rPr>
        <w:t xml:space="preserve">Lotul/Loturile Ofertate:</w:t>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bCs/>
          <w:i/>
          <w:iCs/>
          <w:color w:val="ff0000"/>
          <w:highlight w:val="lightGray"/>
          <w:lang w:val="ro-RO"/>
        </w:rPr>
        <w:t xml:space="preserve">(va fi completat de Ofertant)</w:t>
      </w:r>
      <w:r>
        <w:rPr>
          <w:rFonts w:ascii="Calibri" w:hAnsi="Calibri" w:cs="Calibri"/>
          <w:bCs/>
          <w:i/>
          <w:iCs/>
          <w:color w:val="ff0000"/>
        </w:rPr>
      </w:r>
      <w:r>
        <w:rPr>
          <w:rFonts w:ascii="Calibri" w:hAnsi="Calibri" w:cs="Calibri"/>
          <w:bCs/>
          <w:i/>
          <w:iCs/>
          <w:color w:val="ff0000"/>
        </w:rPr>
      </w:r>
    </w:p>
    <w:p>
      <w:pPr>
        <w:pStyle w:val="876"/>
        <w:pBdr/>
        <w:spacing w:after="0" w:line="240" w:lineRule="auto"/>
        <w:ind/>
        <w:jc w:val="both"/>
        <w:rPr>
          <w:rFonts w:ascii="Calibri" w:hAnsi="Calibri" w:cs="Calibri"/>
          <w:i/>
          <w:iCs/>
          <w:color w:val="000000" w:themeColor="text1"/>
        </w:rPr>
      </w:pPr>
      <w:r>
        <w:rPr>
          <w:rFonts w:ascii="Calibri" w:hAnsi="Calibri" w:eastAsia="Calibri" w:cs="Calibri"/>
          <w:i/>
          <w:iCs/>
          <w:color w:val="000000" w:themeColor="text1"/>
          <w:lang w:val="ro-RO"/>
        </w:rPr>
      </w:r>
      <w:r>
        <w:rPr>
          <w:rFonts w:ascii="Calibri" w:hAnsi="Calibri" w:cs="Calibri"/>
          <w:i/>
          <w:iCs/>
          <w:color w:val="000000" w:themeColor="text1"/>
        </w:rPr>
      </w:r>
      <w:r>
        <w:rPr>
          <w:rFonts w:ascii="Calibri" w:hAnsi="Calibri" w:cs="Calibri"/>
          <w:i/>
          <w:iCs/>
          <w:color w:val="000000" w:themeColor="text1"/>
        </w:rPr>
      </w:r>
    </w:p>
    <w:p>
      <w:pPr>
        <w:pBdr/>
        <w:spacing w:after="0" w:line="240" w:lineRule="auto"/>
        <w:ind/>
        <w:jc w:val="both"/>
        <w:rPr>
          <w:rFonts w:ascii="Calibri" w:hAnsi="Calibri" w:cs="Calibri"/>
          <w:bCs/>
          <w:i/>
          <w:iCs/>
          <w:color w:val="ff0000"/>
        </w:rPr>
      </w:pPr>
      <w:r>
        <w:rPr>
          <w:rFonts w:ascii="Calibri" w:hAnsi="Calibri" w:eastAsia="Calibri" w:cs="Calibri"/>
          <w:bCs/>
          <w:color w:val="000000" w:themeColor="text1"/>
          <w:lang w:val="ro-RO"/>
        </w:rPr>
        <w:t xml:space="preserve">Data documentului:</w:t>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i/>
          <w:iCs/>
          <w:color w:val="ff0000"/>
          <w:highlight w:val="lightGray"/>
          <w:lang w:val="ro-RO"/>
        </w:rPr>
        <w:t xml:space="preserve">(va fi completat de Ofertant)</w:t>
      </w:r>
      <w:r>
        <w:rPr>
          <w:rFonts w:ascii="Calibri" w:hAnsi="Calibri" w:cs="Calibri"/>
          <w:bCs/>
          <w:i/>
          <w:iCs/>
          <w:color w:val="ff0000"/>
        </w:rPr>
      </w:r>
      <w:r>
        <w:rPr>
          <w:rFonts w:ascii="Calibri" w:hAnsi="Calibri" w:cs="Calibri"/>
          <w:bCs/>
          <w:i/>
          <w:iCs/>
          <w:color w:val="ff0000"/>
        </w:rPr>
      </w:r>
    </w:p>
    <w:p>
      <w:pPr>
        <w:pBdr/>
        <w:spacing w:after="0" w:line="240" w:lineRule="auto"/>
        <w:ind/>
        <w:jc w:val="both"/>
        <w:rPr>
          <w:rFonts w:ascii="Calibri" w:hAnsi="Calibri" w:cs="Calibri"/>
          <w:bCs/>
          <w:color w:val="000000" w:themeColor="text1"/>
        </w:rPr>
      </w:pPr>
      <w:r>
        <w:rPr>
          <w:rFonts w:ascii="Calibri" w:hAnsi="Calibri" w:eastAsia="Calibri" w:cs="Calibri"/>
          <w:bCs/>
          <w:color w:val="000000" w:themeColor="text1"/>
          <w:lang w:val="ro-RO"/>
        </w:rPr>
        <w:t xml:space="preserve">Denumirea companiei:</w:t>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i/>
          <w:iCs/>
          <w:color w:val="ff0000"/>
          <w:highlight w:val="lightGray"/>
          <w:lang w:val="ro-RO"/>
        </w:rPr>
        <w:t xml:space="preserve">(va fi completat de Ofertant)</w:t>
      </w:r>
      <w:r>
        <w:rPr>
          <w:rFonts w:ascii="Calibri" w:hAnsi="Calibri" w:cs="Calibri"/>
          <w:bCs/>
          <w:color w:val="000000" w:themeColor="text1"/>
        </w:rPr>
      </w:r>
      <w:r>
        <w:rPr>
          <w:rFonts w:ascii="Calibri" w:hAnsi="Calibri" w:cs="Calibri"/>
          <w:bCs/>
          <w:color w:val="000000" w:themeColor="text1"/>
        </w:rPr>
      </w:r>
    </w:p>
    <w:p>
      <w:pPr>
        <w:pBdr/>
        <w:spacing w:after="0" w:line="240" w:lineRule="auto"/>
        <w:ind/>
        <w:jc w:val="both"/>
        <w:rPr>
          <w:rFonts w:ascii="Calibri" w:hAnsi="Calibri" w:cs="Calibri"/>
          <w:bCs/>
          <w:color w:val="000000" w:themeColor="text1"/>
        </w:rPr>
      </w:pPr>
      <w:r>
        <w:rPr>
          <w:rFonts w:ascii="Calibri" w:hAnsi="Calibri" w:eastAsia="Calibri" w:cs="Calibri"/>
          <w:bCs/>
          <w:color w:val="000000" w:themeColor="text1"/>
          <w:lang w:val="ro-RO"/>
        </w:rPr>
        <w:t xml:space="preserve">Reprezentantul legal (nume/prenume și funcția)</w:t>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i/>
          <w:iCs/>
          <w:color w:val="ff0000"/>
          <w:highlight w:val="lightGray"/>
          <w:lang w:val="ro-RO"/>
        </w:rPr>
        <w:t xml:space="preserve">(va fi completat de Ofertant)</w:t>
      </w:r>
      <w:r>
        <w:rPr>
          <w:rFonts w:ascii="Calibri" w:hAnsi="Calibri" w:cs="Calibri"/>
          <w:bCs/>
          <w:color w:val="000000" w:themeColor="text1"/>
        </w:rPr>
      </w:r>
      <w:r>
        <w:rPr>
          <w:rFonts w:ascii="Calibri" w:hAnsi="Calibri" w:cs="Calibri"/>
          <w:bCs/>
          <w:color w:val="000000" w:themeColor="text1"/>
        </w:rPr>
      </w:r>
    </w:p>
    <w:p>
      <w:pPr>
        <w:pBdr/>
        <w:tabs>
          <w:tab w:val="left" w:leader="none" w:pos="2295"/>
        </w:tabs>
        <w:spacing w:after="0" w:line="240" w:lineRule="auto"/>
        <w:ind/>
        <w:jc w:val="center"/>
        <w:rPr>
          <w:rFonts w:ascii="Calibri" w:hAnsi="Calibri" w:cs="Calibri"/>
          <w:b/>
          <w14:ligatures w14:val="none"/>
        </w:rPr>
      </w:pPr>
      <w:r>
        <w:rPr>
          <w:rFonts w:ascii="Calibri" w:hAnsi="Calibri" w:eastAsia="Calibri" w:cs="Calibri"/>
          <w:b/>
          <w:lang w:val="ro-RO"/>
          <w14:ligatures w14:val="none"/>
        </w:rPr>
      </w:r>
      <w:r>
        <w:rPr>
          <w:rFonts w:ascii="Calibri" w:hAnsi="Calibri" w:cs="Calibri"/>
          <w:b/>
          <w14:ligatures w14:val="none"/>
        </w:rPr>
      </w:r>
      <w:r>
        <w:rPr>
          <w:rFonts w:ascii="Calibri" w:hAnsi="Calibri" w:cs="Calibri"/>
          <w:b/>
          <w14:ligatures w14:val="none"/>
        </w:rPr>
      </w:r>
    </w:p>
    <w:p>
      <w:pPr>
        <w:pBdr/>
        <w:shd w:val="clear" w:color="auto" w:fill="008556"/>
        <w:spacing w:after="0" w:line="240" w:lineRule="auto"/>
        <w:ind/>
        <w:jc w:val="both"/>
        <w:rPr>
          <w:rFonts w:ascii="Calibri" w:hAnsi="Calibri" w:cs="Calibri"/>
          <w:b/>
          <w:bCs/>
          <w:color w:val="ffffff" w:themeColor="background1"/>
        </w:rPr>
      </w:pPr>
      <w:r>
        <w:rPr>
          <w:rFonts w:ascii="Calibri" w:hAnsi="Calibri" w:eastAsia="Calibri" w:cs="Calibri"/>
          <w:b/>
          <w:bCs/>
          <w:color w:val="ffffff" w:themeColor="background1"/>
          <w:lang w:val="ro-RO"/>
        </w:rPr>
        <w:t xml:space="preserve">FORMAT SPECIFICAŢII TEHNICE </w:t>
      </w:r>
      <w:r>
        <w:rPr>
          <w:rFonts w:ascii="Calibri" w:hAnsi="Calibri" w:eastAsia="Calibri" w:cs="Calibri"/>
          <w:b/>
          <w:bCs/>
          <w:color w:val="000000" w:themeColor="text1"/>
          <w:highlight w:val="yellow"/>
          <w:lang w:val="ro-RO"/>
        </w:rPr>
      </w:r>
      <w:r>
        <w:rPr>
          <w:rFonts w:ascii="Calibri" w:hAnsi="Calibri" w:cs="Calibri"/>
          <w:b/>
          <w:bCs/>
          <w:color w:val="ffffff" w:themeColor="background1"/>
        </w:rPr>
      </w:r>
      <w:r>
        <w:rPr>
          <w:rFonts w:ascii="Calibri" w:hAnsi="Calibri" w:cs="Calibri"/>
          <w:b/>
          <w:bCs/>
          <w:color w:val="ffffff" w:themeColor="background1"/>
        </w:rPr>
      </w:r>
    </w:p>
    <w:p>
      <w:pPr>
        <w:pBdr/>
        <w:tabs>
          <w:tab w:val="left" w:leader="none" w:pos="2295"/>
        </w:tabs>
        <w:spacing w:after="0" w:line="240" w:lineRule="auto"/>
        <w:ind/>
        <w:jc w:val="center"/>
        <w:rPr>
          <w:rFonts w:ascii="Calibri" w:hAnsi="Calibri" w:cs="Calibri"/>
          <w:b/>
          <w14:ligatures w14:val="none"/>
        </w:rPr>
      </w:pPr>
      <w:r>
        <w:rPr>
          <w:rFonts w:ascii="Calibri" w:hAnsi="Calibri" w:eastAsia="Calibri" w:cs="Calibri"/>
          <w:b/>
          <w:lang w:val="ro-RO"/>
          <w14:ligatures w14:val="none"/>
        </w:rPr>
      </w:r>
      <w:r>
        <w:rPr>
          <w:rFonts w:ascii="Calibri" w:hAnsi="Calibri" w:cs="Calibri"/>
          <w:b/>
          <w14:ligatures w14:val="none"/>
        </w:rPr>
      </w:r>
      <w:r>
        <w:rPr>
          <w:rFonts w:ascii="Calibri" w:hAnsi="Calibri" w:cs="Calibri"/>
          <w:b/>
          <w14:ligatures w14:val="none"/>
        </w:rPr>
      </w:r>
    </w:p>
    <w:p>
      <w:pPr>
        <w:pBdr/>
        <w:tabs>
          <w:tab w:val="left" w:leader="none" w:pos="2295"/>
        </w:tabs>
        <w:spacing w:after="0" w:line="240" w:lineRule="auto"/>
        <w:ind/>
        <w:jc w:val="center"/>
        <w:rPr>
          <w:rFonts w:ascii="Calibri" w:hAnsi="Calibri" w:cs="Calibri"/>
          <w:b/>
          <w:bCs/>
          <w:i/>
          <w:iCs/>
          <w14:ligatures w14:val="none"/>
        </w:rPr>
      </w:pPr>
      <w:r>
        <w:rPr>
          <w:rFonts w:ascii="Calibri" w:hAnsi="Calibri" w:eastAsia="Calibri" w:cs="Calibri"/>
          <w:b/>
          <w:bCs/>
          <w:lang w:val="ro-RO"/>
          <w14:ligatures w14:val="none"/>
        </w:rPr>
      </w:r>
      <w:r>
        <w:rPr>
          <w:rFonts w:ascii="Calibri" w:hAnsi="Calibri" w:eastAsia="Calibri" w:cs="Calibri"/>
          <w:b/>
          <w:bCs/>
        </w:rPr>
        <w:t xml:space="preserve"> Lucrări de </w:t>
      </w:r>
      <w:r>
        <w:rPr>
          <w:rFonts w:ascii="Calibri" w:hAnsi="Calibri" w:eastAsia="Calibri" w:cs="Calibri"/>
          <w:b/>
          <w:bCs/>
        </w:rPr>
        <w:t xml:space="preserve"> de </w:t>
      </w:r>
      <w:r>
        <w:rPr>
          <w:rFonts w:ascii="Calibri" w:hAnsi="Calibri" w:eastAsia="Calibri" w:cs="Calibri"/>
          <w:b/>
          <w:bCs/>
          <w:lang w:val="ro-RO"/>
        </w:rPr>
        <w:t xml:space="preserve">pava</w:t>
      </w:r>
      <w:r>
        <w:rPr>
          <w:rFonts w:ascii="Calibri" w:hAnsi="Calibri" w:eastAsia="Calibri" w:cs="Calibri"/>
          <w:b/>
          <w:bCs/>
        </w:rPr>
        <w:t xml:space="preserve">r</w:t>
      </w:r>
      <w:r>
        <w:rPr>
          <w:rFonts w:ascii="Calibri" w:hAnsi="Calibri" w:eastAsia="Calibri" w:cs="Calibri"/>
          <w:b/>
          <w:bCs/>
          <w:lang w:val="ro-RO"/>
        </w:rPr>
        <w:t xml:space="preserve">e a intrării</w:t>
      </w:r>
      <w:r>
        <w:rPr>
          <w:rFonts w:ascii="Calibri" w:hAnsi="Calibri" w:eastAsia="Calibri" w:cs="Calibri"/>
          <w:b/>
          <w:bCs/>
        </w:rPr>
        <w:t xml:space="preserve"> și renovare a nodului sanitar</w:t>
      </w:r>
      <w:r>
        <w:rPr>
          <w:rFonts w:ascii="Calibri" w:hAnsi="Calibri" w:cs="Calibri"/>
          <w:b/>
          <w:bCs/>
          <w:i/>
          <w:iCs/>
          <w14:ligatures w14:val="none"/>
        </w:rPr>
      </w:r>
      <w:r>
        <w:rPr>
          <w:rFonts w:ascii="Calibri" w:hAnsi="Calibri" w:cs="Calibri"/>
          <w:b/>
          <w:bCs/>
          <w:i/>
          <w:iCs/>
          <w14:ligatures w14:val="none"/>
        </w:rPr>
      </w:r>
    </w:p>
    <w:p>
      <w:pPr>
        <w:pBdr/>
        <w:tabs>
          <w:tab w:val="left" w:leader="none" w:pos="2295"/>
        </w:tabs>
        <w:spacing w:after="0" w:line="240" w:lineRule="auto"/>
        <w:ind/>
        <w:jc w:val="both"/>
        <w:rPr>
          <w:rFonts w:ascii="Calibri" w:hAnsi="Calibri" w:cs="Calibri"/>
          <w14:ligatures w14:val="none"/>
        </w:rPr>
      </w:pPr>
      <w:r>
        <w:rPr>
          <w:rFonts w:ascii="Calibri" w:hAnsi="Calibri" w:eastAsia="Calibri" w:cs="Calibri"/>
          <w:lang w:val="ro-RO"/>
          <w14:ligatures w14:val="none"/>
        </w:rPr>
      </w:r>
      <w:r>
        <w:rPr>
          <w:rFonts w:ascii="Calibri" w:hAnsi="Calibri" w:cs="Calibri"/>
          <w14:ligatures w14:val="none"/>
        </w:rPr>
      </w:r>
      <w:r>
        <w:rPr>
          <w:rFonts w:ascii="Calibri" w:hAnsi="Calibri" w:cs="Calibri"/>
          <w14:ligatures w14:val="none"/>
        </w:rPr>
      </w:r>
    </w:p>
    <w:tbl>
      <w:tblPr>
        <w:tblW w:w="10482" w:type="dxa"/>
        <w:tblBorders/>
        <w:tblLayout w:type="fixed"/>
        <w:tblLook w:val="04A0" w:firstRow="1" w:lastRow="0" w:firstColumn="1" w:lastColumn="0" w:noHBand="0" w:noVBand="1"/>
      </w:tblPr>
      <w:tblGrid>
        <w:gridCol w:w="437"/>
        <w:gridCol w:w="1824"/>
        <w:gridCol w:w="1842"/>
        <w:gridCol w:w="3969"/>
        <w:gridCol w:w="2410"/>
      </w:tblGrid>
      <w:tr>
        <w:trPr/>
        <w:tc>
          <w:tcPr>
            <w:shd w:val="clear" w:color="auto" w:fill="ffffff" w:themeFill="background1"/>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textDirection w:val="lrTb"/>
            <w:noWrap w:val="false"/>
          </w:tcPr>
          <w:p>
            <w:pPr>
              <w:pBdr/>
              <w:spacing w:after="0" w:line="256" w:lineRule="auto"/>
              <w:ind/>
              <w:jc w:val="center"/>
              <w:rPr>
                <w:rFonts w:ascii="Calibri" w:hAnsi="Calibri" w:cs="Calibri"/>
                <w:b/>
                <w:bCs/>
                <w14:ligatures w14:val="none"/>
              </w:rPr>
            </w:pPr>
            <w:r>
              <w:rPr>
                <w:rFonts w:ascii="Calibri" w:hAnsi="Calibri" w:eastAsia="Calibri" w:cs="Calibri"/>
                <w:b/>
                <w:bCs/>
                <w:lang w:val="ro-RO"/>
                <w14:ligatures w14:val="none"/>
              </w:rPr>
              <w:t xml:space="preserve">Nr.</w:t>
            </w:r>
            <w:r>
              <w:rPr>
                <w:rFonts w:ascii="Calibri" w:hAnsi="Calibri" w:cs="Calibri"/>
                <w:b/>
                <w:bCs/>
                <w14:ligatures w14:val="none"/>
              </w:rPr>
            </w:r>
            <w:r>
              <w:rPr>
                <w:rFonts w:ascii="Calibri" w:hAnsi="Calibri" w:cs="Calibri"/>
                <w:b/>
                <w:bCs/>
                <w14:ligatures w14:val="none"/>
              </w:rPr>
            </w:r>
          </w:p>
        </w:tc>
        <w:tc>
          <w:tcPr>
            <w:shd w:val="clear" w:color="auto" w:fill="ffffff" w:themeFill="background1"/>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textDirection w:val="lrTb"/>
            <w:noWrap w:val="false"/>
          </w:tcPr>
          <w:p>
            <w:pPr>
              <w:pBdr/>
              <w:spacing w:after="0" w:line="256" w:lineRule="auto"/>
              <w:ind/>
              <w:jc w:val="center"/>
              <w:rPr>
                <w:rFonts w:ascii="Calibri" w:hAnsi="Calibri" w:cs="Calibri"/>
                <w:b/>
                <w:bCs/>
                <w14:ligatures w14:val="none"/>
              </w:rPr>
            </w:pPr>
            <w:r>
              <w:rPr>
                <w:rFonts w:ascii="Calibri" w:hAnsi="Calibri" w:eastAsia="Calibri" w:cs="Calibri"/>
                <w:b/>
                <w:bCs/>
                <w:lang w:val="ro-RO"/>
                <w14:ligatures w14:val="none"/>
              </w:rPr>
              <w:t xml:space="preserve">Denumirea lucrărilor</w:t>
            </w:r>
            <w:r>
              <w:rPr>
                <w:rFonts w:ascii="Calibri" w:hAnsi="Calibri" w:cs="Calibri"/>
                <w:b/>
                <w:bCs/>
                <w14:ligatures w14:val="none"/>
              </w:rPr>
            </w:r>
            <w:r>
              <w:rPr>
                <w:rFonts w:ascii="Calibri" w:hAnsi="Calibri" w:cs="Calibri"/>
                <w:b/>
                <w:bCs/>
                <w14:ligatures w14:val="none"/>
              </w:rPr>
            </w:r>
          </w:p>
        </w:tc>
        <w:tc>
          <w:tcPr>
            <w:shd w:val="clear" w:color="auto" w:fill="ffffff" w:themeFill="background1"/>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textDirection w:val="lrTb"/>
            <w:noWrap w:val="false"/>
          </w:tcPr>
          <w:p>
            <w:pPr>
              <w:pBdr/>
              <w:spacing w:after="0" w:line="256" w:lineRule="auto"/>
              <w:ind/>
              <w:jc w:val="center"/>
              <w:rPr>
                <w:rFonts w:ascii="Calibri" w:hAnsi="Calibri" w:cs="Calibri"/>
                <w:b/>
                <w:bCs/>
                <w14:ligatures w14:val="none"/>
              </w:rPr>
            </w:pPr>
            <w:r>
              <w:rPr>
                <w:rFonts w:ascii="Calibri" w:hAnsi="Calibri" w:eastAsia="Calibri" w:cs="Calibri"/>
                <w:b/>
                <w:bCs/>
                <w:lang w:val="ro-RO"/>
                <w14:ligatures w14:val="none"/>
              </w:rPr>
              <w:t xml:space="preserve">Capacitatea/ Cantitatea</w:t>
            </w:r>
            <w:r>
              <w:rPr>
                <w:rFonts w:ascii="Calibri" w:hAnsi="Calibri" w:cs="Calibri"/>
                <w:b/>
                <w:bCs/>
                <w14:ligatures w14:val="none"/>
              </w:rPr>
            </w:r>
            <w:r>
              <w:rPr>
                <w:rFonts w:ascii="Calibri" w:hAnsi="Calibri" w:cs="Calibri"/>
                <w:b/>
                <w:bCs/>
                <w14:ligatures w14:val="none"/>
              </w:rPr>
            </w:r>
          </w:p>
        </w:tc>
        <w:tc>
          <w:tcPr>
            <w:shd w:val="clear" w:color="auto" w:fill="ffffff" w:themeFill="background1"/>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textDirection w:val="lrTb"/>
            <w:noWrap w:val="false"/>
          </w:tcPr>
          <w:p>
            <w:pPr>
              <w:pBdr/>
              <w:spacing w:after="0" w:line="256" w:lineRule="auto"/>
              <w:ind/>
              <w:jc w:val="center"/>
              <w:rPr>
                <w:rFonts w:ascii="Calibri" w:hAnsi="Calibri" w:cs="Calibri"/>
                <w:b/>
                <w14:ligatures w14:val="none"/>
              </w:rPr>
            </w:pPr>
            <w:r>
              <w:rPr>
                <w:rFonts w:ascii="Calibri" w:hAnsi="Calibri" w:eastAsia="Calibri" w:cs="Calibri"/>
                <w:b/>
                <w:bCs/>
                <w:lang w:val="ro-RO"/>
                <w14:ligatures w14:val="none"/>
              </w:rPr>
              <w:t xml:space="preserve">Specificarea tehnică </w:t>
            </w:r>
            <w:r>
              <w:rPr>
                <w:rFonts w:ascii="Calibri" w:hAnsi="Calibri" w:eastAsia="Calibri" w:cs="Calibri"/>
                <w:b/>
                <w:lang w:val="ro-RO"/>
                <w14:ligatures w14:val="none"/>
              </w:rPr>
              <w:t xml:space="preserve">propusă de către ofertant</w:t>
            </w:r>
            <w:r>
              <w:rPr>
                <w:rFonts w:ascii="Calibri" w:hAnsi="Calibri" w:cs="Calibri"/>
                <w:b/>
                <w14:ligatures w14:val="none"/>
              </w:rPr>
            </w:r>
            <w:r>
              <w:rPr>
                <w:rFonts w:ascii="Calibri" w:hAnsi="Calibri" w:cs="Calibri"/>
                <w:b/>
                <w14:ligatures w14:val="none"/>
              </w:rPr>
            </w:r>
          </w:p>
        </w:tc>
        <w:tc>
          <w:tcPr>
            <w:shd w:val="clear" w:color="auto" w:fill="ffffff" w:themeFill="background1"/>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textDirection w:val="lrTb"/>
            <w:noWrap w:val="false"/>
          </w:tcPr>
          <w:p>
            <w:pPr>
              <w:pBdr/>
              <w:spacing w:after="0" w:line="256" w:lineRule="auto"/>
              <w:ind/>
              <w:jc w:val="center"/>
              <w:rPr>
                <w:rFonts w:ascii="Calibri" w:hAnsi="Calibri" w:cs="Calibri"/>
                <w:b/>
                <w:bCs/>
                <w14:ligatures w14:val="none"/>
              </w:rPr>
            </w:pPr>
            <w:r>
              <w:rPr>
                <w:rFonts w:ascii="Calibri" w:hAnsi="Calibri" w:eastAsia="Calibri" w:cs="Calibri"/>
                <w:b/>
                <w:bCs/>
                <w:lang w:val="ro-RO"/>
                <w14:ligatures w14:val="none"/>
              </w:rPr>
              <w:t xml:space="preserve">Standarde de</w:t>
            </w:r>
            <w:r>
              <w:rPr>
                <w:rFonts w:ascii="Calibri" w:hAnsi="Calibri" w:cs="Calibri"/>
                <w:b/>
                <w:bCs/>
                <w14:ligatures w14:val="none"/>
              </w:rPr>
            </w:r>
            <w:r>
              <w:rPr>
                <w:rFonts w:ascii="Calibri" w:hAnsi="Calibri" w:cs="Calibri"/>
                <w:b/>
                <w:bCs/>
                <w14:ligatures w14:val="none"/>
              </w:rPr>
            </w:r>
          </w:p>
          <w:p>
            <w:pPr>
              <w:pBdr/>
              <w:tabs>
                <w:tab w:val="left" w:leader="none" w:pos="1937"/>
              </w:tabs>
              <w:spacing w:after="0" w:line="256" w:lineRule="auto"/>
              <w:ind/>
              <w:jc w:val="center"/>
              <w:rPr>
                <w:rFonts w:ascii="Calibri" w:hAnsi="Calibri" w:cs="Calibri"/>
                <w:b/>
                <w:bCs/>
                <w14:ligatures w14:val="none"/>
              </w:rPr>
            </w:pPr>
            <w:r>
              <w:rPr>
                <w:rFonts w:ascii="Calibri" w:hAnsi="Calibri" w:eastAsia="Calibri" w:cs="Calibri"/>
                <w:b/>
                <w:bCs/>
                <w:lang w:val="ro-RO"/>
                <w14:ligatures w14:val="none"/>
              </w:rPr>
              <w:t xml:space="preserve">referință</w:t>
            </w:r>
            <w:r>
              <w:rPr>
                <w:rFonts w:ascii="Calibri" w:hAnsi="Calibri" w:cs="Calibri"/>
                <w:b/>
                <w:bCs/>
                <w14:ligatures w14:val="none"/>
              </w:rPr>
            </w:r>
            <w:r>
              <w:rPr>
                <w:rFonts w:ascii="Calibri" w:hAnsi="Calibri" w:cs="Calibri"/>
                <w:b/>
                <w:bCs/>
                <w14:ligatures w14:val="none"/>
              </w:rPr>
            </w:r>
          </w:p>
        </w:tc>
      </w:tr>
      <w:tr>
        <w:trPr/>
        <w:tc>
          <w:tcPr>
            <w:shd w:val="clear" w:color="auto" w:fill="ffffff" w:themeFill="background1"/>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textDirection w:val="lrTb"/>
            <w:noWrap w:val="false"/>
          </w:tcPr>
          <w:p>
            <w:pPr>
              <w:pBdr/>
              <w:spacing w:after="0" w:line="256" w:lineRule="auto"/>
              <w:ind/>
              <w:jc w:val="center"/>
              <w:rPr>
                <w:rFonts w:ascii="Calibri" w:hAnsi="Calibri" w:cs="Calibri"/>
                <w:b/>
                <w:bCs/>
                <w14:ligatures w14:val="none"/>
              </w:rPr>
            </w:pPr>
            <w:r>
              <w:rPr>
                <w:rFonts w:ascii="Calibri" w:hAnsi="Calibri" w:eastAsia="Calibri" w:cs="Calibri"/>
                <w:b/>
                <w:bCs/>
                <w:lang w:val="ro-RO"/>
                <w14:ligatures w14:val="none"/>
              </w:rPr>
            </w:r>
            <w:r>
              <w:rPr>
                <w:rFonts w:ascii="Calibri" w:hAnsi="Calibri" w:cs="Calibri"/>
                <w:b/>
                <w:bCs/>
                <w14:ligatures w14:val="none"/>
              </w:rPr>
            </w:r>
            <w:r>
              <w:rPr>
                <w:rFonts w:ascii="Calibri" w:hAnsi="Calibri" w:cs="Calibri"/>
                <w:b/>
                <w:bCs/>
                <w14:ligatures w14:val="none"/>
              </w:rPr>
            </w:r>
          </w:p>
        </w:tc>
        <w:tc>
          <w:tcPr>
            <w:shd w:val="clear" w:color="auto" w:fill="ffffff" w:themeFill="background1"/>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textDirection w:val="lrTb"/>
            <w:noWrap w:val="false"/>
          </w:tcPr>
          <w:p>
            <w:pPr>
              <w:pBdr/>
              <w:spacing w:after="0" w:line="256" w:lineRule="auto"/>
              <w:ind/>
              <w:jc w:val="center"/>
              <w:rPr>
                <w:rFonts w:ascii="Calibri" w:hAnsi="Calibri" w:cs="Calibri"/>
                <w:b/>
                <w:bCs/>
                <w14:ligatures w14:val="none"/>
              </w:rPr>
            </w:pPr>
            <w:r>
              <w:rPr>
                <w:rFonts w:ascii="Calibri" w:hAnsi="Calibri" w:eastAsia="Calibri" w:cs="Calibri"/>
                <w:b/>
                <w:bCs/>
                <w:lang w:val="ro-RO"/>
                <w14:ligatures w14:val="none"/>
              </w:rPr>
            </w:r>
            <w:r>
              <w:rPr>
                <w:rFonts w:ascii="Calibri" w:hAnsi="Calibri" w:cs="Calibri"/>
                <w:b/>
                <w:bCs/>
                <w14:ligatures w14:val="none"/>
              </w:rPr>
            </w:r>
            <w:r>
              <w:rPr>
                <w:rFonts w:ascii="Calibri" w:hAnsi="Calibri" w:cs="Calibri"/>
                <w:b/>
                <w:bCs/>
                <w14:ligatures w14:val="none"/>
              </w:rPr>
            </w:r>
          </w:p>
        </w:tc>
        <w:tc>
          <w:tcPr>
            <w:shd w:val="clear" w:color="auto" w:fill="ffffff" w:themeFill="background1"/>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textDirection w:val="lrTb"/>
            <w:noWrap w:val="false"/>
          </w:tcPr>
          <w:p>
            <w:pPr>
              <w:pBdr/>
              <w:spacing w:after="0" w:line="256" w:lineRule="auto"/>
              <w:ind/>
              <w:jc w:val="center"/>
              <w:rPr>
                <w:rFonts w:ascii="Calibri" w:hAnsi="Calibri" w:cs="Calibri"/>
                <w:i/>
                <w:iCs/>
                <w:sz w:val="20"/>
                <w:szCs w:val="20"/>
                <w14:ligatures w14:val="none"/>
              </w:rPr>
            </w:pPr>
            <w:r>
              <w:rPr>
                <w:rFonts w:ascii="Calibri" w:hAnsi="Calibri" w:eastAsia="Calibri" w:cs="Calibri"/>
                <w:i/>
                <w:iCs/>
                <w:sz w:val="20"/>
                <w:szCs w:val="20"/>
                <w:lang w:val="ro-RO"/>
                <w14:ligatures w14:val="none"/>
              </w:rPr>
              <w:t xml:space="preserve">Se va indica conform devizului de cheltuieli</w:t>
            </w:r>
            <w:r>
              <w:rPr>
                <w:rFonts w:ascii="Calibri" w:hAnsi="Calibri" w:cs="Calibri"/>
                <w:i/>
                <w:iCs/>
                <w:sz w:val="20"/>
                <w:szCs w:val="20"/>
                <w14:ligatures w14:val="none"/>
              </w:rPr>
            </w:r>
            <w:r>
              <w:rPr>
                <w:rFonts w:ascii="Calibri" w:hAnsi="Calibri" w:cs="Calibri"/>
                <w:i/>
                <w:iCs/>
                <w:sz w:val="20"/>
                <w:szCs w:val="20"/>
                <w14:ligatures w14:val="none"/>
              </w:rPr>
            </w:r>
          </w:p>
        </w:tc>
        <w:tc>
          <w:tcPr>
            <w:shd w:val="clear" w:color="auto" w:fill="ffffff" w:themeFill="background1"/>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textDirection w:val="lrTb"/>
            <w:noWrap w:val="false"/>
          </w:tcPr>
          <w:p>
            <w:pPr>
              <w:pBdr/>
              <w:spacing w:after="0" w:line="256" w:lineRule="auto"/>
              <w:ind/>
              <w:jc w:val="center"/>
              <w:rPr>
                <w:rFonts w:ascii="Calibri" w:hAnsi="Calibri" w:cs="Calibri"/>
                <w:i/>
                <w:iCs/>
                <w:sz w:val="20"/>
                <w:szCs w:val="20"/>
                <w14:ligatures w14:val="none"/>
              </w:rPr>
            </w:pPr>
            <w:r>
              <w:rPr>
                <w:rFonts w:ascii="Calibri" w:hAnsi="Calibri" w:eastAsia="Calibri" w:cs="Calibri"/>
                <w:i/>
                <w:iCs/>
                <w:sz w:val="20"/>
                <w:szCs w:val="20"/>
                <w:lang w:val="ro-RO"/>
                <w14:ligatures w14:val="none"/>
              </w:rPr>
              <w:t xml:space="preserve">Colonița se completează de Ofertant</w:t>
            </w:r>
            <w:r>
              <w:rPr>
                <w:rFonts w:ascii="Calibri" w:hAnsi="Calibri" w:eastAsia="Calibri" w:cs="Calibri"/>
                <w:i/>
                <w:iCs/>
                <w:sz w:val="20"/>
                <w:szCs w:val="20"/>
                <w:lang w:val="ro-RO"/>
                <w14:ligatures w14:val="none"/>
              </w:rPr>
              <w:t xml:space="preserve"> (vezi n. 1)</w:t>
            </w:r>
            <w:r>
              <w:rPr>
                <w:rFonts w:ascii="Calibri" w:hAnsi="Calibri" w:cs="Calibri"/>
                <w:i/>
                <w:iCs/>
                <w:sz w:val="20"/>
                <w:szCs w:val="20"/>
                <w14:ligatures w14:val="none"/>
              </w:rPr>
            </w:r>
            <w:r>
              <w:rPr>
                <w:rFonts w:ascii="Calibri" w:hAnsi="Calibri" w:cs="Calibri"/>
                <w:i/>
                <w:iCs/>
                <w:sz w:val="20"/>
                <w:szCs w:val="20"/>
                <w14:ligatures w14:val="none"/>
              </w:rPr>
            </w:r>
          </w:p>
        </w:tc>
        <w:tc>
          <w:tcPr>
            <w:shd w:val="clear" w:color="auto" w:fill="ffffff" w:themeFill="background1"/>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textDirection w:val="lrTb"/>
            <w:noWrap w:val="false"/>
          </w:tcPr>
          <w:p>
            <w:pPr>
              <w:pBdr/>
              <w:spacing w:after="0" w:line="256" w:lineRule="auto"/>
              <w:ind/>
              <w:jc w:val="center"/>
              <w:rPr>
                <w:rFonts w:ascii="Calibri" w:hAnsi="Calibri" w:cs="Calibri"/>
                <w:b/>
                <w:bCs/>
                <w:sz w:val="20"/>
                <w:szCs w:val="20"/>
                <w14:ligatures w14:val="none"/>
              </w:rPr>
            </w:pPr>
            <w:r>
              <w:rPr>
                <w:rFonts w:ascii="Calibri" w:hAnsi="Calibri" w:eastAsia="Calibri" w:cs="Calibri"/>
                <w:i/>
                <w:iCs/>
                <w:sz w:val="20"/>
                <w:szCs w:val="20"/>
                <w:lang w:val="ro-RO"/>
                <w14:ligatures w14:val="none"/>
              </w:rPr>
              <w:t xml:space="preserve">Colonița se completează de Ofertant</w:t>
            </w:r>
            <w:r>
              <w:rPr>
                <w:rFonts w:ascii="Calibri" w:hAnsi="Calibri" w:cs="Calibri"/>
                <w:b/>
                <w:bCs/>
                <w:sz w:val="20"/>
                <w:szCs w:val="20"/>
                <w14:ligatures w14:val="none"/>
              </w:rPr>
            </w:r>
            <w:r>
              <w:rPr>
                <w:rFonts w:ascii="Calibri" w:hAnsi="Calibri" w:cs="Calibri"/>
                <w:b/>
                <w:bCs/>
                <w:sz w:val="20"/>
                <w:szCs w:val="20"/>
                <w14:ligatures w14:val="none"/>
              </w:rPr>
            </w:r>
          </w:p>
        </w:tc>
      </w:tr>
      <w:tr>
        <w:trPr/>
        <w:tc>
          <w:tcPr>
            <w:gridSpan w:val="5"/>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0482" w:type="dxa"/>
            <w:vAlign w:val="center"/>
            <w:vMerge w:val="restart"/>
            <w:textDirection w:val="lrTb"/>
            <w:noWrap w:val="false"/>
          </w:tcPr>
          <w:p>
            <w:pPr>
              <w:pBdr/>
              <w:bidi w:val="false"/>
              <w:spacing w:after="0" w:before="0" w:line="240" w:lineRule="auto"/>
              <w:ind w:right="0" w:firstLine="0" w:left="0"/>
              <w:jc w:val="center"/>
              <w:rPr>
                <w:rFonts w:ascii="Calibri" w:hAnsi="Calibri" w:cs="Calibri"/>
                <w:b/>
                <w:bCs/>
                <w:sz w:val="22"/>
                <w:szCs w:val="22"/>
              </w:rPr>
            </w:pPr>
            <w:r>
              <w:rPr>
                <w:rFonts w:ascii="Calibri" w:hAnsi="Calibri" w:eastAsia="Calibri" w:cs="Calibri"/>
                <w:b/>
                <w:bCs/>
                <w:sz w:val="22"/>
                <w:szCs w:val="22"/>
                <w:lang w:val="en-US" w:bidi="ru-RU"/>
              </w:rPr>
              <w:t xml:space="preserve">1.1. Pavare intrarea in centru de plasament Nr2</w:t>
            </w:r>
            <w:r>
              <w:rPr>
                <w:rFonts w:ascii="Calibri" w:hAnsi="Calibri" w:eastAsia="Calibri" w:cs="Calibri"/>
                <w:b/>
                <w:bCs/>
                <w:sz w:val="22"/>
                <w:szCs w:val="22"/>
                <w:lang w:val="en-US" w:bidi="ru-RU"/>
              </w:rPr>
            </w:r>
            <w:r>
              <w:rPr>
                <w:rFonts w:ascii="Calibri" w:hAnsi="Calibri" w:cs="Calibri"/>
                <w:b/>
                <w:bCs/>
                <w:sz w:val="22"/>
                <w:szCs w:val="22"/>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1</w:t>
            </w:r>
            <w:r>
              <w:rPr>
                <w:rFonts w:ascii="Calibri" w:hAnsi="Calibri" w:eastAsia="Calibri" w:cs="Calibri"/>
                <w:sz w:val="22"/>
                <w:szCs w:val="22"/>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Demontari: borduri la trotuare, asezate pe beton</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t xml:space="preserve">56 m</w:t>
            </w:r>
            <w:r>
              <w:rPr>
                <w:rFonts w:ascii="Calibri" w:hAnsi="Calibri" w:eastAsia="Calibri" w:cs="Calibri"/>
                <w:sz w:val="22"/>
                <w:szCs w:val="22"/>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textDirection w:val="lrTb"/>
            <w:noWrap w:val="false"/>
          </w:tcPr>
          <w:p>
            <w:pPr>
              <w:pBdr/>
              <w:spacing w:after="0" w:line="240"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2</w:t>
            </w:r>
            <w:r>
              <w:rPr>
                <w:rFonts w:ascii="Calibri" w:hAnsi="Calibri" w:eastAsia="Calibri" w:cs="Calibri"/>
                <w:sz w:val="22"/>
                <w:szCs w:val="22"/>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Demontari: pavaje din piatra sau pavele</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82 m²</w:t>
            </w:r>
            <w:r>
              <w:rPr>
                <w:rFonts w:ascii="Calibri" w:hAnsi="Calibri" w:eastAsia="Calibri" w:cs="Calibri"/>
                <w:sz w:val="22"/>
                <w:szCs w:val="22"/>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textDirection w:val="lrTb"/>
            <w:noWrap w:val="false"/>
          </w:tcPr>
          <w:p>
            <w:pPr>
              <w:pBdr/>
              <w:spacing w:after="0" w:line="240"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3</w:t>
            </w:r>
            <w:r>
              <w:rPr>
                <w:rFonts w:ascii="Calibri" w:hAnsi="Calibri" w:eastAsia="Calibri" w:cs="Calibri"/>
                <w:sz w:val="22"/>
                <w:szCs w:val="22"/>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Strat de fundatie din piatra sparta (Trotuar - h=3cm)</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2.5 m³</w:t>
            </w:r>
            <w:r>
              <w:rPr>
                <w:rFonts w:ascii="Calibri" w:hAnsi="Calibri" w:eastAsia="Calibri" w:cs="Calibri"/>
                <w:sz w:val="22"/>
                <w:szCs w:val="22"/>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textDirection w:val="lrTb"/>
            <w:noWrap w:val="false"/>
          </w:tcPr>
          <w:p>
            <w:pPr>
              <w:pBdr/>
              <w:spacing w:after="0" w:line="240"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14:ligatures w14:val="none"/>
              </w:rPr>
            </w:r>
            <w:r>
              <w:rPr>
                <w:rFonts w:ascii="Calibri" w:hAnsi="Calibri" w:cs="Calibri"/>
                <w:sz w:val="22"/>
                <w:szCs w:val="22"/>
                <w14:ligatures w14:val="none"/>
              </w:rPr>
            </w:r>
          </w:p>
          <w:p>
            <w:pPr>
              <w:pBdr/>
              <w:spacing w:after="0" w:line="240"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14:ligatures w14:val="none"/>
              </w:rPr>
            </w:r>
            <w:r>
              <w:rPr>
                <w:rFonts w:ascii="Calibri" w:hAnsi="Calibri" w:cs="Calibri"/>
                <w:sz w:val="22"/>
                <w:szCs w:val="22"/>
                <w14:ligatures w14:val="none"/>
              </w:rPr>
            </w:r>
          </w:p>
          <w:p>
            <w:pPr>
              <w:pBdr/>
              <w:spacing w:after="0" w:line="240" w:lineRule="auto"/>
              <w:ind/>
              <w:rPr>
                <w:rFonts w:ascii="Calibri" w:hAnsi="Calibri" w:cs="Calibri"/>
                <w:sz w:val="22"/>
                <w:szCs w:val="22"/>
              </w:rPr>
            </w:pPr>
            <w:r>
              <w:rPr>
                <w:rFonts w:ascii="Calibri" w:hAnsi="Calibri" w:eastAsia="Calibri" w:cs="Calibri"/>
                <w:sz w:val="22"/>
                <w:szCs w:val="22"/>
                <w:lang w:val="ro-RO"/>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4</w:t>
            </w:r>
            <w:r>
              <w:rPr>
                <w:rFonts w:ascii="Calibri" w:hAnsi="Calibri" w:eastAsia="Calibri" w:cs="Calibri"/>
                <w:sz w:val="22"/>
                <w:szCs w:val="22"/>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Borduri mici, prefabricate din beton cu sectiunea de 10x15 cm, pnetu incadrarea spatiilor verzi, trotuarelor, aleilor, etc., asezate pe o fundatie din beton, de 10x20 cm  Bordura</w:t>
            </w:r>
            <w:r>
              <w:rPr>
                <w:rFonts w:ascii="Calibri" w:hAnsi="Calibri" w:eastAsia="Calibri" w:cs="Calibri"/>
                <w:sz w:val="22"/>
                <w:szCs w:val="22"/>
              </w:rPr>
            </w:r>
            <w:r>
              <w:rPr>
                <w:rFonts w:ascii="Calibri" w:hAnsi="Calibri" w:cs="Calibri"/>
                <w:sz w:val="22"/>
                <w:szCs w:val="22"/>
              </w:rPr>
            </w:r>
          </w:p>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beton pentru trotuare BR100.30.8</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56 m</w:t>
            </w:r>
            <w:r>
              <w:rPr>
                <w:rFonts w:ascii="Calibri" w:hAnsi="Calibri" w:eastAsia="Calibri" w:cs="Calibri"/>
                <w:sz w:val="22"/>
                <w:szCs w:val="22"/>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textDirection w:val="lrTb"/>
            <w:noWrap w:val="false"/>
          </w:tcPr>
          <w:p>
            <w:pPr>
              <w:pBdr/>
              <w:spacing w:after="0" w:line="240" w:lineRule="auto"/>
              <w:ind/>
              <w:rPr>
                <w:rFonts w:ascii="Calibri" w:hAnsi="Calibri" w:cs="Calibri"/>
                <w:sz w:val="22"/>
                <w:szCs w:val="22"/>
              </w:rPr>
            </w:pPr>
            <w:r>
              <w:rPr>
                <w:rFonts w:ascii="Calibri" w:hAnsi="Calibri" w:eastAsia="Calibri" w:cs="Calibri"/>
                <w:sz w:val="22"/>
                <w:szCs w:val="22"/>
                <w:lang w:val="ro-RO"/>
                <w14:ligatures w14:val="none"/>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5</w:t>
            </w:r>
            <w:r>
              <w:rPr>
                <w:rFonts w:ascii="Calibri" w:hAnsi="Calibri" w:eastAsia="Calibri" w:cs="Calibri"/>
                <w:sz w:val="22"/>
                <w:szCs w:val="22"/>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Pavaje executate din placi de trotuare din beton prefabricat asezate pe un strat din amestec uscat de ciment si nisip, in proportie 1:6, rostuit cu amestec uscat de ciment si nisip, grosime strat de 5 cm (Pavaj vibropresat  model " Bruc" gri gr=40 mm)</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56 m²</w:t>
            </w:r>
            <w:r>
              <w:rPr>
                <w:rFonts w:ascii="Calibri" w:hAnsi="Calibri" w:eastAsia="Calibri" w:cs="Calibri"/>
                <w:sz w:val="22"/>
                <w:szCs w:val="22"/>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6</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Pavaje executate din placi de trotuare din beton prefabricat asezate pe un strat din amestec uscat de ciment si nisip, in proportie 1:6, rostuit cu amestec uscat de ciment si nisip, grosime strat de 5 cm (Pavaj vibropresat  model " Bruc" color gr=40 mm)</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26 m²</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gridSpan w:val="5"/>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0482" w:type="dxa"/>
            <w:vAlign w:val="center"/>
            <w:vMerge w:val="restart"/>
            <w:textDirection w:val="lrTb"/>
            <w:noWrap w:val="false"/>
          </w:tcPr>
          <w:p>
            <w:pPr>
              <w:pBdr/>
              <w:bidi w:val="false"/>
              <w:spacing w:after="0" w:before="0" w:line="240" w:lineRule="auto"/>
              <w:ind w:right="0" w:firstLine="0" w:left="0"/>
              <w:jc w:val="center"/>
              <w:rPr>
                <w:rFonts w:ascii="Calibri" w:hAnsi="Calibri" w:cs="Calibri"/>
                <w:b/>
                <w:bCs/>
                <w:sz w:val="22"/>
                <w:szCs w:val="22"/>
              </w:rPr>
            </w:pPr>
            <w:r>
              <w:rPr>
                <w:rFonts w:ascii="Calibri" w:hAnsi="Calibri" w:eastAsia="Calibri" w:cs="Calibri"/>
                <w:b/>
                <w:bCs/>
                <w:sz w:val="22"/>
                <w:szCs w:val="22"/>
                <w:lang w:val="en-US" w:bidi="ru-RU"/>
              </w:rPr>
              <w:t xml:space="preserve">1.2. Pavare intrarea principala</w:t>
            </w:r>
            <w:r>
              <w:rPr>
                <w:rFonts w:ascii="Calibri" w:hAnsi="Calibri" w:eastAsia="Calibri" w:cs="Calibri"/>
                <w:b/>
                <w:bCs/>
                <w:sz w:val="22"/>
                <w:szCs w:val="22"/>
              </w:rPr>
            </w:r>
            <w:r>
              <w:rPr>
                <w:rFonts w:ascii="Calibri" w:hAnsi="Calibri" w:cs="Calibri"/>
                <w:b/>
                <w:bCs/>
                <w:sz w:val="22"/>
                <w:szCs w:val="22"/>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7</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Demolarea betoanelor vechi cu mijloace mecanice,  beton simplu</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0.5 m³</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8</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Sapatura</w:t>
            </w:r>
            <w:r>
              <w:rPr>
                <w:rFonts w:ascii="Calibri" w:hAnsi="Calibri" w:eastAsia="Calibri" w:cs="Calibri"/>
                <w:sz w:val="22"/>
                <w:szCs w:val="22"/>
                <w:lang w:val="en-US" w:bidi="ru-RU"/>
              </w:rPr>
              <w:t xml:space="preserve"> manuala de pamint in spatii limitate, avind sub 1,00 m sau peste 1,00 m latime, executata fara sprijiniri, cu taluz vertical, la fundatii, canale, subsoluri, drenuri, trepte de infratire, in pamint necoeziv sau slab coeziv adincime &lt; 0,75 m teren mijlociu</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8.7 m³</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9</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Nivelarea manuala a terenurilor si platformelor, cu denivelari de 10-20 cm, in teren mijlociu (Nivelarea la covata trotuarului)</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0.43 (100 m²)</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10</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Compactarea cu maiul mecanic de 150-200 kg a umpluturilor in straturi succesive de 16 cm grosime medie, exclusiv udarea fiecarui strat in parte,  (Compactarea pamintului existent al covetei trotuarului )</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0.10 (100 m³)</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11</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Strat de fundatie din piatra sparta (Trotuar - h=10cm)</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4.7 m³</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12</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Borduri mici, prefabricate din beton cu sectiunea de 10x15 cm, pnetu incadrarea spatiilor verzi, trotuarelor, aleilor, etc., asezate pe o fundatie din beton, de 10x20 cm  Bordura</w:t>
            </w:r>
            <w:r>
              <w:rPr>
                <w:rFonts w:ascii="Calibri" w:hAnsi="Calibri" w:eastAsia="Calibri" w:cs="Calibri"/>
                <w:sz w:val="22"/>
                <w:szCs w:val="22"/>
              </w:rPr>
            </w:r>
            <w:r>
              <w:rPr>
                <w:rFonts w:ascii="Calibri" w:hAnsi="Calibri" w:cs="Calibri"/>
                <w:sz w:val="22"/>
                <w:szCs w:val="22"/>
              </w:rPr>
            </w:r>
          </w:p>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beton pentru trotuare BR100.30.8</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64.5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13</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Pavaje executate din placi de trotuare din beton prefabricat asezate pe un strat din amestec uscat de ciment si nisip, in proportie 1:6, rostuit cu amestec uscat de ciment si nisip, grosime strat de 5 cm (Pavaj vibropresat  model " Bruc" gri gr=40 mm)</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32 m²</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14</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Pavaje executate din placi de trotuare din beton prefabricat asezate pe un strat din amestec uscat de ciment si nisip, in proportie 1:6, rostuit cu amestec uscat de ciment si nisip, grosime strat de 5 cm (Pavaj vibropresat  model " Bruc" color gr=40 mm)</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10 m²</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15</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Imprastierea cu lopata a pamintului afinat, in straturi uniforme, de 10-30 cm grosime, printr-o aruncare de pina la 3 m din gramezi, inclusiv sfarimarea bulgarilor, pamintul provenind din teren mijlociu (Umplutura cu pamint existent linga bordurile mici)</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8.7 m³</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gridSpan w:val="5"/>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0482" w:type="dxa"/>
            <w:vAlign w:val="center"/>
            <w:vMerge w:val="restart"/>
            <w:textDirection w:val="lrTb"/>
            <w:noWrap w:val="false"/>
          </w:tcPr>
          <w:p>
            <w:pPr>
              <w:pBdr/>
              <w:bidi w:val="false"/>
              <w:spacing w:after="0" w:before="0" w:line="240" w:lineRule="auto"/>
              <w:ind w:right="0" w:firstLine="0" w:left="0"/>
              <w:jc w:val="center"/>
              <w:rPr>
                <w:rFonts w:ascii="Calibri" w:hAnsi="Calibri" w:cs="Calibri"/>
                <w:b/>
                <w:bCs/>
                <w:sz w:val="22"/>
                <w:szCs w:val="22"/>
              </w:rPr>
            </w:pPr>
            <w:r>
              <w:rPr>
                <w:rFonts w:ascii="Calibri" w:hAnsi="Calibri" w:eastAsia="Calibri" w:cs="Calibri"/>
                <w:b/>
                <w:bCs/>
                <w:sz w:val="22"/>
                <w:szCs w:val="22"/>
                <w:lang w:val="en-US" w:bidi="ru-RU"/>
              </w:rPr>
              <w:t xml:space="preserve">1.3</w:t>
            </w:r>
            <w:r>
              <w:rPr>
                <w:rFonts w:ascii="Calibri" w:hAnsi="Calibri" w:eastAsia="Calibri" w:cs="Calibri"/>
                <w:b/>
                <w:bCs/>
                <w:sz w:val="22"/>
                <w:szCs w:val="22"/>
                <w:lang w:val="en-US" w:bidi="ru-RU"/>
              </w:rPr>
              <w:t xml:space="preserve">. Nodul sanitar</w:t>
            </w:r>
            <w:r>
              <w:rPr>
                <w:rFonts w:ascii="Calibri" w:hAnsi="Calibri" w:eastAsia="Calibri" w:cs="Calibri"/>
                <w:b/>
                <w:bCs/>
                <w:sz w:val="22"/>
                <w:szCs w:val="22"/>
              </w:rPr>
            </w:r>
            <w:r>
              <w:rPr>
                <w:rFonts w:ascii="Calibri" w:hAnsi="Calibri" w:cs="Calibri"/>
                <w:b/>
                <w:bCs/>
                <w:sz w:val="22"/>
                <w:szCs w:val="22"/>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16</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Demontari radiatoare de pozitie pentru desfiintare</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0.5 m²</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17</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Radiatoare din tuburi de otel pentru baie, avind inaltimea  (h) de 1001 ... 1400 mm (Uscator de prosoape Thermal Trend 133x60cm alb)</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18</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Teava din polietilena armata de inalta densitate sau polipropilena armata sau nearmata, montata in coloane la  instalatii de incalzire centrala, avind diametrul exterior de pina la 20,0 mm, inclusiv.</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2.2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19</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racordare (fiting), cu 2 imbinari, din polipropilena imbinate prin polifusiune cu teava din polipropilena armata, avind diametrul exterior de pina la 20,0 mm, inclusiv</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8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20</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Bideu din semiportelan,  portelan sanitar cu sau fara dus echipat cu baterie amestecatoare (bideu pentru spalarea olitelor)</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21</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Lavoar din semiportelan, portelan sanitar etc. inclusiv pentru  handicapati, avind teava de scurgere din material plastic, montat pe piedestal (Lavoar cu picior  pentru copii)</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3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22</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Robinet de serviciu, simplu sau dublu cu racord, indiferent de modul de inchidere, avind diametrul de 3/8" - 1/2"</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4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23</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Baterie amestecatoare cu brat basculant stativa pentru lavoar sau spalator, indiferent de modul de inchidere, inclusiv pentru handicapati, avind diametrul de 1/2" (Baterie (robinet) cu termostat pentru lavuar),</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3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24</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Vas p</w:t>
            </w:r>
            <w:r>
              <w:rPr>
                <w:rFonts w:ascii="Calibri" w:hAnsi="Calibri" w:eastAsia="Calibri" w:cs="Calibri"/>
                <w:sz w:val="22"/>
                <w:szCs w:val="22"/>
                <w:lang w:val="en-US" w:bidi="ru-RU"/>
              </w:rPr>
              <w:t xml:space="preserve">entru closet, complet echipat, din semiportelan, portelan sanitar etc. inclusiv pentru handicapati, asezat pe pardoseala, cu rezervorul de apa montat pe vas, la inaltime sau semiinaltime, avind sifonul interior tip S (Closet compact pentru copii cu desene)</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3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25</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Teava din material plastic pentru canalizare, imbinata cu garnitura de cauciuc, montata aparent sau ingropat sub pardoseala, avind diametrul de 50 mm (Teava PP Uniplast dn 50 )</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2.6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26</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legatura din material plastic pentru canalizare, imbinata cu garnitura de cauciuc, avind diametrul de 50 mm (Cot PP dn 50 x 90° PK)</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2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27</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legatura din material plastic pentru canalizare, imbinata cu garnitura de cauciuc, avind diametrul de 50 mm ( Aerator PP D. 50 )</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28</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legatura din material plastic pentru canalizare, imbinata cu garnitura de cauciuc, avind diametrul de 50 mm ( Ramificatie PP D. 50 x 50  )</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2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29</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legatura din material plastic pentru canalizare, imbinata cu garnitura de cauciuc, avind diametrul de 50 mm ( Ramificatie dubla PP D. 50 x 50 )</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30</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Teava din material plastic pentru canalizare, imbinata cu garnitura de cauciuc, montata aparent sau ingropat sub pardoseala, avind diametrul de 110 mm (Teava PP Uniplast dn 110 :  Inclusiv coloana de aerisire )</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3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31</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legatura (ramificatie dubla) din material plastic pentru canalizare, imbinate  cu garnitura de cauciuc, avind diametrul de 110 mm  (Racord WC flexibil extensibil, cu manson D.110 L=250-550 mm)</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3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32</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legatura din material plastic pentru canalizare, imbinata cu garnitura de cauciuc, avind diametrul de 110 mm (Cot PP dn 110 x 90° PK)</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33</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legatura (ramificatie dubla) din material plastic pentru canalizare, imbinate  cu garnitura de cauciuc, avind diametrul de 110 mm  (Ramificatie dubla colt 110 / 110 x 90°  PK)</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2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34</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legatura (ramificatie dubla) din material plastic pentru canalizare, imbinate  cu garnitura de cauciuc, avind diametrul de 110 mm  (Ramificatie PP D.110 x 110 / )</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35</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legatura (ramificatie dubla) din material plastic pentru canalizare, imbinate  cu garnitura de cauciuc, avind diametrul de 110 mm  (Aerator PP D.110 HL900N)</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36</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Suporti pentru sustinerea conductelor si pieselor de legatura pentru canalizare, avind greutatea de pina la 2 kg</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4 kg</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37</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Bratara pentru fixarea conductelor de alimentare cu apa si gaze, din otel sau PVC montata prin incastrare, conductele avind diametrul de 1 1/4"</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4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38</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Bratara pentru fixarea conductelor de alimentare cu apa si gaze, din otel sau PVC montata prin incastrare, conductele avind diametrul de 4"</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4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39</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Efectuarea </w:t>
            </w:r>
            <w:r>
              <w:rPr>
                <w:rFonts w:ascii="Calibri" w:hAnsi="Calibri" w:eastAsia="Calibri" w:cs="Calibri"/>
                <w:sz w:val="22"/>
                <w:szCs w:val="22"/>
                <w:lang w:val="en-US" w:bidi="ru-RU"/>
              </w:rPr>
              <w:t xml:space="preserve">probei de etanseitate si functionare a instalatiei de canalizare executata din tuburi de fonta, pentru scurgere, teava de policlorura de vinil, neplastifiata, tip usor sau din material plastic, fonta ductila teava avind diametrul de pina la 100 mm inclusiv</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0.56 (10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40</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Executarea santurilor de pina la 5 cm adincime, in pereti din beton simplu de 5 x 50 cm2, pentru executarea mecanizata (Inglobarea tevilor PP-R)</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9.8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41</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Matarea santurilor in pereti de pina la 50 cm2, dupa instalatii sau consolidari</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9.8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42</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Teava din material plastic imbinata prin sudura prin polifuziune, la constructii industriale, avind diametrul de 20 mm (Teava dn 20*3.4 ppr Fiber Glass KAS PN25)</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9.8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43</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racordare (fiting), cu 2 imbinari, din polipropilena imbinate prin polifusiune cu teava din polipropilena armata, avind diametrul exterior de pina la 20,0 mm, inclusiv (Cot PP-R d-20)</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12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44</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racordare (fiting), cu 2 imbinari, din polipropilena imbinate prin polifusiune cu teava din polipropilena armata, avind diametrul exterior de pina la 20,0 mm, inclusiv (Racord FE 20 x 1/2" ppr KAS)</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3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45</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racordare (fiting), cu 3 imbinari, din polipropilena imbinate prin polifusiune cu teava din polipropilena armata, avind diametrul exterior de pina la 20,0 mm, inclusiv (Teu PP-R 20x1/2"x20)</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6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46</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Bratara pentru fixarea conductelor din otel pentru instalatia de incalzire centrala sau gaze, montata prin dibluri pina la 3/4" inclusiv,  pe dibluri din PVC pe zid de caramida (Клипсы  d-20)</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20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47</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Efectuarea probei de etansare la presiune a instalatiei de apa calda sau rece executata din teava din policlorura de vinil tip greu sau din material plastic, avind diametrul de 20 mm</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9.8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48</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Pardoseli din materiale plastice montate pe suport existent, curatate, inclusiv pervazurile din PVC, in incaperi cu suprafete mai mici sau egale cu 16 mp, cu covor PVC lipit cu prenadez</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8 m²</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49</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Demontarea placajelor din faianta, gresie, ceramica</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6.2 m²</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50</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Tencuieli interioare de 5 mm grosime, executate manual, cu amestec uscat pe baza de ipsos, la pereti si pereti despartitori, preparare manuala a mortarului.</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6.2 m²</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51</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Tencuieli interioare de 5 mm grosime, executate manual, cu amestec uscat pe baza de ipsos, la pereti si pereti despartitori, preparare manuala a mortarului. Diferenta in plus sau in miniu  pentru fiecare 1,0 mm (se scade 2 mm la art. CF50 K=2)</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-6.2 m²</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52</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Grunduirea suprafetelor interioare a peretilor (Grund Tuffuhgpuht, Se aplica de 2 ori K=2,0)</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29.4 m²</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53</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Placaj din placute de ceramica (la pereti, stilpi, pilastri si glafuri)  fixate de adeziv (amestec uscat),  dimensiuni  placute: pina la 200 x 200 mm (Culoarea se coordoneaza cu beneficiarul)</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29.4 m²</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54</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Profil la colturi si unghere exterior-interior pentru gresie</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20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55</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Executarea strapungerilor pentru conducte sau tiranti in pereti din zidarie de caramida de 26 -50 cm grosime (Gaura pentru ventilator)</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56</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Montarea pe santier  a tuburilor de ventilatie din ALP ,  gata confectionate, avind perimetrul sectiunii de 150 - 700 mm (Canal de ventilatie rotund din plastic D.125 L=600 mm)</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0.6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57</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legatura din material plastic pentru canalizare, imbinata prin sudura cap la cap, avind diametrul de 110-125 mm (Conector cu clapeta antiretur din plastic pentru tub rotund de ventilatie D.125 AV125)</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58</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Piesa de legatura din material plastic pentru canalizare, imbinata prin sudura cap la cap, avind diametrul de 110-125 mm (Conector pentru tub rotund de ventilatie din plastic D.125 AS125 )</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59</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Rama cu jaluzele fixe, circulara cu perimetrul  600 - 1200 mm, montata pe zidarie  (Se exclude materialele si aparat de sudura)</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60</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Difuzor din plastic D.125 universal VD125</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61</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Executarea santurilor cu adincimea de pina la 5 cm in pereti din  zidarie de caramida de 5x50 cmp</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10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62</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Matarea santurilor in pereti de pina la 50 cmp</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10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rHeight w:val="233"/>
        </w:trPr>
        <w:tc>
          <w:tcPr>
            <w:gridSpan w:val="5"/>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0482" w:type="dxa"/>
            <w:vAlign w:val="center"/>
            <w:vMerge w:val="restart"/>
            <w:textDirection w:val="lrTb"/>
            <w:noWrap w:val="false"/>
          </w:tcPr>
          <w:p>
            <w:pPr>
              <w:pBdr/>
              <w:spacing w:after="0"/>
              <w:ind/>
              <w:jc w:val="center"/>
              <w:rPr>
                <w:rFonts w:ascii="Calibri" w:hAnsi="Calibri" w:cs="Calibri"/>
                <w:sz w:val="22"/>
                <w:szCs w:val="22"/>
              </w:rPr>
            </w:pPr>
            <w:r>
              <w:rPr>
                <w:rFonts w:ascii="Calibri" w:hAnsi="Calibri" w:eastAsia="Calibri" w:cs="Calibri"/>
                <w:sz w:val="22"/>
                <w:szCs w:val="22"/>
              </w:rPr>
            </w:r>
            <w:r>
              <w:rPr>
                <w:rFonts w:ascii="Calibri" w:hAnsi="Calibri" w:eastAsia="Calibri" w:cs="Calibri"/>
                <w:b/>
                <w:bCs/>
                <w:sz w:val="22"/>
                <w:szCs w:val="22"/>
                <w:lang w:val="en-US" w:bidi="ru-RU"/>
              </w:rPr>
              <w:t xml:space="preserve">2. </w:t>
            </w:r>
            <w:r>
              <w:rPr>
                <w:rFonts w:ascii="Calibri" w:hAnsi="Calibri" w:eastAsia="Calibri" w:cs="Calibri"/>
                <w:b/>
                <w:bCs/>
                <w:sz w:val="22"/>
                <w:szCs w:val="22"/>
                <w:lang w:val="en-US" w:bidi="ru-RU"/>
              </w:rPr>
              <w:t xml:space="preserve">Lucrari de montaj</w:t>
            </w:r>
            <w:r>
              <w:rPr>
                <w:rFonts w:ascii="Calibri" w:hAnsi="Calibri" w:eastAsia="Calibri" w:cs="Calibri"/>
                <w:sz w:val="22"/>
                <w:szCs w:val="22"/>
              </w:rPr>
            </w:r>
            <w:r>
              <w:rPr>
                <w:rFonts w:ascii="Calibri" w:hAnsi="Calibri" w:cs="Calibri"/>
                <w:sz w:val="22"/>
                <w:szCs w:val="22"/>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63</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Montarea dozelor de ramificatie cu 2-6 racorduri pe circuit existent, la tub sau element de protectie avind diametrul pina la 21 mm, la tuburi IP, plinte PVC</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64</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Conductor al retelelor in grup, de iluminat, in invelis de protectie sau cablu, cu 2-3 fire, sub tencuiala pe pereti sau in santuri de tencuiala</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0.</w:t>
            </w:r>
            <w:r>
              <w:rPr>
                <w:rFonts w:ascii="Calibri" w:hAnsi="Calibri" w:eastAsia="Calibri" w:cs="Calibri"/>
                <w:sz w:val="22"/>
                <w:szCs w:val="22"/>
                <w:lang w:val="ro-RO"/>
              </w:rPr>
              <w:t xml:space="preserve">10</w:t>
            </w:r>
            <w:r>
              <w:rPr>
                <w:rFonts w:ascii="Calibri" w:hAnsi="Calibri" w:eastAsia="Calibri" w:cs="Calibri"/>
                <w:sz w:val="22"/>
                <w:szCs w:val="22"/>
              </w:rPr>
              <w:t xml:space="preserve"> (100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65</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Cablu VVGng LS 3 x1,5 mm2</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10 m</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66</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Montarea ventilatoarelor axiale, de fereastra, tip VF 315 - VF 900, avind greutatea de 3,6 - 8,2 kg cu motor de 0,25 - 0,55 kw( Se exclude resursul  Motor pentru ventilator si  Ventilator de fereastra) Kman=0,5</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r>
        <w:trPr/>
        <w:tc>
          <w:tcPr>
            <w:gridSpan w:val="5"/>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0482" w:type="dxa"/>
            <w:vAlign w:val="center"/>
            <w:vMerge w:val="restart"/>
            <w:textDirection w:val="lrTb"/>
            <w:noWrap w:val="false"/>
          </w:tcPr>
          <w:p>
            <w:pPr>
              <w:pBdr/>
              <w:bidi w:val="false"/>
              <w:spacing w:after="0" w:before="0" w:line="240" w:lineRule="auto"/>
              <w:ind w:right="0" w:firstLine="0" w:left="0"/>
              <w:jc w:val="left"/>
              <w:rPr>
                <w:rFonts w:ascii="Calibri" w:hAnsi="Calibri" w:cs="Calibri"/>
                <w:b/>
                <w:bCs/>
                <w:sz w:val="22"/>
                <w:szCs w:val="22"/>
              </w:rPr>
            </w:pPr>
            <w:r>
              <w:rPr>
                <w:rFonts w:ascii="Calibri" w:hAnsi="Calibri" w:eastAsia="Calibri" w:cs="Calibri"/>
                <w:b/>
                <w:bCs/>
                <w:sz w:val="22"/>
                <w:szCs w:val="22"/>
                <w:lang w:val="en-US" w:bidi="ru-RU"/>
              </w:rPr>
              <w:t xml:space="preserve">3. Utilaj</w:t>
            </w:r>
            <w:r>
              <w:rPr>
                <w:rFonts w:ascii="Calibri" w:hAnsi="Calibri" w:eastAsia="Calibri" w:cs="Calibri"/>
                <w:b/>
                <w:bCs/>
                <w:sz w:val="22"/>
                <w:szCs w:val="22"/>
              </w:rPr>
            </w:r>
            <w:r>
              <w:rPr>
                <w:rFonts w:ascii="Calibri" w:hAnsi="Calibri" w:cs="Calibri"/>
                <w:b/>
                <w:bCs/>
                <w:sz w:val="22"/>
                <w:szCs w:val="22"/>
              </w:rPr>
            </w:r>
          </w:p>
        </w:tc>
      </w:tr>
      <w:t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437" w:type="dxa"/>
            <w:vAlign w:val="center"/>
            <w:vMerge w:val="restart"/>
            <w:textDirection w:val="lrTb"/>
            <w:noWrap w:val="false"/>
          </w:tcPr>
          <w:p>
            <w:pPr>
              <w:pBdr/>
              <w:spacing w:after="0" w:line="256"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t xml:space="preserve">67</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24" w:type="dxa"/>
            <w:vAlign w:val="center"/>
            <w:vMerge w:val="restart"/>
            <w:textDirection w:val="lrTb"/>
            <w:noWrap w:val="false"/>
          </w:tcPr>
          <w:p>
            <w:pPr>
              <w:pBdr/>
              <w:bidi w:val="false"/>
              <w:spacing w:after="0" w:before="0" w:line="240" w:lineRule="auto"/>
              <w:ind w:right="0" w:firstLine="0" w:left="0"/>
              <w:jc w:val="left"/>
              <w:rPr>
                <w:rFonts w:ascii="Calibri" w:hAnsi="Calibri" w:cs="Calibri"/>
                <w:sz w:val="22"/>
                <w:szCs w:val="22"/>
              </w:rPr>
            </w:pPr>
            <w:r>
              <w:rPr>
                <w:rFonts w:ascii="Calibri" w:hAnsi="Calibri" w:eastAsia="Calibri" w:cs="Calibri"/>
                <w:sz w:val="22"/>
                <w:szCs w:val="22"/>
                <w:lang w:val="en-US" w:bidi="ru-RU"/>
              </w:rPr>
              <w:t xml:space="preserve">Ventilator cu timer senzor de umiditate ORNO BF125HT 8 W 220 - 240 V 93 m3/h 2400 rot/min</w:t>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1842"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rPr>
              <w:t xml:space="preserve">1 buc</w:t>
            </w:r>
            <w:r>
              <w:rPr>
                <w:rFonts w:ascii="Calibri" w:hAnsi="Calibri" w:eastAsia="Calibri" w:cs="Calibri"/>
                <w:sz w:val="22"/>
                <w:szCs w:val="22"/>
                <w:lang w:val="ro-RO"/>
                <w14:ligatures w14:val="none"/>
              </w:rPr>
            </w:r>
            <w:r>
              <w:rPr>
                <w:rFonts w:ascii="Calibri" w:hAnsi="Calibri" w:cs="Calibri"/>
                <w:sz w:val="22"/>
                <w:szCs w:val="22"/>
                <w14:ligatures w14:val="none"/>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3969" w:type="dxa"/>
            <w:vAlign w:val="center"/>
            <w:vMerge w:val="restart"/>
            <w:textDirection w:val="lrTb"/>
            <w:noWrap w:val="false"/>
          </w:tcPr>
          <w:p>
            <w:pPr>
              <w:pBdr/>
              <w:spacing/>
              <w:ind/>
              <w:rPr>
                <w:rFonts w:ascii="Calibri" w:hAnsi="Calibri" w:cs="Calibri"/>
                <w:sz w:val="22"/>
                <w:szCs w:val="22"/>
              </w:rPr>
            </w:pPr>
            <w:r>
              <w:rPr>
                <w:rFonts w:ascii="Calibri" w:hAnsi="Calibri" w:eastAsia="Calibri" w:cs="Calibri"/>
                <w:sz w:val="22"/>
                <w:szCs w:val="22"/>
              </w:rPr>
            </w:r>
            <w:r>
              <w:rPr>
                <w:rFonts w:ascii="Calibri" w:hAnsi="Calibri" w:eastAsia="Calibri" w:cs="Calibri"/>
                <w:sz w:val="22"/>
                <w:szCs w:val="22"/>
              </w:rPr>
            </w:r>
            <w:r>
              <w:rPr>
                <w:rFonts w:ascii="Calibri" w:hAnsi="Calibri" w:cs="Calibri"/>
                <w:sz w:val="22"/>
                <w:szCs w:val="22"/>
              </w:rPr>
            </w:r>
          </w:p>
        </w:tc>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410" w:type="dxa"/>
            <w:vAlign w:val="center"/>
            <w:vMerge w:val="restart"/>
            <w:textDirection w:val="lrTb"/>
            <w:noWrap w:val="false"/>
          </w:tcPr>
          <w:p>
            <w:pPr>
              <w:pBdr/>
              <w:spacing w:after="0" w:line="256"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eastAsia="Calibri" w:cs="Calibri"/>
                <w:sz w:val="22"/>
                <w:szCs w:val="22"/>
                <w:lang w:val="ro-RO"/>
                <w14:ligatures w14:val="none"/>
              </w:rPr>
            </w:r>
            <w:r>
              <w:rPr>
                <w:rFonts w:ascii="Calibri" w:hAnsi="Calibri" w:cs="Calibri"/>
                <w:sz w:val="22"/>
                <w:szCs w:val="22"/>
                <w14:ligatures w14:val="none"/>
              </w:rPr>
            </w:r>
          </w:p>
        </w:tc>
      </w:tr>
    </w:tbl>
    <w:p>
      <w:pPr>
        <w:pBdr/>
        <w:tabs>
          <w:tab w:val="left" w:leader="none" w:pos="6120"/>
        </w:tabs>
        <w:spacing w:after="0" w:line="276" w:lineRule="auto"/>
        <w:ind/>
        <w:jc w:val="both"/>
        <w:rPr>
          <w:rFonts w:ascii="Calibri" w:hAnsi="Calibri" w:cs="Calibri"/>
        </w:rPr>
      </w:pPr>
      <w:r>
        <w:rPr>
          <w:rFonts w:ascii="Calibri" w:hAnsi="Calibri" w:eastAsia="Calibri" w:cs="Calibri"/>
          <w:lang w:val="ro-RO"/>
        </w:rPr>
        <w:t xml:space="preserve">Not</w:t>
      </w:r>
      <w:r>
        <w:rPr>
          <w:rFonts w:ascii="Calibri" w:hAnsi="Calibri" w:eastAsia="Calibri" w:cs="Calibri"/>
          <w:lang w:val="ro-RO"/>
        </w:rPr>
        <w:t xml:space="preserve">e</w:t>
      </w:r>
      <w:r>
        <w:rPr>
          <w:rFonts w:ascii="Calibri" w:hAnsi="Calibri" w:eastAsia="Calibri" w:cs="Calibri"/>
          <w:lang w:val="ro-RO"/>
        </w:rPr>
        <w:t xml:space="preserve">:</w:t>
      </w:r>
      <w:r>
        <w:rPr>
          <w:rFonts w:ascii="Calibri" w:hAnsi="Calibri" w:cs="Calibri"/>
        </w:rPr>
      </w:r>
      <w:r>
        <w:rPr>
          <w:rFonts w:ascii="Calibri" w:hAnsi="Calibri" w:cs="Calibri"/>
        </w:rPr>
      </w:r>
    </w:p>
    <w:p>
      <w:pPr>
        <w:pStyle w:val="862"/>
        <w:numPr>
          <w:ilvl w:val="0"/>
          <w:numId w:val="3"/>
        </w:numPr>
        <w:pBdr>
          <w:top w:val="none" w:color="000000" w:sz="4" w:space="0"/>
          <w:left w:val="none" w:color="000000" w:sz="4" w:space="0"/>
          <w:bottom w:val="none" w:color="000000" w:sz="4" w:space="0"/>
          <w:right w:val="none" w:color="000000" w:sz="4" w:space="0"/>
        </w:pBdr>
        <w:spacing/>
        <w:ind w:right="0"/>
        <w:jc w:val="both"/>
        <w:rPr>
          <w:rFonts w:ascii="Calibri" w:hAnsi="Calibri" w:cs="Calibri"/>
          <w:sz w:val="22"/>
          <w:szCs w:val="22"/>
        </w:rPr>
      </w:pPr>
      <w:r>
        <w:rPr>
          <w:rFonts w:ascii="Calibri" w:hAnsi="Calibri" w:eastAsia="Calibri" w:cs="Calibri"/>
          <w:sz w:val="22"/>
          <w:szCs w:val="22"/>
          <w:lang w:val="ro-RO"/>
        </w:rPr>
        <w:t xml:space="preserve">Ofertantul</w:t>
      </w:r>
      <w:r>
        <w:rPr>
          <w:rFonts w:ascii="Calibri" w:hAnsi="Calibri" w:eastAsia="Calibri" w:cs="Calibri"/>
          <w:sz w:val="22"/>
          <w:szCs w:val="22"/>
        </w:rPr>
        <w:t xml:space="preserve"> va executa toate lucrările prevăzute în devizul de cheltuieli, asigurând punerea în </w:t>
      </w:r>
      <w:r>
        <w:rPr>
          <w:rFonts w:ascii="Calibri" w:hAnsi="Calibri" w:eastAsia="Calibri" w:cs="Calibri"/>
          <w:sz w:val="22"/>
          <w:szCs w:val="22"/>
          <w:lang w:val="ro-RO"/>
        </w:rPr>
        <w:t xml:space="preserve">funcțiune</w:t>
      </w:r>
      <w:r>
        <w:rPr>
          <w:rFonts w:ascii="Calibri" w:hAnsi="Calibri" w:eastAsia="Calibri" w:cs="Calibri"/>
          <w:sz w:val="22"/>
          <w:szCs w:val="22"/>
        </w:rPr>
        <w:t xml:space="preserve"> a tuturor materialelor, echipamentelor și sistemelor necesare pentru realizarea completă și funcțională a obiectivului.</w:t>
      </w:r>
      <w:r>
        <w:rPr>
          <w:rFonts w:ascii="Calibri" w:hAnsi="Calibri" w:eastAsia="Calibri" w:cs="Calibri"/>
          <w:sz w:val="22"/>
          <w:szCs w:val="22"/>
        </w:rPr>
      </w:r>
      <w:r>
        <w:rPr>
          <w:rFonts w:ascii="Calibri" w:hAnsi="Calibri" w:cs="Calibri"/>
          <w:sz w:val="22"/>
          <w:szCs w:val="22"/>
        </w:rPr>
      </w:r>
    </w:p>
    <w:p>
      <w:pPr>
        <w:pStyle w:val="862"/>
        <w:numPr>
          <w:ilvl w:val="0"/>
          <w:numId w:val="3"/>
        </w:numPr>
        <w:pBdr>
          <w:top w:val="none" w:color="000000" w:sz="4" w:space="0"/>
          <w:left w:val="none" w:color="000000" w:sz="4" w:space="0"/>
          <w:bottom w:val="none" w:color="000000" w:sz="4" w:space="0"/>
          <w:right w:val="none" w:color="000000" w:sz="4" w:space="0"/>
        </w:pBdr>
        <w:spacing/>
        <w:ind w:right="0"/>
        <w:jc w:val="both"/>
        <w:rPr>
          <w:rFonts w:ascii="Calibri" w:hAnsi="Calibri" w:cs="Calibri"/>
          <w:sz w:val="22"/>
          <w:szCs w:val="22"/>
        </w:rPr>
      </w:pPr>
      <w:r>
        <w:rPr>
          <w:rFonts w:ascii="Calibri" w:hAnsi="Calibri" w:eastAsia="Calibri" w:cs="Calibri"/>
          <w:sz w:val="22"/>
          <w:szCs w:val="22"/>
        </w:rPr>
        <w:t xml:space="preserve">Toate materialele, produsele și echipamentele utilizate în cadrul lucrărilor de pavare și renovare a nodului sanitar vor fi noi, neutilizate anterior, și vor corespunde standardelor tehnice și de calitate în vigoare, precum și normelor aplicabile în domeni</w:t>
      </w:r>
      <w:r>
        <w:rPr>
          <w:rFonts w:ascii="Calibri" w:hAnsi="Calibri" w:eastAsia="Calibri" w:cs="Calibri"/>
          <w:sz w:val="22"/>
          <w:szCs w:val="22"/>
        </w:rPr>
        <w:t xml:space="preserve">ul construcțiilor civile și instalațiilor sanitare.</w:t>
      </w:r>
      <w:r>
        <w:rPr>
          <w:rFonts w:ascii="Calibri" w:hAnsi="Calibri" w:eastAsia="Calibri" w:cs="Calibri"/>
          <w:sz w:val="22"/>
          <w:szCs w:val="22"/>
        </w:rPr>
      </w:r>
      <w:r>
        <w:rPr>
          <w:rFonts w:ascii="Calibri" w:hAnsi="Calibri" w:cs="Calibri"/>
          <w:sz w:val="22"/>
          <w:szCs w:val="22"/>
        </w:rPr>
      </w:r>
    </w:p>
    <w:p>
      <w:pPr>
        <w:pStyle w:val="862"/>
        <w:numPr>
          <w:ilvl w:val="0"/>
          <w:numId w:val="3"/>
        </w:numPr>
        <w:pBdr>
          <w:top w:val="none" w:color="000000" w:sz="4" w:space="0"/>
          <w:left w:val="none" w:color="000000" w:sz="4" w:space="0"/>
          <w:bottom w:val="none" w:color="000000" w:sz="4" w:space="0"/>
          <w:right w:val="none" w:color="000000" w:sz="4" w:space="0"/>
        </w:pBdr>
        <w:spacing/>
        <w:ind w:right="0"/>
        <w:jc w:val="both"/>
        <w:rPr>
          <w:rFonts w:ascii="Calibri" w:hAnsi="Calibri" w:cs="Calibri"/>
          <w:sz w:val="22"/>
          <w:szCs w:val="22"/>
        </w:rPr>
      </w:pPr>
      <w:r>
        <w:rPr>
          <w:rFonts w:ascii="Calibri" w:hAnsi="Calibri" w:eastAsia="Calibri" w:cs="Calibri"/>
          <w:sz w:val="22"/>
          <w:szCs w:val="22"/>
        </w:rPr>
        <w:t xml:space="preserve">Materialele propuse (pavaj, borduri, țevi, fitinguri, obiecte sanitare, echipamente de ventilație</w:t>
      </w:r>
      <w:r>
        <w:rPr>
          <w:rFonts w:ascii="Calibri" w:hAnsi="Calibri" w:eastAsia="Calibri" w:cs="Calibri"/>
          <w:sz w:val="22"/>
          <w:szCs w:val="22"/>
          <w:lang w:val="ro-RO"/>
        </w:rPr>
        <w:t xml:space="preserve">,</w:t>
      </w:r>
      <w:r>
        <w:rPr>
          <w:rFonts w:ascii="Calibri" w:hAnsi="Calibri" w:eastAsia="Calibri" w:cs="Calibri"/>
          <w:sz w:val="22"/>
          <w:szCs w:val="22"/>
        </w:rPr>
        <w:t xml:space="preserve"> electrice</w:t>
      </w:r>
      <w:r>
        <w:rPr>
          <w:rFonts w:ascii="Calibri" w:hAnsi="Calibri" w:eastAsia="Calibri" w:cs="Calibri"/>
          <w:sz w:val="22"/>
          <w:szCs w:val="22"/>
          <w:lang w:val="ro-RO"/>
        </w:rPr>
        <w:t xml:space="preserve"> ș.a.</w:t>
      </w:r>
      <w:r>
        <w:rPr>
          <w:rFonts w:ascii="Calibri" w:hAnsi="Calibri" w:eastAsia="Calibri" w:cs="Calibri"/>
          <w:sz w:val="22"/>
          <w:szCs w:val="22"/>
        </w:rPr>
        <w:t xml:space="preserve">) vor respecta cerințele minime specificate în documentația de atribuire și vor fi însoțite, după caz, de fișe tehnice, certificate de conformitat</w:t>
      </w:r>
      <w:r>
        <w:rPr>
          <w:rFonts w:ascii="Calibri" w:hAnsi="Calibri" w:eastAsia="Calibri" w:cs="Calibri"/>
          <w:sz w:val="22"/>
          <w:szCs w:val="22"/>
        </w:rPr>
        <w:t xml:space="preserve">e, declarații de performanță CE și alte documente justificative relevante.</w:t>
      </w:r>
      <w:r>
        <w:rPr>
          <w:rFonts w:ascii="Calibri" w:hAnsi="Calibri" w:eastAsia="Calibri" w:cs="Calibri"/>
          <w:sz w:val="22"/>
          <w:szCs w:val="22"/>
        </w:rPr>
      </w:r>
      <w:r>
        <w:rPr>
          <w:rFonts w:ascii="Calibri" w:hAnsi="Calibri" w:cs="Calibri"/>
          <w:sz w:val="22"/>
          <w:szCs w:val="22"/>
        </w:rPr>
      </w:r>
    </w:p>
    <w:p>
      <w:pPr>
        <w:pStyle w:val="862"/>
        <w:numPr>
          <w:ilvl w:val="0"/>
          <w:numId w:val="3"/>
        </w:numPr>
        <w:pBdr>
          <w:top w:val="none" w:color="000000" w:sz="4" w:space="0"/>
          <w:left w:val="none" w:color="000000" w:sz="4" w:space="0"/>
          <w:bottom w:val="none" w:color="000000" w:sz="4" w:space="0"/>
          <w:right w:val="none" w:color="000000" w:sz="4" w:space="0"/>
        </w:pBdr>
        <w:spacing/>
        <w:ind w:right="0"/>
        <w:jc w:val="both"/>
        <w:rPr>
          <w:rFonts w:ascii="Calibri" w:hAnsi="Calibri" w:cs="Calibri"/>
          <w:sz w:val="22"/>
          <w:szCs w:val="22"/>
        </w:rPr>
      </w:pPr>
      <w:r>
        <w:rPr>
          <w:rFonts w:ascii="Calibri" w:hAnsi="Calibri" w:eastAsia="Calibri" w:cs="Calibri"/>
          <w:sz w:val="22"/>
          <w:szCs w:val="22"/>
          <w:lang w:val="ro-RO"/>
        </w:rPr>
        <w:t xml:space="preserve">Ofertantul</w:t>
      </w:r>
      <w:r>
        <w:rPr>
          <w:rFonts w:ascii="Calibri" w:hAnsi="Calibri" w:eastAsia="Calibri" w:cs="Calibri"/>
          <w:sz w:val="22"/>
          <w:szCs w:val="22"/>
        </w:rPr>
        <w:t xml:space="preserve"> are obligația de a asigura compatibilitatea tuturor materialelor și sistemelor utilizate, astfel încât acestea să funcționeze ca un ansamblu tehnic unitar, fără a necesita intervenții sau achiziții suplimentare din partea beneficiarului.</w:t>
      </w:r>
      <w:r>
        <w:rPr>
          <w:rFonts w:ascii="Calibri" w:hAnsi="Calibri" w:eastAsia="Calibri" w:cs="Calibri"/>
          <w:sz w:val="22"/>
          <w:szCs w:val="22"/>
        </w:rPr>
      </w:r>
      <w:r>
        <w:rPr>
          <w:rFonts w:ascii="Calibri" w:hAnsi="Calibri" w:cs="Calibri"/>
          <w:sz w:val="22"/>
          <w:szCs w:val="22"/>
        </w:rPr>
      </w:r>
    </w:p>
    <w:p>
      <w:pPr>
        <w:pStyle w:val="862"/>
        <w:numPr>
          <w:ilvl w:val="0"/>
          <w:numId w:val="3"/>
        </w:numPr>
        <w:pBdr>
          <w:top w:val="none" w:color="000000" w:sz="4" w:space="0"/>
          <w:left w:val="none" w:color="000000" w:sz="4" w:space="0"/>
          <w:bottom w:val="none" w:color="000000" w:sz="4" w:space="0"/>
          <w:right w:val="none" w:color="000000" w:sz="4" w:space="0"/>
        </w:pBdr>
        <w:spacing/>
        <w:ind w:right="0"/>
        <w:jc w:val="both"/>
        <w:rPr>
          <w:rFonts w:ascii="Calibri" w:hAnsi="Calibri" w:cs="Calibri"/>
          <w:sz w:val="22"/>
          <w:szCs w:val="22"/>
        </w:rPr>
      </w:pPr>
      <w:r>
        <w:rPr>
          <w:rFonts w:ascii="Calibri" w:hAnsi="Calibri" w:eastAsia="Calibri" w:cs="Calibri"/>
          <w:sz w:val="22"/>
          <w:szCs w:val="22"/>
        </w:rPr>
        <w:t xml:space="preserve">Lucrările vor fi executate în conformitate cu normativele tehnice în vigoare, respectând cerințele de calitate, siguranță în exploatare, igienă și protecția mediului, specifice spațiilor destinate copiilor.</w:t>
      </w:r>
      <w:r>
        <w:rPr>
          <w:rFonts w:ascii="Calibri" w:hAnsi="Calibri" w:eastAsia="Calibri" w:cs="Calibri"/>
          <w:sz w:val="22"/>
          <w:szCs w:val="22"/>
        </w:rPr>
      </w:r>
      <w:r>
        <w:rPr>
          <w:rFonts w:ascii="Calibri" w:hAnsi="Calibri" w:cs="Calibri"/>
          <w:sz w:val="22"/>
          <w:szCs w:val="22"/>
        </w:rPr>
      </w:r>
    </w:p>
    <w:p>
      <w:pPr>
        <w:pStyle w:val="862"/>
        <w:numPr>
          <w:ilvl w:val="0"/>
          <w:numId w:val="3"/>
        </w:numPr>
        <w:pBdr>
          <w:top w:val="none" w:color="000000" w:sz="4" w:space="0"/>
          <w:left w:val="none" w:color="000000" w:sz="4" w:space="0"/>
          <w:bottom w:val="none" w:color="000000" w:sz="4" w:space="0"/>
          <w:right w:val="none" w:color="000000" w:sz="4" w:space="0"/>
        </w:pBdr>
        <w:spacing/>
        <w:ind w:right="0"/>
        <w:jc w:val="both"/>
        <w:rPr>
          <w:rFonts w:ascii="Calibri" w:hAnsi="Calibri" w:cs="Calibri"/>
          <w:sz w:val="22"/>
          <w:szCs w:val="22"/>
        </w:rPr>
      </w:pPr>
      <w:r>
        <w:rPr>
          <w:rFonts w:ascii="Calibri" w:hAnsi="Calibri" w:eastAsia="Calibri" w:cs="Calibri"/>
          <w:sz w:val="22"/>
          <w:szCs w:val="22"/>
        </w:rPr>
        <w:t xml:space="preserve">La finalizarea lucrărilor, </w:t>
      </w:r>
      <w:r>
        <w:rPr>
          <w:rFonts w:ascii="Calibri" w:hAnsi="Calibri" w:eastAsia="Calibri" w:cs="Calibri"/>
          <w:sz w:val="22"/>
          <w:szCs w:val="22"/>
          <w:lang w:val="ro-RO"/>
        </w:rPr>
        <w:t xml:space="preserve">ofertantul</w:t>
      </w:r>
      <w:r>
        <w:rPr>
          <w:rFonts w:ascii="Calibri" w:hAnsi="Calibri" w:eastAsia="Calibri" w:cs="Calibri"/>
          <w:sz w:val="22"/>
          <w:szCs w:val="22"/>
        </w:rPr>
        <w:t xml:space="preserve"> va preda obiectivul complet funcțional, curat, testat și verificat, inclusiv toate instalațiile puse în funcțiune (apă, canalizare, electricitate, ventilație).</w:t>
      </w:r>
      <w:r>
        <w:rPr>
          <w:rFonts w:ascii="Calibri" w:hAnsi="Calibri" w:cs="Calibri"/>
          <w:sz w:val="22"/>
          <w:szCs w:val="22"/>
        </w:rPr>
      </w:r>
      <w:r>
        <w:rPr>
          <w:rFonts w:ascii="Calibri" w:hAnsi="Calibri" w:cs="Calibri"/>
          <w:sz w:val="22"/>
          <w:szCs w:val="22"/>
        </w:rPr>
      </w:r>
    </w:p>
    <w:p>
      <w:pPr>
        <w:pBdr/>
        <w:spacing w:after="0" w:line="240" w:lineRule="auto"/>
        <w:ind/>
        <w:jc w:val="both"/>
        <w:rPr>
          <w:rFonts w:ascii="Calibri" w:hAnsi="Calibri" w:cs="Calibri"/>
          <w:color w:val="000000" w:themeColor="text1"/>
          <w:sz w:val="22"/>
          <w:szCs w:val="22"/>
          <w14:ligatures w14:val="none"/>
        </w:rPr>
      </w:pPr>
      <w:r>
        <w:rPr>
          <w:rFonts w:ascii="Calibri" w:hAnsi="Calibri" w:eastAsia="Calibri" w:cs="Calibri"/>
          <w:i/>
          <w:iCs/>
          <w:color w:val="000000" w:themeColor="text1"/>
          <w:sz w:val="22"/>
          <w:szCs w:val="22"/>
          <w:lang w:val="ro-RO"/>
          <w14:ligatures w14:val="none"/>
        </w:rPr>
        <w:t xml:space="preserve">Declarăm că toate informațiile în prezenta propunere sunt adevărate și acceptăm că orice interpretare greșită sau denaturare conținută în prezenta propunere poate duce la descalificarea noastră.</w:t>
      </w:r>
      <w:r>
        <w:rPr>
          <w:rFonts w:ascii="Calibri" w:hAnsi="Calibri" w:cs="Calibri"/>
          <w:color w:val="000000" w:themeColor="text1"/>
          <w:sz w:val="22"/>
          <w:szCs w:val="22"/>
          <w14:ligatures w14:val="none"/>
        </w:rPr>
      </w:r>
      <w:r>
        <w:rPr>
          <w:rFonts w:ascii="Calibri" w:hAnsi="Calibri" w:cs="Calibri"/>
          <w:color w:val="000000" w:themeColor="text1"/>
          <w:sz w:val="22"/>
          <w:szCs w:val="22"/>
          <w14:ligatures w14:val="none"/>
        </w:rPr>
      </w:r>
    </w:p>
    <w:p>
      <w:pPr>
        <w:pBdr/>
        <w:spacing w:after="0" w:line="240" w:lineRule="auto"/>
        <w:ind/>
        <w:jc w:val="both"/>
        <w:rPr>
          <w:rFonts w:ascii="Calibri" w:hAnsi="Calibri" w:cs="Calibri"/>
          <w:color w:val="000000" w:themeColor="text1"/>
          <w:sz w:val="22"/>
          <w:szCs w:val="22"/>
          <w14:ligatures w14:val="none"/>
        </w:rPr>
      </w:pPr>
      <w:r>
        <w:rPr>
          <w:rFonts w:ascii="Calibri" w:hAnsi="Calibri" w:eastAsia="Calibri" w:cs="Calibri"/>
          <w:color w:val="000000" w:themeColor="text1"/>
          <w:sz w:val="22"/>
          <w:szCs w:val="22"/>
          <w:lang w:val="ro-RO"/>
          <w14:ligatures w14:val="none"/>
        </w:rPr>
      </w:r>
      <w:r>
        <w:rPr>
          <w:rFonts w:ascii="Calibri" w:hAnsi="Calibri" w:cs="Calibri"/>
          <w:color w:val="000000" w:themeColor="text1"/>
          <w:sz w:val="22"/>
          <w:szCs w:val="22"/>
          <w14:ligatures w14:val="none"/>
        </w:rPr>
      </w:r>
      <w:r>
        <w:rPr>
          <w:rFonts w:ascii="Calibri" w:hAnsi="Calibri" w:cs="Calibri"/>
          <w:color w:val="000000" w:themeColor="text1"/>
          <w:sz w:val="22"/>
          <w:szCs w:val="22"/>
          <w14:ligatures w14:val="none"/>
        </w:rPr>
      </w:r>
    </w:p>
    <w:p>
      <w:pPr>
        <w:pBdr/>
        <w:spacing w:after="0" w:line="240" w:lineRule="auto"/>
        <w:ind/>
        <w:jc w:val="both"/>
        <w:rPr>
          <w:rFonts w:ascii="Calibri" w:hAnsi="Calibri" w:cs="Calibri"/>
          <w:color w:val="000000" w:themeColor="text1"/>
          <w:sz w:val="22"/>
          <w:szCs w:val="22"/>
          <w14:ligatures w14:val="none"/>
        </w:rPr>
      </w:pPr>
      <w:r>
        <w:rPr>
          <w:rFonts w:ascii="Calibri" w:hAnsi="Calibri" w:eastAsia="Calibri" w:cs="Calibri"/>
          <w:i/>
          <w:iCs/>
          <w:color w:val="000000" w:themeColor="text1"/>
          <w:sz w:val="22"/>
          <w:szCs w:val="22"/>
          <w:lang w:val="ro-RO"/>
          <w14:ligatures w14:val="none"/>
        </w:rPr>
        <w:t xml:space="preserve">Subsemnatul certifică că este autorizat în mod corespunzător să semneze prezenta propunere și se angajează să o execute în cazul în care Asociația acceptă această propunere. </w:t>
      </w:r>
      <w:r>
        <w:rPr>
          <w:rFonts w:ascii="Calibri" w:hAnsi="Calibri" w:cs="Calibri"/>
          <w:color w:val="000000" w:themeColor="text1"/>
          <w:sz w:val="22"/>
          <w:szCs w:val="22"/>
          <w14:ligatures w14:val="none"/>
        </w:rPr>
      </w:r>
      <w:r>
        <w:rPr>
          <w:rFonts w:ascii="Calibri" w:hAnsi="Calibri" w:cs="Calibri"/>
          <w:color w:val="000000" w:themeColor="text1"/>
          <w:sz w:val="22"/>
          <w:szCs w:val="22"/>
          <w14:ligatures w14:val="none"/>
        </w:rPr>
      </w:r>
    </w:p>
    <w:p>
      <w:pPr>
        <w:pBdr/>
        <w:spacing w:after="0" w:line="240" w:lineRule="auto"/>
        <w:ind/>
        <w:jc w:val="both"/>
        <w:rPr>
          <w:rFonts w:ascii="Calibri" w:hAnsi="Calibri" w:cs="Calibri"/>
          <w:color w:val="000000" w:themeColor="text1"/>
          <w:sz w:val="22"/>
          <w:szCs w:val="22"/>
          <w14:ligatures w14:val="none"/>
        </w:rPr>
      </w:pPr>
      <w:r>
        <w:rPr>
          <w:rFonts w:ascii="Calibri" w:hAnsi="Calibri" w:eastAsia="Calibri" w:cs="Calibri"/>
          <w:color w:val="000000" w:themeColor="text1"/>
          <w:sz w:val="22"/>
          <w:szCs w:val="22"/>
          <w:lang w:val="ro-RO"/>
          <w14:ligatures w14:val="none"/>
        </w:rPr>
      </w:r>
      <w:r>
        <w:rPr>
          <w:rFonts w:ascii="Calibri" w:hAnsi="Calibri" w:cs="Calibri"/>
          <w:color w:val="000000" w:themeColor="text1"/>
          <w:sz w:val="22"/>
          <w:szCs w:val="22"/>
          <w14:ligatures w14:val="none"/>
        </w:rPr>
      </w:r>
      <w:r>
        <w:rPr>
          <w:rFonts w:ascii="Calibri" w:hAnsi="Calibri" w:cs="Calibri"/>
          <w:color w:val="000000" w:themeColor="text1"/>
          <w:sz w:val="22"/>
          <w:szCs w:val="22"/>
          <w14:ligatures w14:val="none"/>
        </w:rPr>
      </w:r>
    </w:p>
    <w:p>
      <w:pPr>
        <w:pBdr/>
        <w:spacing w:after="0" w:line="240" w:lineRule="auto"/>
        <w:ind/>
        <w:jc w:val="both"/>
        <w:rPr>
          <w:rFonts w:ascii="Calibri" w:hAnsi="Calibri" w:cs="Calibri"/>
          <w:color w:val="000000" w:themeColor="text1"/>
          <w:sz w:val="22"/>
          <w:szCs w:val="22"/>
          <w14:ligatures w14:val="none"/>
        </w:rPr>
      </w:pPr>
      <w:r>
        <w:rPr>
          <w:rFonts w:ascii="Calibri" w:hAnsi="Calibri" w:eastAsia="Calibri" w:cs="Calibri"/>
          <w:i/>
          <w:iCs/>
          <w:color w:val="000000" w:themeColor="text1"/>
          <w:sz w:val="22"/>
          <w:szCs w:val="22"/>
          <w:lang w:val="ro-RO"/>
          <w14:ligatures w14:val="none"/>
        </w:rPr>
        <w:t xml:space="preserve">Înțelegem și recunoaștem că nu sunteți obligați să acceptați nici o propunere pe care o primiți.</w:t>
      </w:r>
      <w:r>
        <w:rPr>
          <w:rFonts w:ascii="Calibri" w:hAnsi="Calibri" w:cs="Calibri"/>
          <w:color w:val="000000" w:themeColor="text1"/>
          <w:sz w:val="22"/>
          <w:szCs w:val="22"/>
          <w14:ligatures w14:val="none"/>
        </w:rPr>
      </w:r>
      <w:r>
        <w:rPr>
          <w:rFonts w:ascii="Calibri" w:hAnsi="Calibri" w:cs="Calibri"/>
          <w:color w:val="000000" w:themeColor="text1"/>
          <w:sz w:val="22"/>
          <w:szCs w:val="22"/>
          <w14:ligatures w14:val="none"/>
        </w:rPr>
      </w:r>
    </w:p>
    <w:p>
      <w:pPr>
        <w:pBdr/>
        <w:tabs>
          <w:tab w:val="right" w:leader="none" w:pos="8640"/>
        </w:tabs>
        <w:spacing w:after="0" w:line="240"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cs="Calibri"/>
          <w:sz w:val="22"/>
          <w:szCs w:val="22"/>
          <w14:ligatures w14:val="none"/>
        </w:rPr>
      </w:r>
      <w:r>
        <w:rPr>
          <w:rFonts w:ascii="Calibri" w:hAnsi="Calibri" w:cs="Calibri"/>
          <w:sz w:val="22"/>
          <w:szCs w:val="22"/>
          <w14:ligatures w14:val="none"/>
        </w:rPr>
      </w:r>
    </w:p>
    <w:p>
      <w:pPr>
        <w:pBdr/>
        <w:tabs>
          <w:tab w:val="right" w:leader="none" w:pos="8640"/>
        </w:tabs>
        <w:spacing w:after="0" w:line="240" w:lineRule="auto"/>
        <w:ind/>
        <w:jc w:val="both"/>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cs="Calibri"/>
          <w:sz w:val="22"/>
          <w:szCs w:val="22"/>
          <w14:ligatures w14:val="none"/>
        </w:rPr>
      </w:r>
      <w:r>
        <w:rPr>
          <w:rFonts w:ascii="Calibri" w:hAnsi="Calibri" w:cs="Calibri"/>
          <w:sz w:val="22"/>
          <w:szCs w:val="22"/>
          <w14:ligatures w14:val="none"/>
        </w:rPr>
      </w:r>
    </w:p>
    <w:p>
      <w:pPr>
        <w:pBdr/>
        <w:tabs>
          <w:tab w:val="left" w:leader="none" w:pos="990"/>
          <w:tab w:val="left" w:leader="none" w:pos="5040"/>
          <w:tab w:val="left" w:leader="none" w:pos="5850"/>
        </w:tabs>
        <w:spacing w:after="0" w:line="240" w:lineRule="auto"/>
        <w:ind/>
        <w:rPr>
          <w:rFonts w:ascii="Calibri" w:hAnsi="Calibri" w:cs="Calibri"/>
          <w:sz w:val="22"/>
          <w:szCs w:val="22"/>
          <w14:ligatures w14:val="none"/>
        </w:rPr>
      </w:pPr>
      <w:r>
        <w:rPr>
          <w:rFonts w:ascii="Calibri" w:hAnsi="Calibri" w:eastAsia="Calibri" w:cs="Calibri"/>
          <w:sz w:val="22"/>
          <w:szCs w:val="22"/>
          <w:lang w:val="ro-RO"/>
          <w14:ligatures w14:val="none"/>
        </w:rPr>
      </w:r>
      <w:r>
        <w:rPr>
          <w:rFonts w:ascii="Calibri" w:hAnsi="Calibri" w:cs="Calibri"/>
          <w:sz w:val="22"/>
          <w:szCs w:val="22"/>
          <w14:ligatures w14:val="none"/>
        </w:rPr>
      </w:r>
      <w:r>
        <w:rPr>
          <w:rFonts w:ascii="Calibri" w:hAnsi="Calibri" w:cs="Calibri"/>
          <w:sz w:val="22"/>
          <w:szCs w:val="22"/>
          <w14:ligatures w14:val="none"/>
        </w:rPr>
      </w:r>
    </w:p>
    <w:p>
      <w:pPr>
        <w:pBdr/>
        <w:tabs>
          <w:tab w:val="left" w:leader="none" w:pos="990"/>
        </w:tabs>
        <w:spacing w:after="0" w:line="240" w:lineRule="auto"/>
        <w:ind/>
        <w:rPr>
          <w:rFonts w:ascii="Calibri" w:hAnsi="Calibri" w:cs="Calibri"/>
          <w:sz w:val="22"/>
          <w:szCs w:val="22"/>
          <w14:ligatures w14:val="none"/>
        </w:rPr>
      </w:pPr>
      <w:r>
        <w:rPr>
          <w:rFonts w:ascii="Calibri" w:hAnsi="Calibri" w:eastAsia="Calibri" w:cs="Calibri"/>
          <w:sz w:val="22"/>
          <w:szCs w:val="22"/>
          <w:lang w:val="ro-RO"/>
          <w14:ligatures w14:val="none"/>
        </w:rPr>
        <w:t xml:space="preserve">Semnat electronic: ________________________________________</w:t>
      </w:r>
      <w:r>
        <w:rPr>
          <w:rFonts w:ascii="Calibri" w:hAnsi="Calibri" w:cs="Calibri"/>
          <w:sz w:val="22"/>
          <w:szCs w:val="22"/>
          <w14:ligatures w14:val="none"/>
        </w:rPr>
      </w:r>
      <w:r>
        <w:rPr>
          <w:rFonts w:ascii="Calibri" w:hAnsi="Calibri" w:cs="Calibri"/>
          <w:sz w:val="22"/>
          <w:szCs w:val="22"/>
          <w14:ligatures w14:val="none"/>
        </w:rPr>
      </w:r>
    </w:p>
    <w:p>
      <w:pPr>
        <w:pBdr/>
        <w:tabs>
          <w:tab w:val="left" w:leader="none" w:pos="6120"/>
        </w:tabs>
        <w:spacing w:line="276" w:lineRule="auto"/>
        <w:ind/>
        <w:jc w:val="both"/>
        <w:rPr>
          <w:rFonts w:ascii="Calibri" w:hAnsi="Calibri" w:cs="Calibri"/>
          <w:sz w:val="22"/>
          <w:szCs w:val="22"/>
        </w:rPr>
      </w:pPr>
      <w:r>
        <w:rPr>
          <w:rFonts w:ascii="Calibri" w:hAnsi="Calibri" w:eastAsia="Calibri" w:cs="Calibri"/>
          <w:sz w:val="22"/>
          <w:szCs w:val="22"/>
          <w:lang w:val="ro-RO"/>
        </w:rPr>
      </w:r>
      <w:r>
        <w:rPr>
          <w:rFonts w:ascii="Calibri" w:hAnsi="Calibri" w:cs="Calibri"/>
          <w:sz w:val="22"/>
          <w:szCs w:val="22"/>
        </w:rPr>
      </w:r>
      <w:r>
        <w:rPr>
          <w:rFonts w:ascii="Calibri" w:hAnsi="Calibri" w:cs="Calibri"/>
          <w:sz w:val="22"/>
          <w:szCs w:val="22"/>
        </w:rPr>
      </w:r>
    </w:p>
    <w:p>
      <w:pPr>
        <w:pBdr/>
        <w:tabs>
          <w:tab w:val="left" w:leader="none" w:pos="6120"/>
        </w:tabs>
        <w:spacing w:line="276" w:lineRule="auto"/>
        <w:ind/>
        <w:jc w:val="both"/>
        <w:rPr>
          <w:rFonts w:ascii="Calibri" w:hAnsi="Calibri" w:cs="Calibri"/>
          <w:sz w:val="22"/>
          <w:szCs w:val="22"/>
        </w:rPr>
      </w:pPr>
      <w:r>
        <w:rPr>
          <w:rFonts w:ascii="Calibri" w:hAnsi="Calibri" w:eastAsia="Calibri" w:cs="Calibri"/>
          <w:sz w:val="22"/>
          <w:szCs w:val="22"/>
          <w:lang w:val="ro-RO"/>
        </w:rPr>
      </w:r>
      <w:r>
        <w:rPr>
          <w:rFonts w:ascii="Calibri" w:hAnsi="Calibri" w:cs="Calibri"/>
          <w:sz w:val="22"/>
          <w:szCs w:val="22"/>
        </w:rPr>
      </w:r>
      <w:r>
        <w:rPr>
          <w:rFonts w:ascii="Calibri" w:hAnsi="Calibri" w:cs="Calibri"/>
          <w:sz w:val="22"/>
          <w:szCs w:val="22"/>
        </w:rPr>
      </w:r>
    </w:p>
    <w:sectPr>
      <w:headerReference w:type="default" r:id="rId9"/>
      <w:footnotePr/>
      <w:endnotePr/>
      <w:type w:val="nextPage"/>
      <w:pgSz w:h="15840" w:orient="portrait" w:w="12240"/>
      <w:pgMar w:top="851" w:right="851" w:bottom="851" w:left="907" w:header="284"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abs>
        <w:tab w:val="left" w:leader="none" w:pos="2295"/>
      </w:tabs>
      <w:spacing w:after="0" w:line="240" w:lineRule="auto"/>
      <w:ind/>
      <w:rPr/>
    </w:pPr>
    <w:r>
      <w:rPr>
        <w:rFonts w:cstheme="minorHAnsi"/>
        <w:color w:val="0070c0"/>
        <w:sz w:val="22"/>
        <w:lang w:val="ro-RO"/>
      </w:rPr>
      <w:t xml:space="preserve">FORMULARUL </w:t>
    </w:r>
    <w:r>
      <w:rPr>
        <w:rFonts w:cstheme="minorHAnsi"/>
        <w:color w:val="0070c0"/>
        <w:sz w:val="22"/>
        <w:lang w:val="ro-RO"/>
      </w:rPr>
      <w:t xml:space="preserve">D. SPECIFICAȚII TEHNICE</w:t>
    </w:r>
    <w:r>
      <w:rPr>
        <w:rFonts w:cstheme="minorHAnsi"/>
        <w:color w:val="0070c0"/>
        <w:sz w:val="22"/>
        <w:lang w:val="ro-RO"/>
      </w:rPr>
      <w:t xml:space="preserve"> (parte a Ofertei tehnice)</w:t>
    </w:r>
    <w:r>
      <w:tab/>
    </w:r>
    <w:r>
      <w:tab/>
    </w:r>
    <w:r>
      <w:tab/>
    </w:r>
    <w:r>
      <w:tab/>
    </w:r>
    <w:r>
      <w:tab/>
    </w: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4"/>
        <w:szCs w:val="24"/>
        <w:lang w:val="en-US" w:eastAsia="en-US" w:bidi="ar-SA"/>
        <w14:ligatures w14:val="standardContextual"/>
      </w:rPr>
    </w:rPrDefault>
    <w:pPrDefault>
      <w:pPr>
        <w:pBdr/>
        <w:spacing w:after="160" w:afterAutospacing="0" w:before="0" w:beforeAutospacing="0" w:line="278"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Table Grid"/>
    <w:basedOn w:val="845"/>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2">
    <w:name w:val="Table Grid Light"/>
    <w:basedOn w:val="84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3">
    <w:name w:val="Plain Table 1"/>
    <w:basedOn w:val="84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4">
    <w:name w:val="Plain Table 2"/>
    <w:basedOn w:val="84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5">
    <w:name w:val="Plain Table 3"/>
    <w:basedOn w:val="8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6">
    <w:name w:val="Plain Table 4"/>
    <w:basedOn w:val="8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7">
    <w:name w:val="Plain Table 5"/>
    <w:basedOn w:val="8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8">
    <w:name w:val="Grid Table 1 Light"/>
    <w:basedOn w:val="84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9">
    <w:name w:val="Grid Table 1 Light - Accent 1"/>
    <w:basedOn w:val="84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0">
    <w:name w:val="Grid Table 1 Light - Accent 2"/>
    <w:basedOn w:val="84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1">
    <w:name w:val="Grid Table 1 Light - Accent 3"/>
    <w:basedOn w:val="84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2">
    <w:name w:val="Grid Table 1 Light - Accent 4"/>
    <w:basedOn w:val="84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3">
    <w:name w:val="Grid Table 1 Light - Accent 5"/>
    <w:basedOn w:val="84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4">
    <w:name w:val="Grid Table 1 Light - Accent 6"/>
    <w:basedOn w:val="84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5">
    <w:name w:val="Grid Table 2"/>
    <w:basedOn w:val="84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6">
    <w:name w:val="Grid Table 2 - Accent 1"/>
    <w:basedOn w:val="84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7">
    <w:name w:val="Grid Table 2 - Accent 2"/>
    <w:basedOn w:val="84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8">
    <w:name w:val="Grid Table 2 - Accent 3"/>
    <w:basedOn w:val="84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9">
    <w:name w:val="Grid Table 2 - Accent 4"/>
    <w:basedOn w:val="84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0">
    <w:name w:val="Grid Table 2 - Accent 5"/>
    <w:basedOn w:val="84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1">
    <w:name w:val="Grid Table 2 - Accent 6"/>
    <w:basedOn w:val="84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2">
    <w:name w:val="Grid Table 3"/>
    <w:basedOn w:val="84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3">
    <w:name w:val="Grid Table 3 - Accent 1"/>
    <w:basedOn w:val="84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4">
    <w:name w:val="Grid Table 3 - Accent 2"/>
    <w:basedOn w:val="84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5">
    <w:name w:val="Grid Table 3 - Accent 3"/>
    <w:basedOn w:val="84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6">
    <w:name w:val="Grid Table 3 - Accent 4"/>
    <w:basedOn w:val="84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7">
    <w:name w:val="Grid Table 3 - Accent 5"/>
    <w:basedOn w:val="84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8">
    <w:name w:val="Grid Table 3 - Accent 6"/>
    <w:basedOn w:val="84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9">
    <w:name w:val="Grid Table 4"/>
    <w:basedOn w:val="84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0">
    <w:name w:val="Grid Table 4 - Accent 1"/>
    <w:basedOn w:val="84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1">
    <w:name w:val="Grid Table 4 - Accent 2"/>
    <w:basedOn w:val="84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2">
    <w:name w:val="Grid Table 4 - Accent 3"/>
    <w:basedOn w:val="84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3">
    <w:name w:val="Grid Table 4 - Accent 4"/>
    <w:basedOn w:val="84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4">
    <w:name w:val="Grid Table 4 - Accent 5"/>
    <w:basedOn w:val="84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5">
    <w:name w:val="Grid Table 4 - Accent 6"/>
    <w:basedOn w:val="84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6">
    <w:name w:val="Grid Table 5 Dark"/>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7">
    <w:name w:val="Grid Table 5 Dark- Accent 1"/>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8">
    <w:name w:val="Grid Table 5 Dark - Accent 2"/>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9">
    <w:name w:val="Grid Table 5 Dark - Accent 3"/>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0">
    <w:name w:val="Grid Table 5 Dark- Accent 4"/>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1">
    <w:name w:val="Grid Table 5 Dark - Accent 5"/>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2">
    <w:name w:val="Grid Table 5 Dark - Accent 6"/>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Grid Table 6 Colorful"/>
    <w:basedOn w:val="84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34">
    <w:name w:val="Grid Table 6 Colorful - Accent 1"/>
    <w:basedOn w:val="84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35">
    <w:name w:val="Grid Table 6 Colorful - Accent 2"/>
    <w:basedOn w:val="84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36">
    <w:name w:val="Grid Table 6 Colorful - Accent 3"/>
    <w:basedOn w:val="84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37">
    <w:name w:val="Grid Table 6 Colorful - Accent 4"/>
    <w:basedOn w:val="84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38">
    <w:name w:val="Grid Table 6 Colorful - Accent 5"/>
    <w:basedOn w:val="84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39">
    <w:name w:val="Grid Table 6 Colorful - Accent 6"/>
    <w:basedOn w:val="84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40">
    <w:name w:val="Grid Table 7 Colorful"/>
    <w:basedOn w:val="84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Grid Table 7 Colorful - Accent 1"/>
    <w:basedOn w:val="84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aa6"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7 Colorful - Accent 2"/>
    <w:basedOn w:val="84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65215"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Grid Table 7 Colorful - Accent 3"/>
    <w:basedOn w:val="84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f3f15"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Grid Table 7 Colorful - Accent 4"/>
    <w:basedOn w:val="84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a"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Grid Table 7 Colorful - Accent 5"/>
    <w:basedOn w:val="84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d1956"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Grid Table 7 Colorful - Accent 6"/>
    <w:basedOn w:val="84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21b"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List Table 1 Light"/>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List Table 1 Light - Accent 1"/>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List Table 1 Light - Accent 2"/>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List Table 1 Light - Accent 3"/>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List Table 1 Light - Accent 4"/>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List Table 1 Light - Accent 5"/>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List Table 1 Light - Accent 6"/>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List Table 2"/>
    <w:basedOn w:val="84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List Table 2 - Accent 1"/>
    <w:basedOn w:val="84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List Table 2 - Accent 2"/>
    <w:basedOn w:val="84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List Table 2 - Accent 3"/>
    <w:basedOn w:val="84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List Table 2 - Accent 4"/>
    <w:basedOn w:val="84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List Table 2 - Accent 5"/>
    <w:basedOn w:val="84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List Table 2 - Accent 6"/>
    <w:basedOn w:val="84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List Table 3"/>
    <w:basedOn w:val="84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List Table 3 - Accent 1"/>
    <w:basedOn w:val="84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List Table 3 - Accent 2"/>
    <w:basedOn w:val="84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List Table 3 - Accent 3"/>
    <w:basedOn w:val="84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List Table 3 - Accent 4"/>
    <w:basedOn w:val="84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List Table 3 - Accent 5"/>
    <w:basedOn w:val="84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List Table 3 - Accent 6"/>
    <w:basedOn w:val="84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List Table 4"/>
    <w:basedOn w:val="84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List Table 4 - Accent 1"/>
    <w:basedOn w:val="84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List Table 4 - Accent 2"/>
    <w:basedOn w:val="84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List Table 4 - Accent 3"/>
    <w:basedOn w:val="84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List Table 4 - Accent 4"/>
    <w:basedOn w:val="84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List Table 4 - Accent 5"/>
    <w:basedOn w:val="84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List Table 4 - Accent 6"/>
    <w:basedOn w:val="84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List Table 5 Dark"/>
    <w:basedOn w:val="84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76">
    <w:name w:val="List Table 5 Dark - Accent 1"/>
    <w:basedOn w:val="84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77">
    <w:name w:val="List Table 5 Dark - Accent 2"/>
    <w:basedOn w:val="84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78">
    <w:name w:val="List Table 5 Dark - Accent 3"/>
    <w:basedOn w:val="84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79">
    <w:name w:val="List Table 5 Dark - Accent 4"/>
    <w:basedOn w:val="84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0">
    <w:name w:val="List Table 5 Dark - Accent 5"/>
    <w:basedOn w:val="84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1">
    <w:name w:val="List Table 5 Dark - Accent 6"/>
    <w:basedOn w:val="84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2">
    <w:name w:val="List Table 6 Colorful"/>
    <w:basedOn w:val="84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List Table 6 Colorful - Accent 1"/>
    <w:basedOn w:val="84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List Table 6 Colorful - Accent 2"/>
    <w:basedOn w:val="84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List Table 6 Colorful - Accent 3"/>
    <w:basedOn w:val="84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List Table 6 Colorful - Accent 4"/>
    <w:basedOn w:val="84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List Table 6 Colorful - Accent 5"/>
    <w:basedOn w:val="84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List Table 6 Colorful - Accent 6"/>
    <w:basedOn w:val="84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List Table 7 Colorful"/>
    <w:basedOn w:val="84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790">
    <w:name w:val="List Table 7 Colorful - Accent 1"/>
    <w:basedOn w:val="84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84c"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791">
    <w:name w:val="List Table 7 Colorful - Accent 2"/>
    <w:basedOn w:val="84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65215"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792">
    <w:name w:val="List Table 7 Colorful - Accent 3"/>
    <w:basedOn w:val="84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20862e"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793">
    <w:name w:val="List Table 7 Colorful - Accent 4"/>
    <w:basedOn w:val="84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a"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794">
    <w:name w:val="List Table 7 Colorful - Accent 5"/>
    <w:basedOn w:val="84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6288a"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795">
    <w:name w:val="List Table 7 Colorful - Accent 6"/>
    <w:basedOn w:val="84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7992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796">
    <w:name w:val="Lined - Accent"/>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ned - Accent 1"/>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ned - Accent 2"/>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ned - Accent 3"/>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ned - Accent 4"/>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ned - Accent 5"/>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ned - Accent 6"/>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Bordered &amp; Lined - Accent"/>
    <w:basedOn w:val="84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Bordered &amp; Lined - Accent 1"/>
    <w:basedOn w:val="84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Bordered &amp; Lined - Accent 2"/>
    <w:basedOn w:val="84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Bordered &amp; Lined - Accent 3"/>
    <w:basedOn w:val="84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Bordered &amp; Lined - Accent 4"/>
    <w:basedOn w:val="84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Bordered &amp; Lined - Accent 5"/>
    <w:basedOn w:val="84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Bordered &amp; Lined - Accent 6"/>
    <w:basedOn w:val="84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Bordered"/>
    <w:basedOn w:val="84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Bordered - Accent 1"/>
    <w:basedOn w:val="84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Bordered - Accent 2"/>
    <w:basedOn w:val="84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Bordered - Accent 3"/>
    <w:basedOn w:val="84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Bordered - Accent 4"/>
    <w:basedOn w:val="84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Bordered - Accent 5"/>
    <w:basedOn w:val="84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Bordered - Accent 6"/>
    <w:basedOn w:val="84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17">
    <w:name w:val="No Spacing"/>
    <w:basedOn w:val="834"/>
    <w:uiPriority w:val="1"/>
    <w:qFormat/>
    <w:pPr>
      <w:pBdr/>
      <w:spacing w:after="0" w:line="240" w:lineRule="auto"/>
      <w:ind/>
    </w:pPr>
  </w:style>
  <w:style w:type="character" w:styleId="818">
    <w:name w:val="Subtle Emphasis"/>
    <w:basedOn w:val="844"/>
    <w:uiPriority w:val="19"/>
    <w:qFormat/>
    <w:pPr>
      <w:pBdr/>
      <w:spacing/>
      <w:ind/>
    </w:pPr>
    <w:rPr>
      <w:i/>
      <w:iCs/>
      <w:color w:val="404040" w:themeColor="text1" w:themeTint="BF"/>
    </w:rPr>
  </w:style>
  <w:style w:type="character" w:styleId="819">
    <w:name w:val="Emphasis"/>
    <w:basedOn w:val="844"/>
    <w:uiPriority w:val="20"/>
    <w:qFormat/>
    <w:pPr>
      <w:pBdr/>
      <w:spacing/>
      <w:ind/>
    </w:pPr>
    <w:rPr>
      <w:i/>
      <w:iCs/>
    </w:rPr>
  </w:style>
  <w:style w:type="character" w:styleId="820">
    <w:name w:val="Strong"/>
    <w:basedOn w:val="844"/>
    <w:uiPriority w:val="22"/>
    <w:qFormat/>
    <w:pPr>
      <w:pBdr/>
      <w:spacing/>
      <w:ind/>
    </w:pPr>
    <w:rPr>
      <w:b/>
      <w:bCs/>
    </w:rPr>
  </w:style>
  <w:style w:type="character" w:styleId="821">
    <w:name w:val="Subtle Reference"/>
    <w:basedOn w:val="844"/>
    <w:uiPriority w:val="31"/>
    <w:qFormat/>
    <w:pPr>
      <w:pBdr/>
      <w:spacing/>
      <w:ind/>
    </w:pPr>
    <w:rPr>
      <w:smallCaps/>
      <w:color w:val="5a5a5a" w:themeColor="text1" w:themeTint="A5"/>
    </w:rPr>
  </w:style>
  <w:style w:type="character" w:styleId="822">
    <w:name w:val="Book Title"/>
    <w:basedOn w:val="844"/>
    <w:uiPriority w:val="33"/>
    <w:qFormat/>
    <w:pPr>
      <w:pBdr/>
      <w:spacing/>
      <w:ind/>
    </w:pPr>
    <w:rPr>
      <w:b/>
      <w:bCs/>
      <w:i/>
      <w:iCs/>
      <w:spacing w:val="5"/>
    </w:rPr>
  </w:style>
  <w:style w:type="paragraph" w:styleId="823">
    <w:name w:val="Caption"/>
    <w:basedOn w:val="834"/>
    <w:next w:val="834"/>
    <w:uiPriority w:val="35"/>
    <w:unhideWhenUsed/>
    <w:qFormat/>
    <w:pPr>
      <w:pBdr/>
      <w:spacing w:after="200" w:line="240" w:lineRule="auto"/>
      <w:ind/>
    </w:pPr>
    <w:rPr>
      <w:i/>
      <w:iCs/>
      <w:color w:val="0e2841" w:themeColor="text2"/>
      <w:sz w:val="18"/>
      <w:szCs w:val="18"/>
    </w:rPr>
  </w:style>
  <w:style w:type="paragraph" w:styleId="824">
    <w:name w:val="footnote text"/>
    <w:basedOn w:val="834"/>
    <w:link w:val="825"/>
    <w:uiPriority w:val="99"/>
    <w:semiHidden/>
    <w:unhideWhenUsed/>
    <w:pPr>
      <w:pBdr/>
      <w:spacing w:after="0" w:line="240" w:lineRule="auto"/>
      <w:ind/>
    </w:pPr>
    <w:rPr>
      <w:sz w:val="20"/>
      <w:szCs w:val="20"/>
    </w:rPr>
  </w:style>
  <w:style w:type="character" w:styleId="825">
    <w:name w:val="Footnote Text Char"/>
    <w:basedOn w:val="844"/>
    <w:link w:val="824"/>
    <w:uiPriority w:val="99"/>
    <w:semiHidden/>
    <w:pPr>
      <w:pBdr/>
      <w:spacing/>
      <w:ind/>
    </w:pPr>
    <w:rPr>
      <w:sz w:val="20"/>
      <w:szCs w:val="20"/>
    </w:rPr>
  </w:style>
  <w:style w:type="character" w:styleId="826">
    <w:name w:val="footnote reference"/>
    <w:basedOn w:val="844"/>
    <w:uiPriority w:val="99"/>
    <w:semiHidden/>
    <w:unhideWhenUsed/>
    <w:pPr>
      <w:pBdr/>
      <w:spacing/>
      <w:ind/>
    </w:pPr>
    <w:rPr>
      <w:vertAlign w:val="superscript"/>
    </w:rPr>
  </w:style>
  <w:style w:type="paragraph" w:styleId="827">
    <w:name w:val="endnote text"/>
    <w:basedOn w:val="834"/>
    <w:link w:val="828"/>
    <w:uiPriority w:val="99"/>
    <w:semiHidden/>
    <w:unhideWhenUsed/>
    <w:pPr>
      <w:pBdr/>
      <w:spacing w:after="0" w:line="240" w:lineRule="auto"/>
      <w:ind/>
    </w:pPr>
    <w:rPr>
      <w:sz w:val="20"/>
      <w:szCs w:val="20"/>
    </w:rPr>
  </w:style>
  <w:style w:type="character" w:styleId="828">
    <w:name w:val="Endnote Text Char"/>
    <w:basedOn w:val="844"/>
    <w:link w:val="827"/>
    <w:uiPriority w:val="99"/>
    <w:semiHidden/>
    <w:pPr>
      <w:pBdr/>
      <w:spacing/>
      <w:ind/>
    </w:pPr>
    <w:rPr>
      <w:sz w:val="20"/>
      <w:szCs w:val="20"/>
    </w:rPr>
  </w:style>
  <w:style w:type="character" w:styleId="829">
    <w:name w:val="endnote reference"/>
    <w:basedOn w:val="844"/>
    <w:uiPriority w:val="99"/>
    <w:semiHidden/>
    <w:unhideWhenUsed/>
    <w:pPr>
      <w:pBdr/>
      <w:spacing/>
      <w:ind/>
    </w:pPr>
    <w:rPr>
      <w:vertAlign w:val="superscript"/>
    </w:rPr>
  </w:style>
  <w:style w:type="character" w:styleId="830">
    <w:name w:val="Hyperlink"/>
    <w:basedOn w:val="844"/>
    <w:uiPriority w:val="99"/>
    <w:unhideWhenUsed/>
    <w:pPr>
      <w:pBdr/>
      <w:spacing/>
      <w:ind/>
    </w:pPr>
    <w:rPr>
      <w:color w:val="0563c1" w:themeColor="hyperlink"/>
      <w:u w:val="single"/>
    </w:rPr>
  </w:style>
  <w:style w:type="character" w:styleId="831">
    <w:name w:val="FollowedHyperlink"/>
    <w:basedOn w:val="844"/>
    <w:uiPriority w:val="99"/>
    <w:semiHidden/>
    <w:unhideWhenUsed/>
    <w:pPr>
      <w:pBdr/>
      <w:spacing/>
      <w:ind/>
    </w:pPr>
    <w:rPr>
      <w:color w:val="954f72" w:themeColor="followedHyperlink"/>
      <w:u w:val="single"/>
    </w:rPr>
  </w:style>
  <w:style w:type="paragraph" w:styleId="832">
    <w:name w:val="TOC Heading"/>
    <w:uiPriority w:val="39"/>
    <w:unhideWhenUsed/>
    <w:pPr>
      <w:pBdr/>
      <w:spacing/>
      <w:ind/>
    </w:pPr>
  </w:style>
  <w:style w:type="paragraph" w:styleId="833">
    <w:name w:val="table of figures"/>
    <w:basedOn w:val="834"/>
    <w:next w:val="834"/>
    <w:uiPriority w:val="99"/>
    <w:unhideWhenUsed/>
    <w:pPr>
      <w:pBdr/>
      <w:spacing w:after="0" w:afterAutospacing="0"/>
      <w:ind/>
    </w:pPr>
  </w:style>
  <w:style w:type="paragraph" w:styleId="834" w:default="1">
    <w:name w:val="Normal"/>
    <w:qFormat/>
    <w:pPr>
      <w:pBdr/>
      <w:spacing/>
      <w:ind/>
    </w:pPr>
  </w:style>
  <w:style w:type="paragraph" w:styleId="835">
    <w:name w:val="Heading 1"/>
    <w:basedOn w:val="834"/>
    <w:next w:val="834"/>
    <w:link w:val="847"/>
    <w:uiPriority w:val="9"/>
    <w:qFormat/>
    <w:pPr>
      <w:keepNext w:val="true"/>
      <w:keepLines w:val="true"/>
      <w:pBdr/>
      <w:spacing w:after="80" w:before="360"/>
      <w:ind/>
      <w:outlineLvl w:val="0"/>
    </w:pPr>
    <w:rPr>
      <w:rFonts w:asciiTheme="majorHAnsi" w:hAnsiTheme="majorHAnsi" w:eastAsiaTheme="majorEastAsia" w:cstheme="majorBidi"/>
      <w:color w:val="0f4761" w:themeColor="accent1" w:themeShade="BF"/>
      <w:sz w:val="40"/>
      <w:szCs w:val="40"/>
    </w:rPr>
  </w:style>
  <w:style w:type="paragraph" w:styleId="836">
    <w:name w:val="Heading 2"/>
    <w:basedOn w:val="834"/>
    <w:next w:val="834"/>
    <w:link w:val="848"/>
    <w:uiPriority w:val="9"/>
    <w:semiHidden/>
    <w:unhideWhenUsed/>
    <w:qFormat/>
    <w:pPr>
      <w:keepNext w:val="true"/>
      <w:keepLines w:val="true"/>
      <w:pBdr/>
      <w:spacing w:after="80" w:before="160"/>
      <w:ind/>
      <w:outlineLvl w:val="1"/>
    </w:pPr>
    <w:rPr>
      <w:rFonts w:asciiTheme="majorHAnsi" w:hAnsiTheme="majorHAnsi" w:eastAsiaTheme="majorEastAsia" w:cstheme="majorBidi"/>
      <w:color w:val="0f4761" w:themeColor="accent1" w:themeShade="BF"/>
      <w:sz w:val="32"/>
      <w:szCs w:val="32"/>
    </w:rPr>
  </w:style>
  <w:style w:type="paragraph" w:styleId="837">
    <w:name w:val="Heading 3"/>
    <w:basedOn w:val="834"/>
    <w:next w:val="834"/>
    <w:link w:val="849"/>
    <w:uiPriority w:val="9"/>
    <w:semiHidden/>
    <w:unhideWhenUsed/>
    <w:qFormat/>
    <w:pPr>
      <w:keepNext w:val="true"/>
      <w:keepLines w:val="true"/>
      <w:pBdr/>
      <w:spacing w:after="80" w:before="160"/>
      <w:ind/>
      <w:outlineLvl w:val="2"/>
    </w:pPr>
    <w:rPr>
      <w:rFonts w:eastAsiaTheme="majorEastAsia" w:cstheme="majorBidi"/>
      <w:color w:val="0f4761" w:themeColor="accent1" w:themeShade="BF"/>
      <w:sz w:val="28"/>
      <w:szCs w:val="28"/>
    </w:rPr>
  </w:style>
  <w:style w:type="paragraph" w:styleId="838">
    <w:name w:val="Heading 4"/>
    <w:basedOn w:val="834"/>
    <w:next w:val="834"/>
    <w:link w:val="850"/>
    <w:uiPriority w:val="9"/>
    <w:semiHidden/>
    <w:unhideWhenUsed/>
    <w:qFormat/>
    <w:pPr>
      <w:keepNext w:val="true"/>
      <w:keepLines w:val="true"/>
      <w:pBdr/>
      <w:spacing w:after="40" w:before="80"/>
      <w:ind/>
      <w:outlineLvl w:val="3"/>
    </w:pPr>
    <w:rPr>
      <w:rFonts w:eastAsiaTheme="majorEastAsia" w:cstheme="majorBidi"/>
      <w:i/>
      <w:iCs/>
      <w:color w:val="0f4761" w:themeColor="accent1" w:themeShade="BF"/>
    </w:rPr>
  </w:style>
  <w:style w:type="paragraph" w:styleId="839">
    <w:name w:val="Heading 5"/>
    <w:basedOn w:val="834"/>
    <w:next w:val="834"/>
    <w:link w:val="851"/>
    <w:uiPriority w:val="9"/>
    <w:semiHidden/>
    <w:unhideWhenUsed/>
    <w:qFormat/>
    <w:pPr>
      <w:keepNext w:val="true"/>
      <w:keepLines w:val="true"/>
      <w:pBdr/>
      <w:spacing w:after="40" w:before="80"/>
      <w:ind/>
      <w:outlineLvl w:val="4"/>
    </w:pPr>
    <w:rPr>
      <w:rFonts w:eastAsiaTheme="majorEastAsia" w:cstheme="majorBidi"/>
      <w:color w:val="0f4761" w:themeColor="accent1" w:themeShade="BF"/>
    </w:rPr>
  </w:style>
  <w:style w:type="paragraph" w:styleId="840">
    <w:name w:val="Heading 6"/>
    <w:basedOn w:val="834"/>
    <w:next w:val="834"/>
    <w:link w:val="852"/>
    <w:uiPriority w:val="9"/>
    <w:semiHidden/>
    <w:unhideWhenUsed/>
    <w:qFormat/>
    <w:pPr>
      <w:keepNext w:val="true"/>
      <w:keepLines w:val="true"/>
      <w:pBdr/>
      <w:spacing w:after="0" w:before="40"/>
      <w:ind/>
      <w:outlineLvl w:val="5"/>
    </w:pPr>
    <w:rPr>
      <w:rFonts w:eastAsiaTheme="majorEastAsia" w:cstheme="majorBidi"/>
      <w:i/>
      <w:iCs/>
      <w:color w:val="595959" w:themeColor="text1" w:themeTint="A6"/>
    </w:rPr>
  </w:style>
  <w:style w:type="paragraph" w:styleId="841">
    <w:name w:val="Heading 7"/>
    <w:basedOn w:val="834"/>
    <w:next w:val="834"/>
    <w:link w:val="853"/>
    <w:uiPriority w:val="9"/>
    <w:semiHidden/>
    <w:unhideWhenUsed/>
    <w:qFormat/>
    <w:pPr>
      <w:keepNext w:val="true"/>
      <w:keepLines w:val="true"/>
      <w:pBdr/>
      <w:spacing w:after="0" w:before="40"/>
      <w:ind/>
      <w:outlineLvl w:val="6"/>
    </w:pPr>
    <w:rPr>
      <w:rFonts w:eastAsiaTheme="majorEastAsia" w:cstheme="majorBidi"/>
      <w:color w:val="595959" w:themeColor="text1" w:themeTint="A6"/>
    </w:rPr>
  </w:style>
  <w:style w:type="paragraph" w:styleId="842">
    <w:name w:val="Heading 8"/>
    <w:basedOn w:val="834"/>
    <w:next w:val="834"/>
    <w:link w:val="854"/>
    <w:uiPriority w:val="9"/>
    <w:semiHidden/>
    <w:unhideWhenUsed/>
    <w:qFormat/>
    <w:pPr>
      <w:keepNext w:val="true"/>
      <w:keepLines w:val="true"/>
      <w:pBdr/>
      <w:spacing w:after="0"/>
      <w:ind/>
      <w:outlineLvl w:val="7"/>
    </w:pPr>
    <w:rPr>
      <w:rFonts w:eastAsiaTheme="majorEastAsia" w:cstheme="majorBidi"/>
      <w:i/>
      <w:iCs/>
      <w:color w:val="272727" w:themeColor="text1" w:themeTint="D8"/>
    </w:rPr>
  </w:style>
  <w:style w:type="paragraph" w:styleId="843">
    <w:name w:val="Heading 9"/>
    <w:basedOn w:val="834"/>
    <w:next w:val="834"/>
    <w:link w:val="855"/>
    <w:uiPriority w:val="9"/>
    <w:semiHidden/>
    <w:unhideWhenUsed/>
    <w:qFormat/>
    <w:pPr>
      <w:keepNext w:val="true"/>
      <w:keepLines w:val="true"/>
      <w:pBdr/>
      <w:spacing w:after="0"/>
      <w:ind/>
      <w:outlineLvl w:val="8"/>
    </w:pPr>
    <w:rPr>
      <w:rFonts w:eastAsiaTheme="majorEastAsia" w:cstheme="majorBidi"/>
      <w:color w:val="272727" w:themeColor="text1" w:themeTint="D8"/>
    </w:rPr>
  </w:style>
  <w:style w:type="character" w:styleId="844" w:default="1">
    <w:name w:val="Default Paragraph Font"/>
    <w:uiPriority w:val="1"/>
    <w:semiHidden/>
    <w:unhideWhenUsed/>
    <w:pPr>
      <w:pBdr/>
      <w:spacing/>
      <w:ind/>
    </w:pPr>
  </w:style>
  <w:style w:type="table" w:styleId="84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46" w:default="1">
    <w:name w:val="No List"/>
    <w:uiPriority w:val="99"/>
    <w:semiHidden/>
    <w:unhideWhenUsed/>
    <w:pPr>
      <w:pBdr/>
      <w:spacing/>
      <w:ind/>
    </w:pPr>
  </w:style>
  <w:style w:type="character" w:styleId="847" w:customStyle="1">
    <w:name w:val="Heading 1 Char"/>
    <w:basedOn w:val="844"/>
    <w:link w:val="835"/>
    <w:uiPriority w:val="9"/>
    <w:pPr>
      <w:pBdr/>
      <w:spacing/>
      <w:ind/>
    </w:pPr>
    <w:rPr>
      <w:rFonts w:asciiTheme="majorHAnsi" w:hAnsiTheme="majorHAnsi" w:eastAsiaTheme="majorEastAsia" w:cstheme="majorBidi"/>
      <w:color w:val="0f4761" w:themeColor="accent1" w:themeShade="BF"/>
      <w:sz w:val="40"/>
      <w:szCs w:val="40"/>
    </w:rPr>
  </w:style>
  <w:style w:type="character" w:styleId="848" w:customStyle="1">
    <w:name w:val="Heading 2 Char"/>
    <w:basedOn w:val="844"/>
    <w:link w:val="836"/>
    <w:uiPriority w:val="9"/>
    <w:semiHidden/>
    <w:pPr>
      <w:pBdr/>
      <w:spacing/>
      <w:ind/>
    </w:pPr>
    <w:rPr>
      <w:rFonts w:asciiTheme="majorHAnsi" w:hAnsiTheme="majorHAnsi" w:eastAsiaTheme="majorEastAsia" w:cstheme="majorBidi"/>
      <w:color w:val="0f4761" w:themeColor="accent1" w:themeShade="BF"/>
      <w:sz w:val="32"/>
      <w:szCs w:val="32"/>
    </w:rPr>
  </w:style>
  <w:style w:type="character" w:styleId="849" w:customStyle="1">
    <w:name w:val="Heading 3 Char"/>
    <w:basedOn w:val="844"/>
    <w:link w:val="837"/>
    <w:uiPriority w:val="9"/>
    <w:semiHidden/>
    <w:pPr>
      <w:pBdr/>
      <w:spacing/>
      <w:ind/>
    </w:pPr>
    <w:rPr>
      <w:rFonts w:eastAsiaTheme="majorEastAsia" w:cstheme="majorBidi"/>
      <w:color w:val="0f4761" w:themeColor="accent1" w:themeShade="BF"/>
      <w:sz w:val="28"/>
      <w:szCs w:val="28"/>
    </w:rPr>
  </w:style>
  <w:style w:type="character" w:styleId="850" w:customStyle="1">
    <w:name w:val="Heading 4 Char"/>
    <w:basedOn w:val="844"/>
    <w:link w:val="838"/>
    <w:uiPriority w:val="9"/>
    <w:semiHidden/>
    <w:pPr>
      <w:pBdr/>
      <w:spacing/>
      <w:ind/>
    </w:pPr>
    <w:rPr>
      <w:rFonts w:eastAsiaTheme="majorEastAsia" w:cstheme="majorBidi"/>
      <w:i/>
      <w:iCs/>
      <w:color w:val="0f4761" w:themeColor="accent1" w:themeShade="BF"/>
    </w:rPr>
  </w:style>
  <w:style w:type="character" w:styleId="851" w:customStyle="1">
    <w:name w:val="Heading 5 Char"/>
    <w:basedOn w:val="844"/>
    <w:link w:val="839"/>
    <w:uiPriority w:val="9"/>
    <w:semiHidden/>
    <w:pPr>
      <w:pBdr/>
      <w:spacing/>
      <w:ind/>
    </w:pPr>
    <w:rPr>
      <w:rFonts w:eastAsiaTheme="majorEastAsia" w:cstheme="majorBidi"/>
      <w:color w:val="0f4761" w:themeColor="accent1" w:themeShade="BF"/>
    </w:rPr>
  </w:style>
  <w:style w:type="character" w:styleId="852" w:customStyle="1">
    <w:name w:val="Heading 6 Char"/>
    <w:basedOn w:val="844"/>
    <w:link w:val="840"/>
    <w:uiPriority w:val="9"/>
    <w:semiHidden/>
    <w:pPr>
      <w:pBdr/>
      <w:spacing/>
      <w:ind/>
    </w:pPr>
    <w:rPr>
      <w:rFonts w:eastAsiaTheme="majorEastAsia" w:cstheme="majorBidi"/>
      <w:i/>
      <w:iCs/>
      <w:color w:val="595959" w:themeColor="text1" w:themeTint="A6"/>
    </w:rPr>
  </w:style>
  <w:style w:type="character" w:styleId="853" w:customStyle="1">
    <w:name w:val="Heading 7 Char"/>
    <w:basedOn w:val="844"/>
    <w:link w:val="841"/>
    <w:uiPriority w:val="9"/>
    <w:semiHidden/>
    <w:pPr>
      <w:pBdr/>
      <w:spacing/>
      <w:ind/>
    </w:pPr>
    <w:rPr>
      <w:rFonts w:eastAsiaTheme="majorEastAsia" w:cstheme="majorBidi"/>
      <w:color w:val="595959" w:themeColor="text1" w:themeTint="A6"/>
    </w:rPr>
  </w:style>
  <w:style w:type="character" w:styleId="854" w:customStyle="1">
    <w:name w:val="Heading 8 Char"/>
    <w:basedOn w:val="844"/>
    <w:link w:val="842"/>
    <w:uiPriority w:val="9"/>
    <w:semiHidden/>
    <w:pPr>
      <w:pBdr/>
      <w:spacing/>
      <w:ind/>
    </w:pPr>
    <w:rPr>
      <w:rFonts w:eastAsiaTheme="majorEastAsia" w:cstheme="majorBidi"/>
      <w:i/>
      <w:iCs/>
      <w:color w:val="272727" w:themeColor="text1" w:themeTint="D8"/>
    </w:rPr>
  </w:style>
  <w:style w:type="character" w:styleId="855" w:customStyle="1">
    <w:name w:val="Heading 9 Char"/>
    <w:basedOn w:val="844"/>
    <w:link w:val="843"/>
    <w:uiPriority w:val="9"/>
    <w:semiHidden/>
    <w:pPr>
      <w:pBdr/>
      <w:spacing/>
      <w:ind/>
    </w:pPr>
    <w:rPr>
      <w:rFonts w:eastAsiaTheme="majorEastAsia" w:cstheme="majorBidi"/>
      <w:color w:val="272727" w:themeColor="text1" w:themeTint="D8"/>
    </w:rPr>
  </w:style>
  <w:style w:type="paragraph" w:styleId="856">
    <w:name w:val="Title"/>
    <w:basedOn w:val="834"/>
    <w:next w:val="834"/>
    <w:link w:val="857"/>
    <w:uiPriority w:val="10"/>
    <w:qFormat/>
    <w:pPr>
      <w:pBdr/>
      <w:spacing w:after="80" w:line="240" w:lineRule="auto"/>
      <w:ind/>
      <w:contextualSpacing w:val="true"/>
    </w:pPr>
    <w:rPr>
      <w:rFonts w:asciiTheme="majorHAnsi" w:hAnsiTheme="majorHAnsi" w:eastAsiaTheme="majorEastAsia" w:cstheme="majorBidi"/>
      <w:spacing w:val="-10"/>
      <w:sz w:val="56"/>
      <w:szCs w:val="56"/>
    </w:rPr>
  </w:style>
  <w:style w:type="character" w:styleId="857" w:customStyle="1">
    <w:name w:val="Title Char"/>
    <w:basedOn w:val="844"/>
    <w:link w:val="856"/>
    <w:uiPriority w:val="10"/>
    <w:pPr>
      <w:pBdr/>
      <w:spacing/>
      <w:ind/>
    </w:pPr>
    <w:rPr>
      <w:rFonts w:asciiTheme="majorHAnsi" w:hAnsiTheme="majorHAnsi" w:eastAsiaTheme="majorEastAsia" w:cstheme="majorBidi"/>
      <w:spacing w:val="-10"/>
      <w:sz w:val="56"/>
      <w:szCs w:val="56"/>
    </w:rPr>
  </w:style>
  <w:style w:type="paragraph" w:styleId="858">
    <w:name w:val="Subtitle"/>
    <w:basedOn w:val="834"/>
    <w:next w:val="834"/>
    <w:link w:val="859"/>
    <w:uiPriority w:val="11"/>
    <w:qFormat/>
    <w:pPr>
      <w:numPr>
        <w:ilvl w:val="1"/>
      </w:numPr>
      <w:pBdr/>
      <w:spacing/>
      <w:ind/>
    </w:pPr>
    <w:rPr>
      <w:rFonts w:eastAsiaTheme="majorEastAsia" w:cstheme="majorBidi"/>
      <w:color w:val="595959" w:themeColor="text1" w:themeTint="A6"/>
      <w:spacing w:val="15"/>
      <w:sz w:val="28"/>
      <w:szCs w:val="28"/>
    </w:rPr>
  </w:style>
  <w:style w:type="character" w:styleId="859" w:customStyle="1">
    <w:name w:val="Subtitle Char"/>
    <w:basedOn w:val="844"/>
    <w:link w:val="858"/>
    <w:uiPriority w:val="11"/>
    <w:pPr>
      <w:pBdr/>
      <w:spacing/>
      <w:ind/>
    </w:pPr>
    <w:rPr>
      <w:rFonts w:eastAsiaTheme="majorEastAsia" w:cstheme="majorBidi"/>
      <w:color w:val="595959" w:themeColor="text1" w:themeTint="A6"/>
      <w:spacing w:val="15"/>
      <w:sz w:val="28"/>
      <w:szCs w:val="28"/>
    </w:rPr>
  </w:style>
  <w:style w:type="paragraph" w:styleId="860">
    <w:name w:val="Quote"/>
    <w:basedOn w:val="834"/>
    <w:next w:val="834"/>
    <w:link w:val="861"/>
    <w:uiPriority w:val="29"/>
    <w:qFormat/>
    <w:pPr>
      <w:pBdr/>
      <w:spacing w:before="160"/>
      <w:ind/>
      <w:jc w:val="center"/>
    </w:pPr>
    <w:rPr>
      <w:i/>
      <w:iCs/>
      <w:color w:val="404040" w:themeColor="text1" w:themeTint="BF"/>
    </w:rPr>
  </w:style>
  <w:style w:type="character" w:styleId="861" w:customStyle="1">
    <w:name w:val="Quote Char"/>
    <w:basedOn w:val="844"/>
    <w:link w:val="860"/>
    <w:uiPriority w:val="29"/>
    <w:pPr>
      <w:pBdr/>
      <w:spacing/>
      <w:ind/>
    </w:pPr>
    <w:rPr>
      <w:i/>
      <w:iCs/>
      <w:color w:val="404040" w:themeColor="text1" w:themeTint="BF"/>
    </w:rPr>
  </w:style>
  <w:style w:type="paragraph" w:styleId="862">
    <w:name w:val="List Paragraph"/>
    <w:basedOn w:val="834"/>
    <w:uiPriority w:val="34"/>
    <w:qFormat/>
    <w:pPr>
      <w:pBdr/>
      <w:spacing/>
      <w:ind w:left="720"/>
      <w:contextualSpacing w:val="true"/>
    </w:pPr>
  </w:style>
  <w:style w:type="character" w:styleId="863">
    <w:name w:val="Intense Emphasis"/>
    <w:basedOn w:val="844"/>
    <w:uiPriority w:val="21"/>
    <w:qFormat/>
    <w:pPr>
      <w:pBdr/>
      <w:spacing/>
      <w:ind/>
    </w:pPr>
    <w:rPr>
      <w:i/>
      <w:iCs/>
      <w:color w:val="0f4761" w:themeColor="accent1" w:themeShade="BF"/>
    </w:rPr>
  </w:style>
  <w:style w:type="paragraph" w:styleId="864">
    <w:name w:val="Intense Quote"/>
    <w:basedOn w:val="834"/>
    <w:next w:val="834"/>
    <w:link w:val="865"/>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65" w:customStyle="1">
    <w:name w:val="Intense Quote Char"/>
    <w:basedOn w:val="844"/>
    <w:link w:val="864"/>
    <w:uiPriority w:val="30"/>
    <w:pPr>
      <w:pBdr/>
      <w:spacing/>
      <w:ind/>
    </w:pPr>
    <w:rPr>
      <w:i/>
      <w:iCs/>
      <w:color w:val="0f4761" w:themeColor="accent1" w:themeShade="BF"/>
    </w:rPr>
  </w:style>
  <w:style w:type="character" w:styleId="866">
    <w:name w:val="Intense Reference"/>
    <w:basedOn w:val="844"/>
    <w:uiPriority w:val="32"/>
    <w:qFormat/>
    <w:pPr>
      <w:pBdr/>
      <w:spacing/>
      <w:ind/>
    </w:pPr>
    <w:rPr>
      <w:b/>
      <w:bCs/>
      <w:smallCaps/>
      <w:color w:val="0f4761" w:themeColor="accent1" w:themeShade="BF"/>
      <w:spacing w:val="5"/>
    </w:rPr>
  </w:style>
  <w:style w:type="paragraph" w:styleId="867">
    <w:name w:val="Header"/>
    <w:basedOn w:val="834"/>
    <w:link w:val="868"/>
    <w:uiPriority w:val="99"/>
    <w:unhideWhenUsed/>
    <w:pPr>
      <w:pBdr/>
      <w:tabs>
        <w:tab w:val="center" w:leader="none" w:pos="4680"/>
        <w:tab w:val="right" w:leader="none" w:pos="9360"/>
      </w:tabs>
      <w:spacing w:after="0" w:line="240" w:lineRule="auto"/>
      <w:ind/>
    </w:pPr>
  </w:style>
  <w:style w:type="character" w:styleId="868" w:customStyle="1">
    <w:name w:val="Header Char"/>
    <w:basedOn w:val="844"/>
    <w:link w:val="867"/>
    <w:uiPriority w:val="99"/>
    <w:pPr>
      <w:pBdr/>
      <w:spacing/>
      <w:ind/>
    </w:pPr>
  </w:style>
  <w:style w:type="paragraph" w:styleId="869">
    <w:name w:val="Footer"/>
    <w:basedOn w:val="834"/>
    <w:link w:val="870"/>
    <w:uiPriority w:val="99"/>
    <w:unhideWhenUsed/>
    <w:pPr>
      <w:pBdr/>
      <w:tabs>
        <w:tab w:val="center" w:leader="none" w:pos="4680"/>
        <w:tab w:val="right" w:leader="none" w:pos="9360"/>
      </w:tabs>
      <w:spacing w:after="0" w:line="240" w:lineRule="auto"/>
      <w:ind/>
    </w:pPr>
  </w:style>
  <w:style w:type="character" w:styleId="870" w:customStyle="1">
    <w:name w:val="Footer Char"/>
    <w:basedOn w:val="844"/>
    <w:link w:val="869"/>
    <w:uiPriority w:val="99"/>
    <w:pPr>
      <w:pBdr/>
      <w:spacing/>
      <w:ind/>
    </w:pPr>
  </w:style>
  <w:style w:type="character" w:styleId="871">
    <w:name w:val="annotation reference"/>
    <w:basedOn w:val="844"/>
    <w:uiPriority w:val="99"/>
    <w:semiHidden/>
    <w:unhideWhenUsed/>
    <w:pPr>
      <w:pBdr/>
      <w:spacing/>
      <w:ind/>
    </w:pPr>
    <w:rPr>
      <w:sz w:val="16"/>
      <w:szCs w:val="16"/>
    </w:rPr>
  </w:style>
  <w:style w:type="paragraph" w:styleId="872">
    <w:name w:val="annotation text"/>
    <w:basedOn w:val="834"/>
    <w:link w:val="873"/>
    <w:uiPriority w:val="99"/>
    <w:unhideWhenUsed/>
    <w:pPr>
      <w:pBdr/>
      <w:spacing w:line="240" w:lineRule="auto"/>
      <w:ind/>
    </w:pPr>
    <w:rPr>
      <w:sz w:val="20"/>
      <w:szCs w:val="20"/>
    </w:rPr>
  </w:style>
  <w:style w:type="character" w:styleId="873" w:customStyle="1">
    <w:name w:val="Comment Text Char"/>
    <w:basedOn w:val="844"/>
    <w:link w:val="872"/>
    <w:uiPriority w:val="99"/>
    <w:pPr>
      <w:pBdr/>
      <w:spacing/>
      <w:ind/>
    </w:pPr>
    <w:rPr>
      <w:sz w:val="20"/>
      <w:szCs w:val="20"/>
    </w:rPr>
  </w:style>
  <w:style w:type="paragraph" w:styleId="874">
    <w:name w:val="annotation subject"/>
    <w:basedOn w:val="872"/>
    <w:next w:val="872"/>
    <w:link w:val="875"/>
    <w:uiPriority w:val="99"/>
    <w:semiHidden/>
    <w:unhideWhenUsed/>
    <w:pPr>
      <w:pBdr/>
      <w:spacing/>
      <w:ind/>
    </w:pPr>
    <w:rPr>
      <w:b/>
      <w:bCs/>
    </w:rPr>
  </w:style>
  <w:style w:type="character" w:styleId="875" w:customStyle="1">
    <w:name w:val="Comment Subject Char"/>
    <w:basedOn w:val="873"/>
    <w:link w:val="874"/>
    <w:uiPriority w:val="99"/>
    <w:semiHidden/>
    <w:pPr>
      <w:pBdr/>
      <w:spacing/>
      <w:ind/>
    </w:pPr>
    <w:rPr>
      <w:b/>
      <w:bCs/>
      <w:sz w:val="20"/>
      <w:szCs w:val="20"/>
    </w:rPr>
  </w:style>
  <w:style w:type="paragraph" w:styleId="876">
    <w:name w:val="Body Text"/>
    <w:basedOn w:val="834"/>
    <w:link w:val="877"/>
    <w:uiPriority w:val="99"/>
    <w:unhideWhenUsed/>
    <w:pPr>
      <w:pBdr/>
      <w:spacing w:after="120" w:line="259" w:lineRule="auto"/>
      <w:ind/>
    </w:pPr>
    <w:rPr>
      <w:sz w:val="22"/>
      <w:szCs w:val="22"/>
      <w14:ligatures w14:val="none"/>
    </w:rPr>
  </w:style>
  <w:style w:type="character" w:styleId="877" w:customStyle="1">
    <w:name w:val="Body Text Char"/>
    <w:basedOn w:val="844"/>
    <w:link w:val="876"/>
    <w:uiPriority w:val="99"/>
    <w:pPr>
      <w:pBdr/>
      <w:spacing/>
      <w:ind/>
    </w:pPr>
    <w:rPr>
      <w:sz w:val="22"/>
      <w:szCs w:val="22"/>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58D46-3E59-405C-A855-0AD1DA9E7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ONLYOFFICE/8.1.0.169</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 Cojocaru</dc:creator>
  <cp:keywords/>
  <dc:description/>
  <cp:revision>38</cp:revision>
  <dcterms:created xsi:type="dcterms:W3CDTF">2025-04-29T15:15:00Z</dcterms:created>
  <dcterms:modified xsi:type="dcterms:W3CDTF">2026-06-05T12:32:50Z</dcterms:modified>
</cp:coreProperties>
</file>