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380E" w:rsidRPr="00FA0064" w:rsidRDefault="000B4FA3" w:rsidP="003A380E">
      <w:pPr>
        <w:spacing w:line="276" w:lineRule="auto"/>
        <w:ind w:right="-2"/>
        <w:jc w:val="right"/>
        <w:rPr>
          <w:rFonts w:ascii="Times New Roman" w:hAnsi="Times New Roman" w:cs="Times New Roman"/>
          <w:b/>
          <w:sz w:val="28"/>
          <w:szCs w:val="28"/>
        </w:rPr>
      </w:pPr>
      <w:r w:rsidRPr="003A380E">
        <w:rPr>
          <w:rFonts w:ascii="Times New Roman" w:hAnsi="Times New Roman" w:cs="Times New Roman"/>
          <w:b/>
          <w:sz w:val="28"/>
          <w:lang w:val="en-US"/>
        </w:rPr>
        <w:t xml:space="preserve">                                              </w:t>
      </w:r>
      <w:r w:rsidRPr="003A380E">
        <w:rPr>
          <w:rFonts w:ascii="Times New Roman" w:hAnsi="Times New Roman" w:cs="Times New Roman"/>
          <w:b/>
          <w:sz w:val="28"/>
        </w:rPr>
        <w:t xml:space="preserve">                                 </w:t>
      </w:r>
      <w:r w:rsidR="003A380E" w:rsidRPr="00FA0064">
        <w:rPr>
          <w:rFonts w:ascii="Times New Roman" w:hAnsi="Times New Roman" w:cs="Times New Roman"/>
          <w:b/>
          <w:sz w:val="28"/>
          <w:szCs w:val="28"/>
        </w:rPr>
        <w:t>Aprobat</w:t>
      </w:r>
      <w:r w:rsidR="00E56F3C">
        <w:rPr>
          <w:rFonts w:ascii="Times New Roman" w:hAnsi="Times New Roman" w:cs="Times New Roman"/>
          <w:b/>
          <w:sz w:val="28"/>
          <w:szCs w:val="28"/>
        </w:rPr>
        <w:t>:</w:t>
      </w:r>
    </w:p>
    <w:p w:rsidR="003A380E" w:rsidRPr="00FA0064" w:rsidRDefault="003A380E" w:rsidP="003A380E">
      <w:pPr>
        <w:spacing w:line="276" w:lineRule="auto"/>
        <w:ind w:right="-2"/>
        <w:jc w:val="right"/>
        <w:rPr>
          <w:rFonts w:ascii="Times New Roman" w:hAnsi="Times New Roman" w:cs="Times New Roman"/>
          <w:b/>
          <w:sz w:val="28"/>
          <w:szCs w:val="28"/>
        </w:rPr>
      </w:pPr>
      <w:r w:rsidRPr="00FA0064">
        <w:rPr>
          <w:rFonts w:ascii="Times New Roman" w:eastAsia="Times New Roman" w:hAnsi="Times New Roman" w:cs="Times New Roman"/>
          <w:b/>
          <w:sz w:val="28"/>
          <w:szCs w:val="28"/>
        </w:rPr>
        <w:t xml:space="preserve">Conducătorul </w:t>
      </w:r>
      <w:r>
        <w:rPr>
          <w:rFonts w:ascii="Times New Roman" w:eastAsia="Times New Roman" w:hAnsi="Times New Roman" w:cs="Times New Roman"/>
          <w:b/>
          <w:sz w:val="28"/>
          <w:szCs w:val="28"/>
        </w:rPr>
        <w:t>G</w:t>
      </w:r>
      <w:r w:rsidRPr="00FA0064">
        <w:rPr>
          <w:rFonts w:ascii="Times New Roman" w:eastAsia="Times New Roman" w:hAnsi="Times New Roman" w:cs="Times New Roman"/>
          <w:b/>
          <w:sz w:val="28"/>
          <w:szCs w:val="28"/>
        </w:rPr>
        <w:t>rupului de lucru</w:t>
      </w:r>
    </w:p>
    <w:p w:rsidR="003A380E" w:rsidRPr="00FA0064" w:rsidRDefault="003A380E" w:rsidP="003A380E">
      <w:pPr>
        <w:jc w:val="right"/>
        <w:rPr>
          <w:rFonts w:ascii="Times New Roman" w:hAnsi="Times New Roman" w:cs="Times New Roman"/>
          <w:b/>
          <w:sz w:val="28"/>
          <w:szCs w:val="28"/>
        </w:rPr>
      </w:pPr>
      <w:r w:rsidRPr="00FA0064">
        <w:rPr>
          <w:rFonts w:ascii="Times New Roman" w:hAnsi="Times New Roman" w:cs="Times New Roman"/>
          <w:b/>
          <w:sz w:val="28"/>
          <w:szCs w:val="28"/>
        </w:rPr>
        <w:t xml:space="preserve">Primarul mun. Strășeni  </w:t>
      </w:r>
    </w:p>
    <w:p w:rsidR="003A380E" w:rsidRPr="00FA0064" w:rsidRDefault="003A380E" w:rsidP="003A380E">
      <w:pPr>
        <w:jc w:val="right"/>
        <w:rPr>
          <w:rFonts w:ascii="Times New Roman" w:hAnsi="Times New Roman" w:cs="Times New Roman"/>
          <w:b/>
          <w:sz w:val="28"/>
          <w:szCs w:val="28"/>
        </w:rPr>
      </w:pPr>
      <w:r w:rsidRPr="00FA0064">
        <w:rPr>
          <w:rFonts w:ascii="Times New Roman" w:hAnsi="Times New Roman" w:cs="Times New Roman"/>
          <w:color w:val="F2F2F2"/>
          <w:sz w:val="28"/>
          <w:szCs w:val="28"/>
        </w:rPr>
        <w:t>______________________________</w:t>
      </w:r>
      <w:r w:rsidRPr="00FA0064">
        <w:rPr>
          <w:rFonts w:ascii="Times New Roman" w:hAnsi="Times New Roman" w:cs="Times New Roman"/>
          <w:b/>
          <w:sz w:val="28"/>
          <w:szCs w:val="28"/>
        </w:rPr>
        <w:t xml:space="preserve"> Valentina Casian</w:t>
      </w:r>
    </w:p>
    <w:p w:rsidR="000B4FA3" w:rsidRPr="003A380E" w:rsidRDefault="000B4FA3" w:rsidP="003A380E">
      <w:pPr>
        <w:jc w:val="right"/>
        <w:rPr>
          <w:rFonts w:ascii="Times New Roman" w:hAnsi="Times New Roman" w:cs="Times New Roman"/>
          <w:b/>
          <w:lang w:val="en-US"/>
        </w:rPr>
      </w:pPr>
    </w:p>
    <w:p w:rsidR="00400ABF" w:rsidRDefault="00400ABF" w:rsidP="00820734">
      <w:pPr>
        <w:tabs>
          <w:tab w:val="left" w:pos="4786"/>
          <w:tab w:val="left" w:pos="10031"/>
        </w:tabs>
        <w:jc w:val="right"/>
        <w:rPr>
          <w:rFonts w:ascii="Times New Roman" w:hAnsi="Times New Roman" w:cs="Times New Roman"/>
          <w:lang w:val="en-US"/>
        </w:rPr>
      </w:pPr>
    </w:p>
    <w:p w:rsidR="003A380E" w:rsidRPr="003A380E" w:rsidRDefault="003A380E" w:rsidP="00820734">
      <w:pPr>
        <w:tabs>
          <w:tab w:val="left" w:pos="4786"/>
          <w:tab w:val="left" w:pos="10031"/>
        </w:tabs>
        <w:jc w:val="right"/>
        <w:rPr>
          <w:rFonts w:ascii="Times New Roman" w:hAnsi="Times New Roman" w:cs="Times New Roman"/>
          <w:lang w:val="en-US"/>
        </w:rPr>
      </w:pPr>
    </w:p>
    <w:p w:rsidR="005A1DDF" w:rsidRPr="003A380E" w:rsidRDefault="005A1DDF" w:rsidP="00820734">
      <w:pPr>
        <w:tabs>
          <w:tab w:val="left" w:pos="4786"/>
          <w:tab w:val="left" w:pos="10031"/>
        </w:tabs>
        <w:jc w:val="right"/>
        <w:rPr>
          <w:rFonts w:ascii="Times New Roman" w:hAnsi="Times New Roman" w:cs="Times New Roman"/>
          <w:lang w:val="en-US"/>
        </w:rPr>
      </w:pPr>
    </w:p>
    <w:p w:rsidR="00552B0F" w:rsidRPr="003A380E" w:rsidRDefault="00820734" w:rsidP="00820734">
      <w:pPr>
        <w:tabs>
          <w:tab w:val="left" w:pos="4786"/>
          <w:tab w:val="left" w:pos="10031"/>
        </w:tabs>
        <w:jc w:val="right"/>
        <w:rPr>
          <w:rFonts w:ascii="Times New Roman" w:hAnsi="Times New Roman" w:cs="Times New Roman"/>
          <w:b/>
          <w:lang w:val="ro-RO"/>
        </w:rPr>
      </w:pPr>
      <w:r w:rsidRPr="003A380E">
        <w:rPr>
          <w:rFonts w:ascii="Times New Roman" w:hAnsi="Times New Roman" w:cs="Times New Roman"/>
          <w:lang w:val="en-US"/>
        </w:rPr>
        <w:t xml:space="preserve">Formular </w:t>
      </w:r>
      <w:r w:rsidRPr="003A380E">
        <w:rPr>
          <w:rFonts w:ascii="Times New Roman" w:hAnsi="Times New Roman" w:cs="Times New Roman"/>
          <w:b/>
          <w:lang w:val="en-US"/>
        </w:rPr>
        <w:t>Nr.1</w:t>
      </w:r>
    </w:p>
    <w:p w:rsidR="000B4FA3" w:rsidRPr="003A380E" w:rsidRDefault="000B4FA3" w:rsidP="00820734">
      <w:pPr>
        <w:jc w:val="right"/>
        <w:rPr>
          <w:rFonts w:ascii="Times New Roman" w:hAnsi="Times New Roman" w:cs="Times New Roman"/>
          <w:lang w:val="en-US"/>
        </w:rPr>
      </w:pPr>
      <w:r w:rsidRPr="003A380E">
        <w:rPr>
          <w:rFonts w:ascii="Times New Roman" w:hAnsi="Times New Roman" w:cs="Times New Roman"/>
          <w:lang w:val="en-US"/>
        </w:rPr>
        <w:tab/>
      </w:r>
      <w:r w:rsidRPr="003A380E">
        <w:rPr>
          <w:rFonts w:ascii="Times New Roman" w:hAnsi="Times New Roman" w:cs="Times New Roman"/>
          <w:lang w:val="en-US"/>
        </w:rPr>
        <w:tab/>
      </w:r>
      <w:r w:rsidRPr="003A380E">
        <w:rPr>
          <w:rFonts w:ascii="Times New Roman" w:hAnsi="Times New Roman" w:cs="Times New Roman"/>
          <w:lang w:val="en-US"/>
        </w:rPr>
        <w:tab/>
      </w:r>
      <w:r w:rsidRPr="003A380E">
        <w:rPr>
          <w:rFonts w:ascii="Times New Roman" w:hAnsi="Times New Roman" w:cs="Times New Roman"/>
          <w:lang w:val="en-US"/>
        </w:rPr>
        <w:tab/>
      </w:r>
      <w:r w:rsidRPr="003A380E">
        <w:rPr>
          <w:rFonts w:ascii="Times New Roman" w:hAnsi="Times New Roman" w:cs="Times New Roman"/>
          <w:lang w:val="en-US"/>
        </w:rPr>
        <w:tab/>
      </w:r>
      <w:r w:rsidRPr="003A380E">
        <w:rPr>
          <w:rFonts w:ascii="Times New Roman" w:hAnsi="Times New Roman" w:cs="Times New Roman"/>
          <w:lang w:val="en-US"/>
        </w:rPr>
        <w:tab/>
      </w:r>
      <w:r w:rsidRPr="003A380E">
        <w:rPr>
          <w:rFonts w:ascii="Times New Roman" w:hAnsi="Times New Roman" w:cs="Times New Roman"/>
          <w:lang w:val="en-US"/>
        </w:rPr>
        <w:tab/>
      </w:r>
      <w:r w:rsidR="00820734" w:rsidRPr="003A380E">
        <w:rPr>
          <w:rFonts w:ascii="Times New Roman" w:hAnsi="Times New Roman" w:cs="Times New Roman"/>
          <w:lang w:val="en-US"/>
        </w:rPr>
        <w:t xml:space="preserve">         </w:t>
      </w:r>
      <w:r w:rsidRPr="003A380E">
        <w:rPr>
          <w:rFonts w:ascii="Times New Roman" w:hAnsi="Times New Roman" w:cs="Times New Roman"/>
          <w:lang w:val="en-US"/>
        </w:rPr>
        <w:t xml:space="preserve">Win </w:t>
      </w:r>
      <w:r w:rsidRPr="003A380E">
        <w:rPr>
          <w:rFonts w:ascii="Times New Roman" w:hAnsi="Times New Roman" w:cs="Times New Roman"/>
        </w:rPr>
        <w:t xml:space="preserve">Смета </w:t>
      </w:r>
    </w:p>
    <w:p w:rsidR="005D6EC2" w:rsidRPr="003A380E" w:rsidRDefault="005D6EC2" w:rsidP="004C01BB">
      <w:pPr>
        <w:rPr>
          <w:rFonts w:ascii="Times New Roman" w:hAnsi="Times New Roman" w:cs="Times New Roman"/>
          <w:b/>
        </w:rPr>
      </w:pPr>
    </w:p>
    <w:p w:rsidR="00D33DAA" w:rsidRDefault="00D33DAA" w:rsidP="00D33DAA">
      <w:pPr>
        <w:pStyle w:val="Default"/>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7463"/>
      </w:tblGrid>
      <w:tr w:rsidR="00D33DAA" w:rsidTr="00D33DAA">
        <w:tblPrEx>
          <w:tblCellMar>
            <w:top w:w="0" w:type="dxa"/>
            <w:bottom w:w="0" w:type="dxa"/>
          </w:tblCellMar>
        </w:tblPrEx>
        <w:trPr>
          <w:trHeight w:val="101"/>
        </w:trPr>
        <w:tc>
          <w:tcPr>
            <w:tcW w:w="7463" w:type="dxa"/>
          </w:tcPr>
          <w:p w:rsidR="00D33DAA" w:rsidRDefault="00D33DAA">
            <w:pPr>
              <w:pStyle w:val="Default"/>
              <w:rPr>
                <w:b/>
                <w:bCs/>
                <w:sz w:val="28"/>
                <w:szCs w:val="22"/>
                <w:lang w:val="ro-MD"/>
              </w:rPr>
            </w:pPr>
            <w:r>
              <w:t xml:space="preserve"> </w:t>
            </w:r>
            <w:r w:rsidRPr="00D33DAA">
              <w:rPr>
                <w:b/>
                <w:bCs/>
                <w:sz w:val="28"/>
                <w:szCs w:val="22"/>
              </w:rPr>
              <w:t xml:space="preserve">„Îmbunătățirea condițiilor de educație timpurie pentru copiii Grădiniței nr. 5 „Poienița Veselă” din municipiul Strășeni – Universul copilăriei în culori și zâmbete” </w:t>
            </w:r>
            <w:r>
              <w:rPr>
                <w:b/>
                <w:bCs/>
                <w:sz w:val="28"/>
                <w:szCs w:val="22"/>
                <w:lang w:val="ro-MD"/>
              </w:rPr>
              <w:t>.</w:t>
            </w:r>
          </w:p>
          <w:p w:rsidR="00D33DAA" w:rsidRPr="00D3169B" w:rsidRDefault="00D33DAA" w:rsidP="00D33DAA">
            <w:pPr>
              <w:pStyle w:val="Default"/>
              <w:rPr>
                <w:b/>
                <w:i/>
                <w:sz w:val="28"/>
                <w:szCs w:val="28"/>
                <w:lang w:val="en-US"/>
              </w:rPr>
            </w:pPr>
            <w:r w:rsidRPr="00D3169B">
              <w:rPr>
                <w:b/>
                <w:bCs/>
                <w:i/>
                <w:sz w:val="28"/>
                <w:szCs w:val="28"/>
                <w:lang w:val="ro-MD"/>
              </w:rPr>
              <w:t xml:space="preserve">(Reparația acoperișului și </w:t>
            </w:r>
            <w:r w:rsidRPr="00D3169B">
              <w:rPr>
                <w:b/>
                <w:bCs/>
                <w:i/>
                <w:sz w:val="28"/>
                <w:szCs w:val="28"/>
                <w:lang w:val="en-US"/>
              </w:rPr>
              <w:t>Reparația curentă în grupa „Spiridușii”</w:t>
            </w:r>
            <w:r w:rsidRPr="00D3169B">
              <w:rPr>
                <w:b/>
                <w:i/>
                <w:sz w:val="28"/>
                <w:szCs w:val="28"/>
                <w:lang w:val="en-US"/>
              </w:rPr>
              <w:t>)</w:t>
            </w:r>
          </w:p>
        </w:tc>
      </w:tr>
    </w:tbl>
    <w:p w:rsidR="005A1DDF" w:rsidRPr="00D33DAA" w:rsidRDefault="005A1DDF" w:rsidP="00B367B5">
      <w:pPr>
        <w:jc w:val="center"/>
        <w:rPr>
          <w:rFonts w:ascii="Times New Roman" w:hAnsi="Times New Roman" w:cs="Times New Roman"/>
          <w:b/>
          <w:bCs/>
        </w:rPr>
      </w:pPr>
    </w:p>
    <w:p w:rsidR="000B4FA3" w:rsidRPr="00C55CBA" w:rsidRDefault="000B4FA3" w:rsidP="00B367B5">
      <w:pPr>
        <w:jc w:val="center"/>
        <w:rPr>
          <w:rFonts w:ascii="Times New Roman" w:hAnsi="Times New Roman" w:cs="Times New Roman"/>
          <w:b/>
          <w:bCs/>
          <w:sz w:val="28"/>
          <w:lang w:val="en-US"/>
        </w:rPr>
      </w:pPr>
      <w:r w:rsidRPr="00C55CBA">
        <w:rPr>
          <w:rFonts w:ascii="Times New Roman" w:hAnsi="Times New Roman" w:cs="Times New Roman"/>
          <w:b/>
          <w:bCs/>
          <w:sz w:val="28"/>
          <w:lang w:val="en-US"/>
        </w:rPr>
        <w:t xml:space="preserve">Caiet de sarcini </w:t>
      </w:r>
    </w:p>
    <w:p w:rsidR="000B4FA3" w:rsidRPr="00C55CBA" w:rsidRDefault="000B4FA3" w:rsidP="00B367B5">
      <w:pPr>
        <w:jc w:val="center"/>
        <w:rPr>
          <w:rFonts w:ascii="Times New Roman" w:hAnsi="Times New Roman" w:cs="Times New Roman"/>
          <w:sz w:val="28"/>
          <w:lang w:val="en-US"/>
        </w:rPr>
      </w:pPr>
      <w:r w:rsidRPr="00C55CBA">
        <w:rPr>
          <w:rFonts w:ascii="Times New Roman" w:hAnsi="Times New Roman" w:cs="Times New Roman"/>
          <w:bCs/>
          <w:sz w:val="28"/>
          <w:lang w:val="en-US"/>
        </w:rPr>
        <w:t>Lista cu cantitățile de lucrări</w:t>
      </w:r>
    </w:p>
    <w:p w:rsidR="000B4FA3" w:rsidRPr="003A380E" w:rsidRDefault="000B4FA3" w:rsidP="00B367B5">
      <w:pPr>
        <w:jc w:val="center"/>
        <w:rPr>
          <w:rFonts w:ascii="Times New Roman" w:hAnsi="Times New Roman" w:cs="Times New Roman"/>
          <w:b/>
          <w:bCs/>
          <w:lang w:val="en-US"/>
        </w:rPr>
      </w:pPr>
      <w:r w:rsidRPr="003A380E">
        <w:rPr>
          <w:rFonts w:ascii="Times New Roman" w:hAnsi="Times New Roman" w:cs="Times New Roman"/>
          <w:b/>
          <w:bCs/>
          <w:lang w:val="en-US"/>
        </w:rPr>
        <w:t xml:space="preserve"> </w:t>
      </w:r>
    </w:p>
    <w:tbl>
      <w:tblPr>
        <w:tblStyle w:val="aa"/>
        <w:tblW w:w="10253" w:type="dxa"/>
        <w:jc w:val="right"/>
        <w:tblLayout w:type="fixed"/>
        <w:tblLook w:val="0000" w:firstRow="0" w:lastRow="0" w:firstColumn="0" w:lastColumn="0" w:noHBand="0" w:noVBand="0"/>
      </w:tblPr>
      <w:tblGrid>
        <w:gridCol w:w="710"/>
        <w:gridCol w:w="1559"/>
        <w:gridCol w:w="5716"/>
        <w:gridCol w:w="1134"/>
        <w:gridCol w:w="1134"/>
      </w:tblGrid>
      <w:tr w:rsidR="000B4FA3" w:rsidRPr="00D33DAA" w:rsidTr="006B42A1">
        <w:trPr>
          <w:jc w:val="right"/>
        </w:trPr>
        <w:tc>
          <w:tcPr>
            <w:tcW w:w="710" w:type="dxa"/>
          </w:tcPr>
          <w:p w:rsidR="000B4FA3" w:rsidRPr="00D33DAA" w:rsidRDefault="000B4FA3" w:rsidP="00D33DAA">
            <w:pPr>
              <w:ind w:left="-28" w:right="-105"/>
              <w:jc w:val="center"/>
              <w:rPr>
                <w:rFonts w:ascii="Times New Roman" w:hAnsi="Times New Roman" w:cs="Times New Roman"/>
                <w:b/>
                <w:lang w:val="en-US"/>
              </w:rPr>
            </w:pPr>
            <w:r w:rsidRPr="00D33DAA">
              <w:rPr>
                <w:rFonts w:ascii="Times New Roman" w:hAnsi="Times New Roman" w:cs="Times New Roman"/>
                <w:b/>
                <w:lang w:val="en-US"/>
              </w:rPr>
              <w:t>№</w:t>
            </w:r>
          </w:p>
          <w:p w:rsidR="000B4FA3" w:rsidRPr="00D33DAA" w:rsidRDefault="000B4FA3" w:rsidP="00D33DAA">
            <w:pPr>
              <w:ind w:left="-28" w:right="-48"/>
              <w:jc w:val="center"/>
              <w:rPr>
                <w:rFonts w:ascii="Times New Roman" w:hAnsi="Times New Roman" w:cs="Times New Roman"/>
                <w:b/>
                <w:lang w:val="en-US"/>
              </w:rPr>
            </w:pPr>
            <w:r w:rsidRPr="00D33DAA">
              <w:rPr>
                <w:rFonts w:ascii="Times New Roman" w:hAnsi="Times New Roman" w:cs="Times New Roman"/>
                <w:b/>
                <w:lang w:val="en-US"/>
              </w:rPr>
              <w:t xml:space="preserve"> crt.</w:t>
            </w:r>
          </w:p>
        </w:tc>
        <w:tc>
          <w:tcPr>
            <w:tcW w:w="1559" w:type="dxa"/>
          </w:tcPr>
          <w:p w:rsidR="000B4FA3" w:rsidRPr="00D33DAA" w:rsidRDefault="000B4FA3" w:rsidP="00D33DAA">
            <w:pPr>
              <w:ind w:left="-28" w:right="39"/>
              <w:jc w:val="center"/>
              <w:rPr>
                <w:rFonts w:ascii="Times New Roman" w:hAnsi="Times New Roman" w:cs="Times New Roman"/>
                <w:b/>
                <w:lang w:val="en-US"/>
              </w:rPr>
            </w:pPr>
            <w:r w:rsidRPr="00D33DAA">
              <w:rPr>
                <w:rFonts w:ascii="Times New Roman" w:hAnsi="Times New Roman" w:cs="Times New Roman"/>
                <w:b/>
                <w:lang w:val="ro-RO"/>
              </w:rPr>
              <w:t>Simbol</w:t>
            </w:r>
            <w:r w:rsidRPr="00D33DAA">
              <w:rPr>
                <w:rFonts w:ascii="Times New Roman" w:hAnsi="Times New Roman" w:cs="Times New Roman"/>
                <w:b/>
                <w:lang w:val="en-US"/>
              </w:rPr>
              <w:t xml:space="preserve"> </w:t>
            </w:r>
            <w:r w:rsidRPr="00D33DAA">
              <w:rPr>
                <w:rFonts w:ascii="Times New Roman" w:hAnsi="Times New Roman" w:cs="Times New Roman"/>
                <w:b/>
                <w:lang w:val="ro-RO"/>
              </w:rPr>
              <w:t>norme</w:t>
            </w:r>
            <w:r w:rsidRPr="00D33DAA">
              <w:rPr>
                <w:rFonts w:ascii="Times New Roman" w:hAnsi="Times New Roman" w:cs="Times New Roman"/>
                <w:b/>
                <w:lang w:val="en-US"/>
              </w:rPr>
              <w:t xml:space="preserve"> </w:t>
            </w:r>
            <w:r w:rsidRPr="00D33DAA">
              <w:rPr>
                <w:rFonts w:ascii="Times New Roman" w:hAnsi="Times New Roman" w:cs="Times New Roman"/>
                <w:b/>
                <w:lang w:val="ro-RO"/>
              </w:rPr>
              <w:t xml:space="preserve">şi Cod </w:t>
            </w:r>
            <w:r w:rsidRPr="00D33DAA">
              <w:rPr>
                <w:rFonts w:ascii="Times New Roman" w:hAnsi="Times New Roman" w:cs="Times New Roman"/>
                <w:b/>
                <w:lang w:val="en-US"/>
              </w:rPr>
              <w:t xml:space="preserve"> </w:t>
            </w:r>
            <w:r w:rsidRPr="00D33DAA">
              <w:rPr>
                <w:rFonts w:ascii="Times New Roman" w:hAnsi="Times New Roman" w:cs="Times New Roman"/>
                <w:b/>
                <w:lang w:val="ro-RO"/>
              </w:rPr>
              <w:t xml:space="preserve">resurse  </w:t>
            </w:r>
          </w:p>
        </w:tc>
        <w:tc>
          <w:tcPr>
            <w:tcW w:w="5716" w:type="dxa"/>
          </w:tcPr>
          <w:p w:rsidR="000B4FA3" w:rsidRPr="00D33DAA" w:rsidRDefault="000B4FA3" w:rsidP="00D33DAA">
            <w:pPr>
              <w:ind w:left="-28" w:right="-105"/>
              <w:jc w:val="center"/>
              <w:rPr>
                <w:rFonts w:ascii="Times New Roman" w:hAnsi="Times New Roman" w:cs="Times New Roman"/>
                <w:b/>
                <w:lang w:val="ro-RO"/>
              </w:rPr>
            </w:pPr>
          </w:p>
          <w:p w:rsidR="000B4FA3" w:rsidRPr="00D33DAA" w:rsidRDefault="000B4FA3" w:rsidP="00D33DAA">
            <w:pPr>
              <w:ind w:left="-28" w:right="85"/>
              <w:jc w:val="center"/>
              <w:rPr>
                <w:rFonts w:ascii="Times New Roman" w:hAnsi="Times New Roman" w:cs="Times New Roman"/>
                <w:b/>
              </w:rPr>
            </w:pPr>
            <w:r w:rsidRPr="00D33DAA">
              <w:rPr>
                <w:rFonts w:ascii="Times New Roman" w:hAnsi="Times New Roman" w:cs="Times New Roman"/>
                <w:b/>
                <w:lang w:val="ro-RO"/>
              </w:rPr>
              <w:t>Lucrări</w:t>
            </w:r>
            <w:r w:rsidR="00B367B5" w:rsidRPr="00D33DAA">
              <w:rPr>
                <w:rFonts w:ascii="Times New Roman" w:hAnsi="Times New Roman" w:cs="Times New Roman"/>
                <w:b/>
                <w:lang w:val="ro-RO"/>
              </w:rPr>
              <w:t xml:space="preserve"> preconizate</w:t>
            </w:r>
            <w:r w:rsidRPr="00D33DAA">
              <w:rPr>
                <w:rFonts w:ascii="Times New Roman" w:hAnsi="Times New Roman" w:cs="Times New Roman"/>
                <w:b/>
                <w:lang w:val="ro-RO"/>
              </w:rPr>
              <w:t xml:space="preserve"> </w:t>
            </w:r>
          </w:p>
        </w:tc>
        <w:tc>
          <w:tcPr>
            <w:tcW w:w="1134" w:type="dxa"/>
          </w:tcPr>
          <w:p w:rsidR="000B4FA3" w:rsidRPr="00D33DAA" w:rsidRDefault="000B4FA3" w:rsidP="00D33DAA">
            <w:pPr>
              <w:ind w:left="-28" w:right="-105"/>
              <w:jc w:val="center"/>
              <w:rPr>
                <w:rFonts w:ascii="Times New Roman" w:hAnsi="Times New Roman" w:cs="Times New Roman"/>
                <w:b/>
                <w:lang w:val="ro-RO"/>
              </w:rPr>
            </w:pPr>
          </w:p>
          <w:p w:rsidR="000B4FA3" w:rsidRPr="00D33DAA" w:rsidRDefault="000B4FA3" w:rsidP="00D33DAA">
            <w:pPr>
              <w:ind w:left="-28"/>
              <w:jc w:val="center"/>
              <w:rPr>
                <w:rFonts w:ascii="Times New Roman" w:hAnsi="Times New Roman" w:cs="Times New Roman"/>
                <w:b/>
              </w:rPr>
            </w:pPr>
            <w:r w:rsidRPr="00D33DAA">
              <w:rPr>
                <w:rFonts w:ascii="Times New Roman" w:hAnsi="Times New Roman" w:cs="Times New Roman"/>
                <w:b/>
                <w:lang w:val="ro-RO"/>
              </w:rPr>
              <w:t>U.M.</w:t>
            </w:r>
            <w:r w:rsidRPr="00D33DAA">
              <w:rPr>
                <w:rFonts w:ascii="Times New Roman" w:hAnsi="Times New Roman" w:cs="Times New Roman"/>
                <w:b/>
              </w:rPr>
              <w:t xml:space="preserve"> </w:t>
            </w:r>
          </w:p>
        </w:tc>
        <w:tc>
          <w:tcPr>
            <w:tcW w:w="1134" w:type="dxa"/>
          </w:tcPr>
          <w:p w:rsidR="000B4FA3" w:rsidRPr="00D33DAA" w:rsidRDefault="000B4FA3" w:rsidP="00D33DAA">
            <w:pPr>
              <w:ind w:left="-28"/>
              <w:jc w:val="center"/>
              <w:rPr>
                <w:rFonts w:ascii="Times New Roman" w:hAnsi="Times New Roman" w:cs="Times New Roman"/>
                <w:b/>
                <w:lang w:val="en-US"/>
              </w:rPr>
            </w:pPr>
            <w:r w:rsidRPr="00D33DAA">
              <w:rPr>
                <w:rFonts w:ascii="Times New Roman" w:hAnsi="Times New Roman" w:cs="Times New Roman"/>
                <w:b/>
                <w:lang w:val="ro-RO"/>
              </w:rPr>
              <w:t>Cantitate conform datelor din proiect</w:t>
            </w:r>
          </w:p>
        </w:tc>
      </w:tr>
      <w:tr w:rsidR="000B4FA3" w:rsidRPr="00D33DAA" w:rsidTr="006B42A1">
        <w:trPr>
          <w:jc w:val="right"/>
        </w:trPr>
        <w:tc>
          <w:tcPr>
            <w:tcW w:w="710" w:type="dxa"/>
          </w:tcPr>
          <w:p w:rsidR="000B4FA3" w:rsidRPr="00D33DAA" w:rsidRDefault="000B4FA3" w:rsidP="00B367B5">
            <w:pPr>
              <w:jc w:val="center"/>
              <w:rPr>
                <w:rFonts w:ascii="Times New Roman" w:hAnsi="Times New Roman" w:cs="Times New Roman"/>
              </w:rPr>
            </w:pPr>
            <w:r w:rsidRPr="00D33DAA">
              <w:rPr>
                <w:rFonts w:ascii="Times New Roman" w:hAnsi="Times New Roman" w:cs="Times New Roman"/>
              </w:rPr>
              <w:t>1</w:t>
            </w:r>
          </w:p>
        </w:tc>
        <w:tc>
          <w:tcPr>
            <w:tcW w:w="1559" w:type="dxa"/>
          </w:tcPr>
          <w:p w:rsidR="000B4FA3" w:rsidRPr="00D33DAA" w:rsidRDefault="000B4FA3" w:rsidP="00B367B5">
            <w:pPr>
              <w:jc w:val="center"/>
              <w:rPr>
                <w:rFonts w:ascii="Times New Roman" w:hAnsi="Times New Roman" w:cs="Times New Roman"/>
              </w:rPr>
            </w:pPr>
            <w:r w:rsidRPr="00D33DAA">
              <w:rPr>
                <w:rFonts w:ascii="Times New Roman" w:hAnsi="Times New Roman" w:cs="Times New Roman"/>
              </w:rPr>
              <w:t>2</w:t>
            </w:r>
          </w:p>
        </w:tc>
        <w:tc>
          <w:tcPr>
            <w:tcW w:w="5716" w:type="dxa"/>
          </w:tcPr>
          <w:p w:rsidR="000B4FA3" w:rsidRPr="00D33DAA" w:rsidRDefault="000B4FA3" w:rsidP="00B367B5">
            <w:pPr>
              <w:jc w:val="center"/>
              <w:rPr>
                <w:rFonts w:ascii="Times New Roman" w:hAnsi="Times New Roman" w:cs="Times New Roman"/>
              </w:rPr>
            </w:pPr>
            <w:r w:rsidRPr="00D33DAA">
              <w:rPr>
                <w:rFonts w:ascii="Times New Roman" w:hAnsi="Times New Roman" w:cs="Times New Roman"/>
              </w:rPr>
              <w:t>3</w:t>
            </w:r>
          </w:p>
        </w:tc>
        <w:tc>
          <w:tcPr>
            <w:tcW w:w="1134" w:type="dxa"/>
          </w:tcPr>
          <w:p w:rsidR="000B4FA3" w:rsidRPr="00D33DAA" w:rsidRDefault="000B4FA3" w:rsidP="00B367B5">
            <w:pPr>
              <w:jc w:val="center"/>
              <w:rPr>
                <w:rFonts w:ascii="Times New Roman" w:hAnsi="Times New Roman" w:cs="Times New Roman"/>
              </w:rPr>
            </w:pPr>
            <w:r w:rsidRPr="00D33DAA">
              <w:rPr>
                <w:rFonts w:ascii="Times New Roman" w:hAnsi="Times New Roman" w:cs="Times New Roman"/>
              </w:rPr>
              <w:t>4</w:t>
            </w:r>
          </w:p>
        </w:tc>
        <w:tc>
          <w:tcPr>
            <w:tcW w:w="1134" w:type="dxa"/>
          </w:tcPr>
          <w:p w:rsidR="000B4FA3" w:rsidRPr="00D33DAA" w:rsidRDefault="000B4FA3" w:rsidP="00B367B5">
            <w:pPr>
              <w:jc w:val="center"/>
              <w:rPr>
                <w:rFonts w:ascii="Times New Roman" w:hAnsi="Times New Roman" w:cs="Times New Roman"/>
              </w:rPr>
            </w:pPr>
            <w:r w:rsidRPr="00D33DAA">
              <w:rPr>
                <w:rFonts w:ascii="Times New Roman" w:hAnsi="Times New Roman" w:cs="Times New Roman"/>
              </w:rPr>
              <w:t>5</w:t>
            </w:r>
          </w:p>
        </w:tc>
      </w:tr>
      <w:tr w:rsidR="00C55CBA" w:rsidRPr="00D33DAA" w:rsidTr="006B42A1">
        <w:trPr>
          <w:jc w:val="right"/>
        </w:trPr>
        <w:tc>
          <w:tcPr>
            <w:tcW w:w="10253" w:type="dxa"/>
            <w:gridSpan w:val="5"/>
          </w:tcPr>
          <w:p w:rsidR="00C55CBA" w:rsidRPr="00D3169B" w:rsidRDefault="00D33DAA" w:rsidP="00D3169B">
            <w:pPr>
              <w:jc w:val="center"/>
              <w:rPr>
                <w:rFonts w:ascii="Times New Roman" w:hAnsi="Times New Roman" w:cs="Times New Roman"/>
                <w:b/>
                <w:bCs/>
                <w:lang w:val="en-US"/>
              </w:rPr>
            </w:pPr>
            <w:r w:rsidRPr="00D33DAA">
              <w:rPr>
                <w:rFonts w:ascii="Times New Roman" w:hAnsi="Times New Roman" w:cs="Times New Roman"/>
                <w:b/>
                <w:bCs/>
                <w:lang w:val="en-US"/>
              </w:rPr>
              <w:t xml:space="preserve">Reparatia acoperisului la Gradinita de copii nr.5 "Poenita Vesela", din str.Iakir 1, mun. Straseni  N05/24 </w:t>
            </w:r>
            <w:r w:rsidR="00D3169B">
              <w:rPr>
                <w:rFonts w:ascii="Times New Roman" w:hAnsi="Times New Roman" w:cs="Times New Roman"/>
                <w:b/>
                <w:bCs/>
                <w:lang w:val="en-US"/>
              </w:rPr>
              <w:t xml:space="preserve"> </w:t>
            </w:r>
            <w:r w:rsidRPr="00D33DAA">
              <w:rPr>
                <w:rFonts w:ascii="Times New Roman" w:hAnsi="Times New Roman" w:cs="Times New Roman"/>
                <w:b/>
                <w:bCs/>
              </w:rPr>
              <w:t>(Etapa 1)</w:t>
            </w:r>
          </w:p>
        </w:tc>
      </w:tr>
      <w:tr w:rsidR="00D33DAA" w:rsidRPr="00D33DAA" w:rsidTr="006B42A1">
        <w:trPr>
          <w:jc w:val="right"/>
        </w:trPr>
        <w:tc>
          <w:tcPr>
            <w:tcW w:w="710" w:type="dxa"/>
          </w:tcPr>
          <w:p w:rsidR="00D33DAA" w:rsidRPr="00D33DAA" w:rsidRDefault="00D33DAA" w:rsidP="00D33DAA">
            <w:pPr>
              <w:jc w:val="center"/>
              <w:rPr>
                <w:rFonts w:ascii="Times New Roman" w:hAnsi="Times New Roman" w:cs="Times New Roman"/>
              </w:rPr>
            </w:pPr>
          </w:p>
        </w:tc>
        <w:tc>
          <w:tcPr>
            <w:tcW w:w="1559" w:type="dxa"/>
          </w:tcPr>
          <w:p w:rsidR="00D33DAA" w:rsidRPr="00D33DAA" w:rsidRDefault="00D33DAA" w:rsidP="00D33DAA">
            <w:pPr>
              <w:rPr>
                <w:rFonts w:ascii="Times New Roman" w:hAnsi="Times New Roman" w:cs="Times New Roman"/>
              </w:rPr>
            </w:pPr>
          </w:p>
        </w:tc>
        <w:tc>
          <w:tcPr>
            <w:tcW w:w="5716" w:type="dxa"/>
          </w:tcPr>
          <w:p w:rsidR="00D33DAA" w:rsidRPr="00D33DAA" w:rsidRDefault="00D33DAA" w:rsidP="00D33DAA">
            <w:pPr>
              <w:rPr>
                <w:rFonts w:ascii="Times New Roman" w:hAnsi="Times New Roman" w:cs="Times New Roman"/>
                <w:b/>
                <w:bCs/>
                <w:lang w:val="en-US"/>
              </w:rPr>
            </w:pPr>
            <w:r w:rsidRPr="00D33DAA">
              <w:rPr>
                <w:rFonts w:ascii="Times New Roman" w:hAnsi="Times New Roman" w:cs="Times New Roman"/>
                <w:b/>
                <w:bCs/>
                <w:lang w:val="en-US"/>
              </w:rPr>
              <w:t xml:space="preserve">Capitolul </w:t>
            </w:r>
            <w:r w:rsidRPr="00D33DAA">
              <w:rPr>
                <w:rFonts w:ascii="Times New Roman" w:hAnsi="Times New Roman" w:cs="Times New Roman"/>
                <w:b/>
                <w:bCs/>
              </w:rPr>
              <w:t>1. Demolari</w:t>
            </w:r>
          </w:p>
          <w:p w:rsidR="00D33DAA" w:rsidRPr="00D33DAA" w:rsidRDefault="00D33DAA" w:rsidP="00D33DAA">
            <w:pPr>
              <w:rPr>
                <w:rFonts w:ascii="Times New Roman" w:hAnsi="Times New Roman" w:cs="Times New Roman"/>
                <w:b/>
                <w:bCs/>
              </w:rPr>
            </w:pPr>
          </w:p>
        </w:tc>
        <w:tc>
          <w:tcPr>
            <w:tcW w:w="1134" w:type="dxa"/>
          </w:tcPr>
          <w:p w:rsidR="00D33DAA" w:rsidRPr="00D33DAA" w:rsidRDefault="00D33DAA" w:rsidP="00D33DAA">
            <w:pPr>
              <w:rPr>
                <w:rFonts w:ascii="Times New Roman" w:hAnsi="Times New Roman" w:cs="Times New Roman"/>
              </w:rPr>
            </w:pPr>
          </w:p>
        </w:tc>
        <w:tc>
          <w:tcPr>
            <w:tcW w:w="1134" w:type="dxa"/>
          </w:tcPr>
          <w:p w:rsidR="00D33DAA" w:rsidRPr="00D33DAA" w:rsidRDefault="00D33DAA" w:rsidP="00D33DAA">
            <w:pPr>
              <w:rPr>
                <w:rFonts w:ascii="Times New Roman" w:hAnsi="Times New Roman" w:cs="Times New Roman"/>
              </w:rPr>
            </w:pP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1</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CP10A  k=0.5</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Demontarea elementelor  prefabricate din beton armat (placi de parapet (0,5*1,0m)</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buc</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25,000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2</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CP10A  k=0.5</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Demontarea elementelor  prefabricate din beton armat (placi de cornisa (0,9*1,2m)</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buc</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55,000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3</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RpCK42A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Desfacerea pardoselilor reci din beton sau mortar de ciment</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m2</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28,400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4</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RpIzC45B</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Desfacerea materialelor izolante sau a protectiilor : granuloase (cheramzit 120 mm)</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m3</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3,400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5</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CP10A  k=0.5</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Demontarea elementelor  prefabricate din beton armat  (Demolarea completa a capacelor de la canale de ventilare) (0,5*1,0m)</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buc</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14,000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6</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RpCG29C</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 xml:space="preserve">Demolarea peretilor de zidarie din caramida plina,  BCA, blocuri ceramice sau din beton  usor, caramizi </w:t>
            </w:r>
            <w:r w:rsidRPr="00D33DAA">
              <w:rPr>
                <w:rFonts w:ascii="Times New Roman" w:hAnsi="Times New Roman" w:cs="Times New Roman"/>
                <w:lang w:val="en-US"/>
              </w:rPr>
              <w:lastRenderedPageBreak/>
              <w:t>GVP, exclusiv schela si curatirea caramizilor (Demolarea parapetului 2 rinduri)</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lastRenderedPageBreak/>
              <w:t>m3</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4,100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lastRenderedPageBreak/>
              <w:t xml:space="preserve"> 7</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RpCI42B</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Demontarea elementelor de acoperis - invelitori din tabla, asbociment, PVC, carton, pinza, stuf, etc, inclusiv tunsul tablei recuperabile (invelitori din foi de ardezie)</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m2</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584,800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8</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RpCH32C</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Desfacerea planseelor din lemn si a elementelor de acoperis - astereala invelitorilor cu sau fara recuperarea materialelor</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m2</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584,800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9</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RpCH32B</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 xml:space="preserve">Desfacerea planseelor din lemn si a elementelor de acoperis - sarpanta acoperisului cu desfacerea tuturor elementelor componente, inclusiv sortarea materialelor rezultate </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m2</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584,800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10</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DG05A  k=3.33</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Decaparea de imbracaminti cu stratul de pina la 3 cm grosime, formate din covoare asfaltice permanente, betoane sfaltice  (10 cm)</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m2</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59,100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11</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TrB01A1-5</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Transportul materialelor din grupa 1-3 (incarcare, asezare, descarcare, asezare), cu roabe pe pneuri, pe distanta de 50 m (exclusiv prefabricatele)</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t</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44,000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12</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TrI1AA02C2</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Incarcarea materialelor din grupa A - grele, in bulgari prin aruncare - de pe rampa sau teren, in auto categoria 2</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t</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44,000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13</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TsI51A5</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Transportarea gunoiului de constructie cu autobasculanta de 10 t la distanta de: 5 km</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t</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79,000</w:t>
            </w:r>
          </w:p>
        </w:tc>
      </w:tr>
      <w:tr w:rsidR="00D33DAA" w:rsidRPr="00D33DAA" w:rsidTr="006B42A1">
        <w:trPr>
          <w:jc w:val="right"/>
        </w:trPr>
        <w:tc>
          <w:tcPr>
            <w:tcW w:w="710" w:type="dxa"/>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 xml:space="preserve"> </w:t>
            </w:r>
          </w:p>
        </w:tc>
        <w:tc>
          <w:tcPr>
            <w:tcW w:w="1559" w:type="dxa"/>
          </w:tcPr>
          <w:p w:rsidR="00D33DAA" w:rsidRPr="00D33DAA" w:rsidRDefault="00D33DAA" w:rsidP="00D33DAA">
            <w:pPr>
              <w:rPr>
                <w:rFonts w:ascii="Times New Roman" w:hAnsi="Times New Roman" w:cs="Times New Roman"/>
              </w:rPr>
            </w:pPr>
          </w:p>
        </w:tc>
        <w:tc>
          <w:tcPr>
            <w:tcW w:w="5716" w:type="dxa"/>
          </w:tcPr>
          <w:p w:rsidR="00D33DAA" w:rsidRPr="00D33DAA" w:rsidRDefault="00D33DAA" w:rsidP="00D33DAA">
            <w:pPr>
              <w:rPr>
                <w:rFonts w:ascii="Times New Roman" w:hAnsi="Times New Roman" w:cs="Times New Roman"/>
                <w:b/>
                <w:bCs/>
                <w:lang w:val="en-US"/>
              </w:rPr>
            </w:pPr>
            <w:r w:rsidRPr="00D33DAA">
              <w:rPr>
                <w:rFonts w:ascii="Times New Roman" w:hAnsi="Times New Roman" w:cs="Times New Roman"/>
                <w:b/>
                <w:bCs/>
                <w:lang w:val="en-US"/>
              </w:rPr>
              <w:t>Capitolul 2. Centura monolita Cm1 (L=97,6 ml)</w:t>
            </w:r>
          </w:p>
          <w:p w:rsidR="00D33DAA" w:rsidRPr="00D33DAA" w:rsidRDefault="00D33DAA" w:rsidP="00D33DAA">
            <w:pPr>
              <w:rPr>
                <w:rFonts w:ascii="Times New Roman" w:hAnsi="Times New Roman" w:cs="Times New Roman"/>
                <w:b/>
                <w:bCs/>
                <w:lang w:val="en-US"/>
              </w:rPr>
            </w:pPr>
          </w:p>
        </w:tc>
        <w:tc>
          <w:tcPr>
            <w:tcW w:w="1134" w:type="dxa"/>
          </w:tcPr>
          <w:p w:rsidR="00D33DAA" w:rsidRPr="00D33DAA" w:rsidRDefault="00D33DAA" w:rsidP="00D33DAA">
            <w:pPr>
              <w:rPr>
                <w:rFonts w:ascii="Times New Roman" w:hAnsi="Times New Roman" w:cs="Times New Roman"/>
                <w:lang w:val="en-US"/>
              </w:rPr>
            </w:pPr>
          </w:p>
        </w:tc>
        <w:tc>
          <w:tcPr>
            <w:tcW w:w="1134" w:type="dxa"/>
          </w:tcPr>
          <w:p w:rsidR="00D33DAA" w:rsidRPr="00D33DAA" w:rsidRDefault="00D33DAA" w:rsidP="00D33DAA">
            <w:pPr>
              <w:rPr>
                <w:rFonts w:ascii="Times New Roman" w:hAnsi="Times New Roman" w:cs="Times New Roman"/>
                <w:lang w:val="en-US"/>
              </w:rPr>
            </w:pP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14</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CD70A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Zidarie ordinara din blocuri de calcar (cotilet) la pereti cu  prepararea  manuala a mortarului M-50, inaltimea etajului pina la 4m</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m3</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7,800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15</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RpCB03C</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Beton armat turnat in centuri, cornise izolate, pereti despartitori, parapeti de scari si balcoane, stilpi decorativi, cuzineti din beton armat, pentru montarea stilpilor metalici la cladiri existente preparat cu betoniera pe santier si turnare cu mijloace clasice cu beton marfa B15</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m3</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7,800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16</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CB02C</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Cofraje din panouri refolosibile, cu asteriala din scinduri de rasinoase scurte si subscurte pentru turnarea betonului in placi si grinzi exclusiv sustinerile la inaltimi pina la 20 m inclusiv</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m2</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39,000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17</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RpCD01D</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Armaturi din otel-beton OB 37, cu diam de pina la 8 mm inclusiv, fasonate in ateliere de santier si montate in elemente de constructii existente, fasonarea si montarea armaturilor in plansee drepte, stilpi, grinzi etc.</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lastRenderedPageBreak/>
              <w:t>kg</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129,810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lastRenderedPageBreak/>
              <w:t xml:space="preserve"> 18</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RpCD02D1</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 xml:space="preserve">Armaturi din otel-beton PC 52, cu diam barelor de peste 8 mm, fasonate in ateliere de santier si montate in elemente de constructii existente, fasonarea si montarea armaturilor pentru plansee drepte, stilpi, grinzi etc. </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kg</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363,720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19</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CL57A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Montarea si fixarea pieselor inglobate in beton armat monolit: cu greutatea sub 4 kg  (ancor A-1)</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kg</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19,500</w:t>
            </w:r>
          </w:p>
        </w:tc>
      </w:tr>
      <w:tr w:rsidR="00D33DAA" w:rsidRPr="00D33DAA" w:rsidTr="006B42A1">
        <w:trPr>
          <w:jc w:val="right"/>
        </w:trPr>
        <w:tc>
          <w:tcPr>
            <w:tcW w:w="710" w:type="dxa"/>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 xml:space="preserve"> </w:t>
            </w:r>
          </w:p>
        </w:tc>
        <w:tc>
          <w:tcPr>
            <w:tcW w:w="1559" w:type="dxa"/>
          </w:tcPr>
          <w:p w:rsidR="00D33DAA" w:rsidRPr="00D33DAA" w:rsidRDefault="00D33DAA" w:rsidP="00D33DAA">
            <w:pPr>
              <w:rPr>
                <w:rFonts w:ascii="Times New Roman" w:hAnsi="Times New Roman" w:cs="Times New Roman"/>
              </w:rPr>
            </w:pPr>
          </w:p>
        </w:tc>
        <w:tc>
          <w:tcPr>
            <w:tcW w:w="5716" w:type="dxa"/>
          </w:tcPr>
          <w:p w:rsidR="00D33DAA" w:rsidRPr="00D33DAA" w:rsidRDefault="00D33DAA" w:rsidP="00D33DAA">
            <w:pPr>
              <w:rPr>
                <w:rFonts w:ascii="Times New Roman" w:hAnsi="Times New Roman" w:cs="Times New Roman"/>
                <w:b/>
                <w:bCs/>
                <w:lang w:val="en-US"/>
              </w:rPr>
            </w:pPr>
            <w:r w:rsidRPr="00D33DAA">
              <w:rPr>
                <w:rFonts w:ascii="Times New Roman" w:hAnsi="Times New Roman" w:cs="Times New Roman"/>
                <w:b/>
                <w:bCs/>
                <w:lang w:val="en-US"/>
              </w:rPr>
              <w:t>Capitolul 3. Centura monolita Cm2 (L=45,7 ml)</w:t>
            </w:r>
          </w:p>
          <w:p w:rsidR="00D33DAA" w:rsidRPr="00D33DAA" w:rsidRDefault="00D33DAA" w:rsidP="00D33DAA">
            <w:pPr>
              <w:rPr>
                <w:rFonts w:ascii="Times New Roman" w:hAnsi="Times New Roman" w:cs="Times New Roman"/>
                <w:b/>
                <w:bCs/>
                <w:lang w:val="en-US"/>
              </w:rPr>
            </w:pPr>
          </w:p>
        </w:tc>
        <w:tc>
          <w:tcPr>
            <w:tcW w:w="1134" w:type="dxa"/>
          </w:tcPr>
          <w:p w:rsidR="00D33DAA" w:rsidRPr="00D33DAA" w:rsidRDefault="00D33DAA" w:rsidP="00D33DAA">
            <w:pPr>
              <w:rPr>
                <w:rFonts w:ascii="Times New Roman" w:hAnsi="Times New Roman" w:cs="Times New Roman"/>
                <w:lang w:val="en-US"/>
              </w:rPr>
            </w:pPr>
          </w:p>
        </w:tc>
        <w:tc>
          <w:tcPr>
            <w:tcW w:w="1134" w:type="dxa"/>
          </w:tcPr>
          <w:p w:rsidR="00D33DAA" w:rsidRPr="00D33DAA" w:rsidRDefault="00D33DAA" w:rsidP="00D33DAA">
            <w:pPr>
              <w:rPr>
                <w:rFonts w:ascii="Times New Roman" w:hAnsi="Times New Roman" w:cs="Times New Roman"/>
                <w:lang w:val="en-US"/>
              </w:rPr>
            </w:pP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20</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RCsB21A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Forarea mecanica a gaurilor cu diametrul de 5 cm, in elementele de beton, avind grosimea de pina la 20 cm (K=0,4)</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buc</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24,000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21</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RpCB03C</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Beton armat turnat in centuri, cornise izolate, pereti despartitori, parapeti de scari si balcoane, stilpi decorativi, cuzineti din beton armat, pentru montarea stilpilor metalici la cladiri existente preparat cu betoniera pe santier si turnare cu mijloace clasice cu beton marfa B15</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m3</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1,720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22</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CB02C</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Cofraje din panouri refolosibile, cu asteriala din scinduri de rasinoase scurte si subscurte pentru turnarea betonului in placi si grinzi exclusiv sustinerile la inaltimi pina la 20 m inclusiv</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m2</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13,700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23</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CL57A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Montarea si fixarea pieselor inglobate in beton armat monolit: cu greutatea sub 4 kg  (ancor A-2)</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kg</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10,800</w:t>
            </w:r>
          </w:p>
        </w:tc>
      </w:tr>
      <w:tr w:rsidR="00D33DAA" w:rsidRPr="00D33DAA" w:rsidTr="006B42A1">
        <w:trPr>
          <w:jc w:val="right"/>
        </w:trPr>
        <w:tc>
          <w:tcPr>
            <w:tcW w:w="710" w:type="dxa"/>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 xml:space="preserve"> </w:t>
            </w:r>
          </w:p>
        </w:tc>
        <w:tc>
          <w:tcPr>
            <w:tcW w:w="1559" w:type="dxa"/>
          </w:tcPr>
          <w:p w:rsidR="00D33DAA" w:rsidRPr="00D33DAA" w:rsidRDefault="00D33DAA" w:rsidP="00D33DAA">
            <w:pPr>
              <w:rPr>
                <w:rFonts w:ascii="Times New Roman" w:hAnsi="Times New Roman" w:cs="Times New Roman"/>
              </w:rPr>
            </w:pPr>
          </w:p>
        </w:tc>
        <w:tc>
          <w:tcPr>
            <w:tcW w:w="5716" w:type="dxa"/>
          </w:tcPr>
          <w:p w:rsidR="00D33DAA" w:rsidRPr="00D33DAA" w:rsidRDefault="00D33DAA" w:rsidP="00D33DAA">
            <w:pPr>
              <w:rPr>
                <w:rFonts w:ascii="Times New Roman" w:hAnsi="Times New Roman" w:cs="Times New Roman"/>
                <w:b/>
                <w:bCs/>
                <w:lang w:val="en-US"/>
              </w:rPr>
            </w:pPr>
            <w:r w:rsidRPr="00D33DAA">
              <w:rPr>
                <w:rFonts w:ascii="Times New Roman" w:hAnsi="Times New Roman" w:cs="Times New Roman"/>
                <w:b/>
                <w:bCs/>
                <w:lang w:val="en-US"/>
              </w:rPr>
              <w:t>Capitolul 4. Restabilirea locurilor alaturate de centura</w:t>
            </w:r>
          </w:p>
          <w:p w:rsidR="00D33DAA" w:rsidRPr="00D33DAA" w:rsidRDefault="00D33DAA" w:rsidP="00D33DAA">
            <w:pPr>
              <w:rPr>
                <w:rFonts w:ascii="Times New Roman" w:hAnsi="Times New Roman" w:cs="Times New Roman"/>
                <w:b/>
                <w:bCs/>
                <w:lang w:val="en-US"/>
              </w:rPr>
            </w:pPr>
          </w:p>
        </w:tc>
        <w:tc>
          <w:tcPr>
            <w:tcW w:w="1134" w:type="dxa"/>
          </w:tcPr>
          <w:p w:rsidR="00D33DAA" w:rsidRPr="00D33DAA" w:rsidRDefault="00D33DAA" w:rsidP="00D33DAA">
            <w:pPr>
              <w:rPr>
                <w:rFonts w:ascii="Times New Roman" w:hAnsi="Times New Roman" w:cs="Times New Roman"/>
                <w:lang w:val="en-US"/>
              </w:rPr>
            </w:pPr>
          </w:p>
        </w:tc>
        <w:tc>
          <w:tcPr>
            <w:tcW w:w="1134" w:type="dxa"/>
          </w:tcPr>
          <w:p w:rsidR="00D33DAA" w:rsidRPr="00D33DAA" w:rsidRDefault="00D33DAA" w:rsidP="00D33DAA">
            <w:pPr>
              <w:rPr>
                <w:rFonts w:ascii="Times New Roman" w:hAnsi="Times New Roman" w:cs="Times New Roman"/>
                <w:lang w:val="en-US"/>
              </w:rPr>
            </w:pP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24</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IzF11B</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Strat termoizolant la terase, acoperisuri si plansee, executat cu granulit, pe suprafete orizontale sau inclinate pina la 7%  (keramzit)</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m3</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1,620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25</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IzF18C</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 xml:space="preserve">Strat suport de egalizare sau de protectie pentru izolatii, inclusiv scafele aferente, executat cu mortar de ciment gata preparat marca M150, driscuit, pe suprafete orizontale sau inclinate pina la 40 % inclusiv, aplicat in grosime medie de 3 cm </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m2</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13,500</w:t>
            </w:r>
          </w:p>
        </w:tc>
      </w:tr>
      <w:tr w:rsidR="00D33DAA" w:rsidRPr="00D33DAA" w:rsidTr="006B42A1">
        <w:trPr>
          <w:jc w:val="right"/>
        </w:trPr>
        <w:tc>
          <w:tcPr>
            <w:tcW w:w="710" w:type="dxa"/>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 xml:space="preserve"> </w:t>
            </w:r>
          </w:p>
        </w:tc>
        <w:tc>
          <w:tcPr>
            <w:tcW w:w="1559" w:type="dxa"/>
          </w:tcPr>
          <w:p w:rsidR="00D33DAA" w:rsidRPr="00D33DAA" w:rsidRDefault="00D33DAA" w:rsidP="00D33DAA">
            <w:pPr>
              <w:rPr>
                <w:rFonts w:ascii="Times New Roman" w:hAnsi="Times New Roman" w:cs="Times New Roman"/>
              </w:rPr>
            </w:pPr>
          </w:p>
        </w:tc>
        <w:tc>
          <w:tcPr>
            <w:tcW w:w="5716" w:type="dxa"/>
          </w:tcPr>
          <w:p w:rsidR="00D33DAA" w:rsidRPr="00D33DAA" w:rsidRDefault="00D33DAA" w:rsidP="00D33DAA">
            <w:pPr>
              <w:rPr>
                <w:rFonts w:ascii="Times New Roman" w:hAnsi="Times New Roman" w:cs="Times New Roman"/>
                <w:b/>
                <w:bCs/>
                <w:lang w:val="en-US"/>
              </w:rPr>
            </w:pPr>
            <w:r w:rsidRPr="00D33DAA">
              <w:rPr>
                <w:rFonts w:ascii="Times New Roman" w:hAnsi="Times New Roman" w:cs="Times New Roman"/>
                <w:b/>
                <w:bCs/>
                <w:lang w:val="en-US"/>
              </w:rPr>
              <w:t xml:space="preserve">Capitolul </w:t>
            </w:r>
            <w:r w:rsidRPr="00D33DAA">
              <w:rPr>
                <w:rFonts w:ascii="Times New Roman" w:hAnsi="Times New Roman" w:cs="Times New Roman"/>
                <w:b/>
                <w:bCs/>
              </w:rPr>
              <w:t>5. Sarpanta acoperisului</w:t>
            </w:r>
          </w:p>
          <w:p w:rsidR="00D33DAA" w:rsidRPr="00D33DAA" w:rsidRDefault="00D33DAA" w:rsidP="00D33DAA">
            <w:pPr>
              <w:rPr>
                <w:rFonts w:ascii="Times New Roman" w:hAnsi="Times New Roman" w:cs="Times New Roman"/>
                <w:b/>
                <w:bCs/>
              </w:rPr>
            </w:pPr>
          </w:p>
        </w:tc>
        <w:tc>
          <w:tcPr>
            <w:tcW w:w="1134" w:type="dxa"/>
          </w:tcPr>
          <w:p w:rsidR="00D33DAA" w:rsidRPr="00D33DAA" w:rsidRDefault="00D33DAA" w:rsidP="00D33DAA">
            <w:pPr>
              <w:rPr>
                <w:rFonts w:ascii="Times New Roman" w:hAnsi="Times New Roman" w:cs="Times New Roman"/>
              </w:rPr>
            </w:pPr>
          </w:p>
        </w:tc>
        <w:tc>
          <w:tcPr>
            <w:tcW w:w="1134" w:type="dxa"/>
          </w:tcPr>
          <w:p w:rsidR="00D33DAA" w:rsidRPr="00D33DAA" w:rsidRDefault="00D33DAA" w:rsidP="00D33DAA">
            <w:pPr>
              <w:rPr>
                <w:rFonts w:ascii="Times New Roman" w:hAnsi="Times New Roman" w:cs="Times New Roman"/>
              </w:rPr>
            </w:pP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26</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CE41A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rPr>
              <w:t xml:space="preserve">Montarea capriorilor cu tratament antiseptic </w:t>
            </w:r>
          </w:p>
          <w:p w:rsidR="00D33DAA" w:rsidRPr="00D33DAA" w:rsidRDefault="00D33DAA" w:rsidP="00D33DAA">
            <w:pPr>
              <w:rPr>
                <w:rFonts w:ascii="Times New Roman" w:hAnsi="Times New Roman" w:cs="Times New Roman"/>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m3</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4,530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27</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CE40A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Montarea elementelor scheletului din grinzi (bare) cu tratament antiseptic</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m3</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9,660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28</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CN50A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Tratament ignifug al lemnariei; ferme, arce, grinzi, capriori, cosoroabe.</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lastRenderedPageBreak/>
              <w:t>m3</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14,190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lastRenderedPageBreak/>
              <w:t xml:space="preserve"> 29</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CL18A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Confectii metalice diverse din profile laminate, tabla, tabla striata, otel beton, tevi pentru sustineri sau acoperiri, inglobate total sau partial in beton (diferenta proiect deviz)</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kg</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163,000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30</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IzD10A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Vopsirea anticoroziva cu pensula de mina a confectiilor si constructiilor metalice cu un strat de grund anticoroziv pe baza de miniu de plumb si doua straturi de email clorcauciuc, a confectiilor si constructiilor metalice.</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t</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0,440</w:t>
            </w:r>
          </w:p>
        </w:tc>
      </w:tr>
      <w:tr w:rsidR="00D33DAA" w:rsidRPr="00D33DAA" w:rsidTr="006B42A1">
        <w:trPr>
          <w:jc w:val="right"/>
        </w:trPr>
        <w:tc>
          <w:tcPr>
            <w:tcW w:w="710" w:type="dxa"/>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 xml:space="preserve"> </w:t>
            </w:r>
          </w:p>
        </w:tc>
        <w:tc>
          <w:tcPr>
            <w:tcW w:w="1559" w:type="dxa"/>
          </w:tcPr>
          <w:p w:rsidR="00D33DAA" w:rsidRPr="00D33DAA" w:rsidRDefault="00D33DAA" w:rsidP="00D33DAA">
            <w:pPr>
              <w:rPr>
                <w:rFonts w:ascii="Times New Roman" w:hAnsi="Times New Roman" w:cs="Times New Roman"/>
              </w:rPr>
            </w:pPr>
          </w:p>
        </w:tc>
        <w:tc>
          <w:tcPr>
            <w:tcW w:w="5716" w:type="dxa"/>
          </w:tcPr>
          <w:p w:rsidR="00D33DAA" w:rsidRPr="00D33DAA" w:rsidRDefault="00D33DAA" w:rsidP="00D33DAA">
            <w:pPr>
              <w:rPr>
                <w:rFonts w:ascii="Times New Roman" w:hAnsi="Times New Roman" w:cs="Times New Roman"/>
                <w:b/>
                <w:bCs/>
                <w:lang w:val="en-US"/>
              </w:rPr>
            </w:pPr>
            <w:r w:rsidRPr="00D33DAA">
              <w:rPr>
                <w:rFonts w:ascii="Times New Roman" w:hAnsi="Times New Roman" w:cs="Times New Roman"/>
                <w:b/>
                <w:bCs/>
                <w:lang w:val="en-US"/>
              </w:rPr>
              <w:t xml:space="preserve">Capitolul </w:t>
            </w:r>
            <w:r w:rsidRPr="00D33DAA">
              <w:rPr>
                <w:rFonts w:ascii="Times New Roman" w:hAnsi="Times New Roman" w:cs="Times New Roman"/>
                <w:b/>
                <w:bCs/>
              </w:rPr>
              <w:t>6. Acoperisul</w:t>
            </w:r>
          </w:p>
          <w:p w:rsidR="00D33DAA" w:rsidRPr="00D33DAA" w:rsidRDefault="00D33DAA" w:rsidP="00D33DAA">
            <w:pPr>
              <w:rPr>
                <w:rFonts w:ascii="Times New Roman" w:hAnsi="Times New Roman" w:cs="Times New Roman"/>
                <w:b/>
                <w:bCs/>
              </w:rPr>
            </w:pPr>
          </w:p>
        </w:tc>
        <w:tc>
          <w:tcPr>
            <w:tcW w:w="1134" w:type="dxa"/>
          </w:tcPr>
          <w:p w:rsidR="00D33DAA" w:rsidRPr="00D33DAA" w:rsidRDefault="00D33DAA" w:rsidP="00D33DAA">
            <w:pPr>
              <w:rPr>
                <w:rFonts w:ascii="Times New Roman" w:hAnsi="Times New Roman" w:cs="Times New Roman"/>
              </w:rPr>
            </w:pPr>
          </w:p>
        </w:tc>
        <w:tc>
          <w:tcPr>
            <w:tcW w:w="1134" w:type="dxa"/>
          </w:tcPr>
          <w:p w:rsidR="00D33DAA" w:rsidRPr="00D33DAA" w:rsidRDefault="00D33DAA" w:rsidP="00D33DAA">
            <w:pPr>
              <w:rPr>
                <w:rFonts w:ascii="Times New Roman" w:hAnsi="Times New Roman" w:cs="Times New Roman"/>
              </w:rPr>
            </w:pP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31</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CE17A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Strat suplimentar polimeric tip ondutiss montat sub stratul de invelitoare de tigla, placi ondulate sau amprentate (pelicula anticondens)</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m2</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613,200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32</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CE30A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Astereala la invelitori din tigla, din scindura sipca 100*32  (V=5,07  m3)</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m2</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613,200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33</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CE40A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Montarea elementelor scheletului din grinzi (bare) cu tratament antiseptic  (scindura de prindere - 50*25)</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m3</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0,700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34</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CE40A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 xml:space="preserve">Montarea elementelor scheletului din grinzi (bare) cu tratament antiseptic </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m3</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2,560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35</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CN50A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Tratament ignifug al lemnariei; ferme, arce, grinzi, capriori, cosoroabe.</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m3</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8,330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36</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CN51A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Tratamentul antiseptic al lemnariei, pe suprafete ascunse cu paste antiseptice: ferme, arce, capriori</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m3</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8,330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37</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CE07A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Invelitori din placi din tabla amprentata (tip tigla) pentru invelitorile acoperisurilor (tip Lindab)   (tigla metalica cu un strat de protectie polimeric, masa stratului de zinc 275g/m2 grosimea de 0.45mm, stratul de protectie exterior 35 microni si interior 7 microni )</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m2</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613,200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38</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CE06A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 xml:space="preserve">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 </w:t>
            </w:r>
            <w:r w:rsidRPr="00D33DAA">
              <w:rPr>
                <w:rFonts w:ascii="Times New Roman" w:hAnsi="Times New Roman" w:cs="Times New Roman"/>
              </w:rPr>
              <w:t>(Lambriu din tabla cutata cu gros.0,45 mm)</w:t>
            </w:r>
          </w:p>
          <w:p w:rsidR="00D33DAA" w:rsidRPr="00D33DAA" w:rsidRDefault="00D33DAA" w:rsidP="00D33DAA">
            <w:pPr>
              <w:rPr>
                <w:rFonts w:ascii="Times New Roman" w:hAnsi="Times New Roman" w:cs="Times New Roman"/>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m2</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87,500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39</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CE06A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Otel vopsit pentru acoperis gr.0.5 mm (tip ''Lindab'')</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m2</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9,600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40</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CK26B</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Bordura fronton tip"Lindab" b=350mm</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18,500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41</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CK26B</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Capac de coama tip "Lindab"</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66,200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lastRenderedPageBreak/>
              <w:t xml:space="preserve"> 42</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CK26B</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Opritor zapada LE-310  (surub SWT 4.8*35  - 278 buc,    surub SL2 4.8*20  -  278 buc,   )</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98,000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43</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CE42A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rPr>
              <w:t xml:space="preserve">Executarea lucarnelor </w:t>
            </w:r>
          </w:p>
          <w:p w:rsidR="00D33DAA" w:rsidRPr="00D33DAA" w:rsidRDefault="00D33DAA" w:rsidP="00D33DAA">
            <w:pPr>
              <w:rPr>
                <w:rFonts w:ascii="Times New Roman" w:hAnsi="Times New Roman" w:cs="Times New Roman"/>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buc</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5,000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44</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CE20A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Sisteme de jgheaburi tip brass din tabla protejata anticoroziv (d150 mm)</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98,000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45</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CE22A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Sisteme de burlane tip brass din tabla protejata anticoroziv (d100 mm)</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97,700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46</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CK26B</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rPr>
              <w:t>Sort de jgheab, b=240mm</w:t>
            </w:r>
          </w:p>
          <w:p w:rsidR="00D33DAA" w:rsidRPr="00D33DAA" w:rsidRDefault="00D33DAA" w:rsidP="00D33DAA">
            <w:pPr>
              <w:rPr>
                <w:rFonts w:ascii="Times New Roman" w:hAnsi="Times New Roman" w:cs="Times New Roman"/>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98,000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47</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CK26B</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rPr>
              <w:t>Sort de jgheab, b=175mm</w:t>
            </w:r>
          </w:p>
          <w:p w:rsidR="00D33DAA" w:rsidRPr="00D33DAA" w:rsidRDefault="00D33DAA" w:rsidP="00D33DAA">
            <w:pPr>
              <w:rPr>
                <w:rFonts w:ascii="Times New Roman" w:hAnsi="Times New Roman" w:cs="Times New Roman"/>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98,000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48</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CL17B</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Confectii metalice diverse, montate aparent: bara de protectie</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kg</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372,000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49</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IzD10A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Vopsirea anticoroziva cu pensula de mina a confectiilor si constructiilor metalice cu un strat de grund anticoroziv pe baza de miniu de plumb si doua straturi de email clorcauciuc, a confectiilor si constructiilor metalice.</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t</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0,372</w:t>
            </w:r>
          </w:p>
        </w:tc>
      </w:tr>
      <w:tr w:rsidR="00D33DAA" w:rsidRPr="00D33DAA" w:rsidTr="006B42A1">
        <w:trPr>
          <w:jc w:val="right"/>
        </w:trPr>
        <w:tc>
          <w:tcPr>
            <w:tcW w:w="710" w:type="dxa"/>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 xml:space="preserve"> </w:t>
            </w:r>
          </w:p>
        </w:tc>
        <w:tc>
          <w:tcPr>
            <w:tcW w:w="1559" w:type="dxa"/>
          </w:tcPr>
          <w:p w:rsidR="00D33DAA" w:rsidRPr="00D33DAA" w:rsidRDefault="00D33DAA" w:rsidP="00D33DAA">
            <w:pPr>
              <w:rPr>
                <w:rFonts w:ascii="Times New Roman" w:hAnsi="Times New Roman" w:cs="Times New Roman"/>
              </w:rPr>
            </w:pPr>
          </w:p>
        </w:tc>
        <w:tc>
          <w:tcPr>
            <w:tcW w:w="5716" w:type="dxa"/>
          </w:tcPr>
          <w:p w:rsidR="00D33DAA" w:rsidRPr="00D33DAA" w:rsidRDefault="00D33DAA" w:rsidP="00D33DAA">
            <w:pPr>
              <w:rPr>
                <w:rFonts w:ascii="Times New Roman" w:hAnsi="Times New Roman" w:cs="Times New Roman"/>
                <w:b/>
                <w:bCs/>
                <w:lang w:val="en-US"/>
              </w:rPr>
            </w:pPr>
            <w:r w:rsidRPr="00D33DAA">
              <w:rPr>
                <w:rFonts w:ascii="Times New Roman" w:hAnsi="Times New Roman" w:cs="Times New Roman"/>
                <w:b/>
                <w:bCs/>
                <w:lang w:val="en-US"/>
              </w:rPr>
              <w:t>Capitolul 7. Canalele de ventilare (CV1, CV2, CV4, CV5, CV6, CV9)</w:t>
            </w:r>
          </w:p>
          <w:p w:rsidR="00D33DAA" w:rsidRPr="00D33DAA" w:rsidRDefault="00D33DAA" w:rsidP="00D33DAA">
            <w:pPr>
              <w:rPr>
                <w:rFonts w:ascii="Times New Roman" w:hAnsi="Times New Roman" w:cs="Times New Roman"/>
                <w:b/>
                <w:bCs/>
                <w:lang w:val="en-US"/>
              </w:rPr>
            </w:pPr>
          </w:p>
        </w:tc>
        <w:tc>
          <w:tcPr>
            <w:tcW w:w="1134" w:type="dxa"/>
          </w:tcPr>
          <w:p w:rsidR="00D33DAA" w:rsidRPr="00D33DAA" w:rsidRDefault="00D33DAA" w:rsidP="00D33DAA">
            <w:pPr>
              <w:rPr>
                <w:rFonts w:ascii="Times New Roman" w:hAnsi="Times New Roman" w:cs="Times New Roman"/>
                <w:lang w:val="en-US"/>
              </w:rPr>
            </w:pPr>
          </w:p>
        </w:tc>
        <w:tc>
          <w:tcPr>
            <w:tcW w:w="1134" w:type="dxa"/>
          </w:tcPr>
          <w:p w:rsidR="00D33DAA" w:rsidRPr="00D33DAA" w:rsidRDefault="00D33DAA" w:rsidP="00D33DAA">
            <w:pPr>
              <w:rPr>
                <w:rFonts w:ascii="Times New Roman" w:hAnsi="Times New Roman" w:cs="Times New Roman"/>
                <w:lang w:val="en-US"/>
              </w:rPr>
            </w:pP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50</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CE06A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 xml:space="preserve">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 </w:t>
            </w:r>
            <w:r w:rsidRPr="00D33DAA">
              <w:rPr>
                <w:rFonts w:ascii="Times New Roman" w:hAnsi="Times New Roman" w:cs="Times New Roman"/>
              </w:rPr>
              <w:t>(tabla cutata LS8 cu gros.0,45 mm)</w:t>
            </w:r>
          </w:p>
          <w:p w:rsidR="00D33DAA" w:rsidRPr="00D33DAA" w:rsidRDefault="00D33DAA" w:rsidP="00D33DAA">
            <w:pPr>
              <w:rPr>
                <w:rFonts w:ascii="Times New Roman" w:hAnsi="Times New Roman" w:cs="Times New Roman"/>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m2</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33,950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51</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CE06A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Otel pentru acoperis zincat gr 0,45 mm</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m2</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6,950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52</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CK26B aplicativ</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Profil din tabla protejata anticoroziv b=200mm,</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126,400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53</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CE25C</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Etansarea suplimentara pe contur, la strapungeri sau rosturi cu benzi (banda ''Wakaflex'' b=300 mm)</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28,000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54</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CK26B aplicativ</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rPr>
              <w:t>Placa de protectie</w:t>
            </w:r>
          </w:p>
          <w:p w:rsidR="00D33DAA" w:rsidRPr="00D33DAA" w:rsidRDefault="00D33DAA" w:rsidP="00D33DAA">
            <w:pPr>
              <w:rPr>
                <w:rFonts w:ascii="Times New Roman" w:hAnsi="Times New Roman" w:cs="Times New Roman"/>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28,000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55</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CR03A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Schelet din lemn brut, rotund de rasinoase si din rigle de rasinoase (bara 50*100)</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m3</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0,160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56</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CN50A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Tratament ignifug al lemnariei; ferme, arce, grinzi, capriori, cosoroabe.</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m3</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0,160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57</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CD73A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lastRenderedPageBreak/>
              <w:t xml:space="preserve">Pereti din panouri usoare, din tabla profilata cu </w:t>
            </w:r>
            <w:r w:rsidRPr="00D33DAA">
              <w:rPr>
                <w:rFonts w:ascii="Times New Roman" w:hAnsi="Times New Roman" w:cs="Times New Roman"/>
                <w:lang w:val="en-US"/>
              </w:rPr>
              <w:lastRenderedPageBreak/>
              <w:t xml:space="preserve">termoizolare, de tip " Sandwich -50 mm" montate pe rigle metalice sau din beton armat la inaltimi sub 12 m: dispuse in fata riglelor. </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lastRenderedPageBreak/>
              <w:t>m2</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116,100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lastRenderedPageBreak/>
              <w:t xml:space="preserve"> 58</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CL18A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Confectii metalice diverse din profile laminate, tabla, tabla striata, otel beton, tevi pentru sustineri sau acoperiri, inglobate total sau partial in beton</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kg</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132,700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59</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IzD10A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Vopsirea anticoroziva cu pensula de mina a confectiilor si constructiilor metalice cu un strat de grund anticoroziv pe baza de miniu de plumb si doua straturi de email clorcauciuc, a confectiilor si constructiilor metalice.</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t</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0,132</w:t>
            </w:r>
          </w:p>
        </w:tc>
      </w:tr>
      <w:tr w:rsidR="00D33DAA" w:rsidRPr="00D33DAA" w:rsidTr="006B42A1">
        <w:trPr>
          <w:jc w:val="right"/>
        </w:trPr>
        <w:tc>
          <w:tcPr>
            <w:tcW w:w="710" w:type="dxa"/>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 xml:space="preserve"> </w:t>
            </w:r>
          </w:p>
        </w:tc>
        <w:tc>
          <w:tcPr>
            <w:tcW w:w="1559" w:type="dxa"/>
          </w:tcPr>
          <w:p w:rsidR="00D33DAA" w:rsidRPr="00D33DAA" w:rsidRDefault="00D33DAA" w:rsidP="00D33DAA">
            <w:pPr>
              <w:rPr>
                <w:rFonts w:ascii="Times New Roman" w:hAnsi="Times New Roman" w:cs="Times New Roman"/>
              </w:rPr>
            </w:pPr>
          </w:p>
        </w:tc>
        <w:tc>
          <w:tcPr>
            <w:tcW w:w="5716" w:type="dxa"/>
          </w:tcPr>
          <w:p w:rsidR="00D33DAA" w:rsidRPr="00D33DAA" w:rsidRDefault="00D33DAA" w:rsidP="00D33DAA">
            <w:pPr>
              <w:rPr>
                <w:rFonts w:ascii="Times New Roman" w:hAnsi="Times New Roman" w:cs="Times New Roman"/>
                <w:b/>
                <w:bCs/>
                <w:lang w:val="en-US"/>
              </w:rPr>
            </w:pPr>
            <w:r w:rsidRPr="00D33DAA">
              <w:rPr>
                <w:rFonts w:ascii="Times New Roman" w:hAnsi="Times New Roman" w:cs="Times New Roman"/>
                <w:b/>
                <w:bCs/>
                <w:lang w:val="en-US"/>
              </w:rPr>
              <w:t>Capitolul 8. Trecerea coloanei de canalizare prin acoperis (4 buc)</w:t>
            </w:r>
          </w:p>
          <w:p w:rsidR="00D33DAA" w:rsidRPr="00D33DAA" w:rsidRDefault="00D33DAA" w:rsidP="00D33DAA">
            <w:pPr>
              <w:rPr>
                <w:rFonts w:ascii="Times New Roman" w:hAnsi="Times New Roman" w:cs="Times New Roman"/>
                <w:b/>
                <w:bCs/>
                <w:lang w:val="en-US"/>
              </w:rPr>
            </w:pPr>
          </w:p>
        </w:tc>
        <w:tc>
          <w:tcPr>
            <w:tcW w:w="1134" w:type="dxa"/>
          </w:tcPr>
          <w:p w:rsidR="00D33DAA" w:rsidRPr="00D33DAA" w:rsidRDefault="00D33DAA" w:rsidP="00D33DAA">
            <w:pPr>
              <w:rPr>
                <w:rFonts w:ascii="Times New Roman" w:hAnsi="Times New Roman" w:cs="Times New Roman"/>
                <w:lang w:val="en-US"/>
              </w:rPr>
            </w:pPr>
          </w:p>
        </w:tc>
        <w:tc>
          <w:tcPr>
            <w:tcW w:w="1134" w:type="dxa"/>
          </w:tcPr>
          <w:p w:rsidR="00D33DAA" w:rsidRPr="00D33DAA" w:rsidRDefault="00D33DAA" w:rsidP="00D33DAA">
            <w:pPr>
              <w:rPr>
                <w:rFonts w:ascii="Times New Roman" w:hAnsi="Times New Roman" w:cs="Times New Roman"/>
                <w:lang w:val="en-US"/>
              </w:rPr>
            </w:pP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60</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CR03A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Schelet din lemn brut, rotund de rasinoase si din rigle de rasinoase (lemn 150*50)</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m3</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0,120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61</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CN50A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Tratament ignifug al lemnariei; ferme, arce, grinzi, capriori, cosoroabe.</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m3</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0,120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62</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CE06A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Otel pentru acoperis zincat gr 0,45 mm</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m2</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0,400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63</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CL18A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Confectii metalice diverse din profile laminate, tabla, tabla striata, otel beton, tevi pentru sustineri sau acoperiri, inglobate total sau partial in beton</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kg</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2,600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64</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CE25C</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Etansarea suplimentara pe contur, la strapungeri sau rosturi cu benzi (banda ''Wakaflex'' b=300 mm)</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6,800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65</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SB08E</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rPr>
              <w:t>Teava PE, diametrul de 100 mm</w:t>
            </w:r>
          </w:p>
          <w:p w:rsidR="00D33DAA" w:rsidRPr="00D33DAA" w:rsidRDefault="00D33DAA" w:rsidP="00D33DAA">
            <w:pPr>
              <w:rPr>
                <w:rFonts w:ascii="Times New Roman" w:hAnsi="Times New Roman" w:cs="Times New Roman"/>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15,900</w:t>
            </w:r>
          </w:p>
        </w:tc>
      </w:tr>
      <w:tr w:rsidR="00D33DAA" w:rsidRPr="00D33DAA" w:rsidTr="006B42A1">
        <w:trPr>
          <w:jc w:val="right"/>
        </w:trPr>
        <w:tc>
          <w:tcPr>
            <w:tcW w:w="710" w:type="dxa"/>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 xml:space="preserve"> </w:t>
            </w:r>
          </w:p>
        </w:tc>
        <w:tc>
          <w:tcPr>
            <w:tcW w:w="1559" w:type="dxa"/>
          </w:tcPr>
          <w:p w:rsidR="00D33DAA" w:rsidRPr="00D33DAA" w:rsidRDefault="00D33DAA" w:rsidP="00D33DAA">
            <w:pPr>
              <w:rPr>
                <w:rFonts w:ascii="Times New Roman" w:hAnsi="Times New Roman" w:cs="Times New Roman"/>
              </w:rPr>
            </w:pPr>
          </w:p>
        </w:tc>
        <w:tc>
          <w:tcPr>
            <w:tcW w:w="5716" w:type="dxa"/>
          </w:tcPr>
          <w:p w:rsidR="00D33DAA" w:rsidRPr="00D33DAA" w:rsidRDefault="00D33DAA" w:rsidP="00D33DAA">
            <w:pPr>
              <w:rPr>
                <w:rFonts w:ascii="Times New Roman" w:hAnsi="Times New Roman" w:cs="Times New Roman"/>
                <w:b/>
                <w:bCs/>
                <w:lang w:val="en-US"/>
              </w:rPr>
            </w:pPr>
            <w:r w:rsidRPr="00D33DAA">
              <w:rPr>
                <w:rFonts w:ascii="Times New Roman" w:hAnsi="Times New Roman" w:cs="Times New Roman"/>
                <w:b/>
                <w:bCs/>
                <w:lang w:val="en-US"/>
              </w:rPr>
              <w:t>Capitolul 9. Scara de lemn SL-1</w:t>
            </w:r>
          </w:p>
          <w:p w:rsidR="00D33DAA" w:rsidRPr="00D33DAA" w:rsidRDefault="00D33DAA" w:rsidP="00D33DAA">
            <w:pPr>
              <w:rPr>
                <w:rFonts w:ascii="Times New Roman" w:hAnsi="Times New Roman" w:cs="Times New Roman"/>
                <w:b/>
                <w:bCs/>
                <w:lang w:val="en-US"/>
              </w:rPr>
            </w:pPr>
          </w:p>
        </w:tc>
        <w:tc>
          <w:tcPr>
            <w:tcW w:w="1134" w:type="dxa"/>
          </w:tcPr>
          <w:p w:rsidR="00D33DAA" w:rsidRPr="00D33DAA" w:rsidRDefault="00D33DAA" w:rsidP="00D33DAA">
            <w:pPr>
              <w:rPr>
                <w:rFonts w:ascii="Times New Roman" w:hAnsi="Times New Roman" w:cs="Times New Roman"/>
                <w:lang w:val="en-US"/>
              </w:rPr>
            </w:pPr>
          </w:p>
        </w:tc>
        <w:tc>
          <w:tcPr>
            <w:tcW w:w="1134" w:type="dxa"/>
          </w:tcPr>
          <w:p w:rsidR="00D33DAA" w:rsidRPr="00D33DAA" w:rsidRDefault="00D33DAA" w:rsidP="00D33DAA">
            <w:pPr>
              <w:rPr>
                <w:rFonts w:ascii="Times New Roman" w:hAnsi="Times New Roman" w:cs="Times New Roman"/>
                <w:lang w:val="en-US"/>
              </w:rPr>
            </w:pP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66</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CR03A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Schelet din lemn brut, rotund de rasinoase si din rigle de rasinoase</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m3</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0,050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67</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CN50A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Tratament ignifug al lemnariei; ferme, arce, grinzi, capriori, cosoroabe</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m3</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0,050</w:t>
            </w:r>
          </w:p>
        </w:tc>
      </w:tr>
      <w:tr w:rsidR="00D33DAA" w:rsidRPr="00D33DAA" w:rsidTr="006B42A1">
        <w:trPr>
          <w:jc w:val="right"/>
        </w:trPr>
        <w:tc>
          <w:tcPr>
            <w:tcW w:w="710" w:type="dxa"/>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 xml:space="preserve"> </w:t>
            </w:r>
          </w:p>
        </w:tc>
        <w:tc>
          <w:tcPr>
            <w:tcW w:w="1559" w:type="dxa"/>
          </w:tcPr>
          <w:p w:rsidR="00D33DAA" w:rsidRPr="00D33DAA" w:rsidRDefault="00D33DAA" w:rsidP="00D33DAA">
            <w:pPr>
              <w:rPr>
                <w:rFonts w:ascii="Times New Roman" w:hAnsi="Times New Roman" w:cs="Times New Roman"/>
              </w:rPr>
            </w:pPr>
          </w:p>
        </w:tc>
        <w:tc>
          <w:tcPr>
            <w:tcW w:w="5716" w:type="dxa"/>
          </w:tcPr>
          <w:p w:rsidR="00D33DAA" w:rsidRPr="00D33DAA" w:rsidRDefault="00D33DAA" w:rsidP="00D33DAA">
            <w:pPr>
              <w:rPr>
                <w:rFonts w:ascii="Times New Roman" w:hAnsi="Times New Roman" w:cs="Times New Roman"/>
                <w:b/>
                <w:bCs/>
                <w:lang w:val="en-US"/>
              </w:rPr>
            </w:pPr>
            <w:r w:rsidRPr="00D33DAA">
              <w:rPr>
                <w:rFonts w:ascii="Times New Roman" w:hAnsi="Times New Roman" w:cs="Times New Roman"/>
                <w:b/>
                <w:bCs/>
                <w:lang w:val="en-US"/>
              </w:rPr>
              <w:t>Capitolul 10. Scara de metal Sc-1</w:t>
            </w:r>
          </w:p>
          <w:p w:rsidR="00D33DAA" w:rsidRPr="00D33DAA" w:rsidRDefault="00D33DAA" w:rsidP="00D33DAA">
            <w:pPr>
              <w:rPr>
                <w:rFonts w:ascii="Times New Roman" w:hAnsi="Times New Roman" w:cs="Times New Roman"/>
                <w:b/>
                <w:bCs/>
                <w:lang w:val="en-US"/>
              </w:rPr>
            </w:pPr>
          </w:p>
        </w:tc>
        <w:tc>
          <w:tcPr>
            <w:tcW w:w="1134" w:type="dxa"/>
          </w:tcPr>
          <w:p w:rsidR="00D33DAA" w:rsidRPr="00D33DAA" w:rsidRDefault="00D33DAA" w:rsidP="00D33DAA">
            <w:pPr>
              <w:rPr>
                <w:rFonts w:ascii="Times New Roman" w:hAnsi="Times New Roman" w:cs="Times New Roman"/>
                <w:lang w:val="en-US"/>
              </w:rPr>
            </w:pPr>
          </w:p>
        </w:tc>
        <w:tc>
          <w:tcPr>
            <w:tcW w:w="1134" w:type="dxa"/>
          </w:tcPr>
          <w:p w:rsidR="00D33DAA" w:rsidRPr="00D33DAA" w:rsidRDefault="00D33DAA" w:rsidP="00D33DAA">
            <w:pPr>
              <w:rPr>
                <w:rFonts w:ascii="Times New Roman" w:hAnsi="Times New Roman" w:cs="Times New Roman"/>
                <w:lang w:val="en-US"/>
              </w:rPr>
            </w:pP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68</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RCsB21C</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Forarea mecanica a gaurilor cu diametrul de 5 cm, in elementele de beton, avind grosimea de 30 cm (k=0,4)</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buc</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20,000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69</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CL17C</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Confectii metalice diverse, montate aparent (scara de acces la acoperis)</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kg</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289,900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70</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IzD10A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 xml:space="preserve">Vopsirea anticoroziva cu pensula de mina a confectiilor si constructiilor metalice cu un strat de grund anticoroziv pe baza de miniu de plumb si doua straturi de email </w:t>
            </w:r>
            <w:r w:rsidRPr="00D33DAA">
              <w:rPr>
                <w:rFonts w:ascii="Times New Roman" w:hAnsi="Times New Roman" w:cs="Times New Roman"/>
                <w:lang w:val="en-US"/>
              </w:rPr>
              <w:lastRenderedPageBreak/>
              <w:t>clorcauciuc, a confectiilor si constructiilor metalice.</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lastRenderedPageBreak/>
              <w:t>t</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0,290</w:t>
            </w:r>
          </w:p>
        </w:tc>
      </w:tr>
      <w:tr w:rsidR="00D33DAA" w:rsidRPr="00D33DAA" w:rsidTr="006B42A1">
        <w:trPr>
          <w:jc w:val="right"/>
        </w:trPr>
        <w:tc>
          <w:tcPr>
            <w:tcW w:w="710" w:type="dxa"/>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lastRenderedPageBreak/>
              <w:t xml:space="preserve"> </w:t>
            </w:r>
          </w:p>
        </w:tc>
        <w:tc>
          <w:tcPr>
            <w:tcW w:w="1559" w:type="dxa"/>
          </w:tcPr>
          <w:p w:rsidR="00D33DAA" w:rsidRPr="00D33DAA" w:rsidRDefault="00D33DAA" w:rsidP="00D33DAA">
            <w:pPr>
              <w:rPr>
                <w:rFonts w:ascii="Times New Roman" w:hAnsi="Times New Roman" w:cs="Times New Roman"/>
              </w:rPr>
            </w:pPr>
          </w:p>
        </w:tc>
        <w:tc>
          <w:tcPr>
            <w:tcW w:w="5716" w:type="dxa"/>
          </w:tcPr>
          <w:p w:rsidR="00D33DAA" w:rsidRPr="00D33DAA" w:rsidRDefault="00D33DAA" w:rsidP="00D33DAA">
            <w:pPr>
              <w:rPr>
                <w:rFonts w:ascii="Times New Roman" w:hAnsi="Times New Roman" w:cs="Times New Roman"/>
                <w:b/>
                <w:bCs/>
                <w:lang w:val="en-US"/>
              </w:rPr>
            </w:pPr>
            <w:r w:rsidRPr="00D33DAA">
              <w:rPr>
                <w:rFonts w:ascii="Times New Roman" w:hAnsi="Times New Roman" w:cs="Times New Roman"/>
                <w:b/>
                <w:bCs/>
                <w:lang w:val="en-US"/>
              </w:rPr>
              <w:t xml:space="preserve">Capitolul </w:t>
            </w:r>
            <w:r w:rsidRPr="00D33DAA">
              <w:rPr>
                <w:rFonts w:ascii="Times New Roman" w:hAnsi="Times New Roman" w:cs="Times New Roman"/>
                <w:b/>
                <w:bCs/>
              </w:rPr>
              <w:t>11. Elemente de timplarie</w:t>
            </w:r>
          </w:p>
          <w:p w:rsidR="00D33DAA" w:rsidRPr="00D33DAA" w:rsidRDefault="00D33DAA" w:rsidP="00D33DAA">
            <w:pPr>
              <w:rPr>
                <w:rFonts w:ascii="Times New Roman" w:hAnsi="Times New Roman" w:cs="Times New Roman"/>
                <w:b/>
                <w:bCs/>
              </w:rPr>
            </w:pPr>
          </w:p>
        </w:tc>
        <w:tc>
          <w:tcPr>
            <w:tcW w:w="1134" w:type="dxa"/>
          </w:tcPr>
          <w:p w:rsidR="00D33DAA" w:rsidRPr="00D33DAA" w:rsidRDefault="00D33DAA" w:rsidP="00D33DAA">
            <w:pPr>
              <w:rPr>
                <w:rFonts w:ascii="Times New Roman" w:hAnsi="Times New Roman" w:cs="Times New Roman"/>
              </w:rPr>
            </w:pPr>
          </w:p>
        </w:tc>
        <w:tc>
          <w:tcPr>
            <w:tcW w:w="1134" w:type="dxa"/>
          </w:tcPr>
          <w:p w:rsidR="00D33DAA" w:rsidRPr="00D33DAA" w:rsidRDefault="00D33DAA" w:rsidP="00D33DAA">
            <w:pPr>
              <w:rPr>
                <w:rFonts w:ascii="Times New Roman" w:hAnsi="Times New Roman" w:cs="Times New Roman"/>
              </w:rPr>
            </w:pP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71</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CK25A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Usi confectionate din profiluri din mase plastice  inclusiv armaturile si accesoriile necesare usilor montate in zidarie de orice natura la constructii cu inaltimea pina la 35 m inclusiv, intr-un canat, cu suprafata tocului pina la 7 mp inclusiv (Uc-1, Usa de acces in pod din PVC cu umplutura solida, 950x1080(h)</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m2</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1,050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72</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CK23A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Ferestre din mase plastice cu unul sau mai multe canaturi la constructii cu inaltimi pina la 35 m inclusiv, avind suprafata tocului pina la 1,00 mp inclusiv (F-1,  Fereastra din profile din PVC cu geam simplu si gratar de ventilare cu jaluzele pentru lucarne)</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m2</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4,000</w:t>
            </w:r>
          </w:p>
        </w:tc>
      </w:tr>
      <w:tr w:rsidR="00D33DAA" w:rsidRPr="00D33DAA" w:rsidTr="006B42A1">
        <w:trPr>
          <w:jc w:val="right"/>
        </w:trPr>
        <w:tc>
          <w:tcPr>
            <w:tcW w:w="710" w:type="dxa"/>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 xml:space="preserve"> </w:t>
            </w:r>
          </w:p>
        </w:tc>
        <w:tc>
          <w:tcPr>
            <w:tcW w:w="1559" w:type="dxa"/>
          </w:tcPr>
          <w:p w:rsidR="00D33DAA" w:rsidRPr="00D33DAA" w:rsidRDefault="00D33DAA" w:rsidP="00D33DAA">
            <w:pPr>
              <w:rPr>
                <w:rFonts w:ascii="Times New Roman" w:hAnsi="Times New Roman" w:cs="Times New Roman"/>
              </w:rPr>
            </w:pPr>
          </w:p>
        </w:tc>
        <w:tc>
          <w:tcPr>
            <w:tcW w:w="5716" w:type="dxa"/>
          </w:tcPr>
          <w:p w:rsidR="00D33DAA" w:rsidRPr="00D33DAA" w:rsidRDefault="00D33DAA" w:rsidP="00D33DAA">
            <w:pPr>
              <w:rPr>
                <w:rFonts w:ascii="Times New Roman" w:hAnsi="Times New Roman" w:cs="Times New Roman"/>
                <w:b/>
                <w:bCs/>
                <w:lang w:val="en-US"/>
              </w:rPr>
            </w:pPr>
            <w:r w:rsidRPr="00D33DAA">
              <w:rPr>
                <w:rFonts w:ascii="Times New Roman" w:hAnsi="Times New Roman" w:cs="Times New Roman"/>
                <w:b/>
                <w:bCs/>
                <w:lang w:val="en-US"/>
              </w:rPr>
              <w:t xml:space="preserve">Capitolul </w:t>
            </w:r>
            <w:r w:rsidRPr="00D33DAA">
              <w:rPr>
                <w:rFonts w:ascii="Times New Roman" w:hAnsi="Times New Roman" w:cs="Times New Roman"/>
                <w:b/>
                <w:bCs/>
              </w:rPr>
              <w:t>12. Pereul</w:t>
            </w:r>
          </w:p>
          <w:p w:rsidR="00D33DAA" w:rsidRPr="00D33DAA" w:rsidRDefault="00D33DAA" w:rsidP="00D33DAA">
            <w:pPr>
              <w:rPr>
                <w:rFonts w:ascii="Times New Roman" w:hAnsi="Times New Roman" w:cs="Times New Roman"/>
                <w:b/>
                <w:bCs/>
              </w:rPr>
            </w:pPr>
          </w:p>
        </w:tc>
        <w:tc>
          <w:tcPr>
            <w:tcW w:w="1134" w:type="dxa"/>
          </w:tcPr>
          <w:p w:rsidR="00D33DAA" w:rsidRPr="00D33DAA" w:rsidRDefault="00D33DAA" w:rsidP="00D33DAA">
            <w:pPr>
              <w:rPr>
                <w:rFonts w:ascii="Times New Roman" w:hAnsi="Times New Roman" w:cs="Times New Roman"/>
              </w:rPr>
            </w:pPr>
          </w:p>
        </w:tc>
        <w:tc>
          <w:tcPr>
            <w:tcW w:w="1134" w:type="dxa"/>
          </w:tcPr>
          <w:p w:rsidR="00D33DAA" w:rsidRPr="00D33DAA" w:rsidRDefault="00D33DAA" w:rsidP="00D33DAA">
            <w:pPr>
              <w:rPr>
                <w:rFonts w:ascii="Times New Roman" w:hAnsi="Times New Roman" w:cs="Times New Roman"/>
              </w:rPr>
            </w:pP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73</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TsA02A</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Sapatura manuala de pamint in spatii limitate, avind sub 1,00 m sau peste 1,00 m latime, executata fara sprijiniri, cu taluz vertical, la fundatii, canale, subsoluri, drenuri, trepte de infratire, in pamint necoeziv sau slab coeziv adincime &lt; 0,75 m teren usor</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m3</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12,000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74</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TsI50A10</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Transportarea gunoiului de constructie cu autobasculanta de 5 t la distanta de 10 km</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t</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20,400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75</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TsE06B</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Pregatirea platformei de pamint in vederea asternerii unui strat izolator sau de reparatie din nisip sau balast, prin nivelare manuala si compactare cu rulou compresor static autopropulsat, de 10-12 t, in teren coeziv</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100m2</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0,882</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76</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TsC54C</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Strat de fundatie din pietris (100 mm)</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m3</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8,820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77</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CA02C</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 xml:space="preserve">Beton simplu turnat  in egalizari, pante, sape la inaltimi pina la 35 m inclusiv, preparat cu centrala de betoane conform art. </w:t>
            </w:r>
            <w:r w:rsidRPr="00D33DAA">
              <w:rPr>
                <w:rFonts w:ascii="Times New Roman" w:hAnsi="Times New Roman" w:cs="Times New Roman"/>
              </w:rPr>
              <w:t>CA01 sau beton marfa, turnare cu mijloace clasice C12/15, F75</w:t>
            </w:r>
          </w:p>
          <w:p w:rsidR="00D33DAA" w:rsidRPr="00D33DAA" w:rsidRDefault="00D33DAA" w:rsidP="00D33DAA">
            <w:pPr>
              <w:rPr>
                <w:rFonts w:ascii="Times New Roman" w:hAnsi="Times New Roman" w:cs="Times New Roman"/>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m3</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8,820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78</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CC03C</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Montare plase sudate la inaltimi mai mici sau egale cu 35 m, la placi (d5, 150*150)</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kg</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185,220</w:t>
            </w:r>
          </w:p>
        </w:tc>
      </w:tr>
      <w:tr w:rsidR="00D33DAA" w:rsidRPr="00D33DAA" w:rsidTr="00F94992">
        <w:trPr>
          <w:jc w:val="right"/>
        </w:trPr>
        <w:tc>
          <w:tcPr>
            <w:tcW w:w="710" w:type="dxa"/>
            <w:vAlign w:val="center"/>
          </w:tcPr>
          <w:p w:rsidR="00D33DAA" w:rsidRPr="00D33DAA" w:rsidRDefault="00D33DAA" w:rsidP="00D33DAA">
            <w:pPr>
              <w:rPr>
                <w:rFonts w:ascii="Times New Roman" w:hAnsi="Times New Roman" w:cs="Times New Roman"/>
              </w:rPr>
            </w:pPr>
            <w:r w:rsidRPr="00D33DAA">
              <w:rPr>
                <w:rFonts w:ascii="Times New Roman" w:hAnsi="Times New Roman" w:cs="Times New Roman"/>
              </w:rPr>
              <w:t xml:space="preserve"> 79</w:t>
            </w:r>
          </w:p>
        </w:tc>
        <w:tc>
          <w:tcPr>
            <w:tcW w:w="1559" w:type="dxa"/>
            <w:vAlign w:val="center"/>
          </w:tcPr>
          <w:p w:rsidR="00D33DAA" w:rsidRPr="00D33DAA" w:rsidRDefault="00D33DAA" w:rsidP="00D33DAA">
            <w:pPr>
              <w:rPr>
                <w:rFonts w:ascii="Times New Roman" w:hAnsi="Times New Roman" w:cs="Times New Roman"/>
                <w:lang w:val="en-US"/>
              </w:rPr>
            </w:pPr>
            <w:r w:rsidRPr="00D33DAA">
              <w:rPr>
                <w:rFonts w:ascii="Times New Roman" w:hAnsi="Times New Roman" w:cs="Times New Roman"/>
                <w:lang w:val="en-US"/>
              </w:rPr>
              <w:t>DE11A aplic</w:t>
            </w:r>
          </w:p>
          <w:p w:rsidR="00D33DAA" w:rsidRPr="00D33DAA" w:rsidRDefault="00D33DAA" w:rsidP="00D33DAA">
            <w:pPr>
              <w:rPr>
                <w:rFonts w:ascii="Times New Roman" w:hAnsi="Times New Roman" w:cs="Times New Roman"/>
              </w:rPr>
            </w:pPr>
          </w:p>
        </w:tc>
        <w:tc>
          <w:tcPr>
            <w:tcW w:w="5716" w:type="dxa"/>
            <w:vAlign w:val="center"/>
          </w:tcPr>
          <w:p w:rsidR="00D33DAA" w:rsidRPr="00D33DAA" w:rsidRDefault="00D33DAA" w:rsidP="00D33DAA">
            <w:pPr>
              <w:adjustRightInd w:val="0"/>
              <w:rPr>
                <w:rFonts w:ascii="Times New Roman" w:hAnsi="Times New Roman" w:cs="Times New Roman"/>
                <w:lang w:val="en-US"/>
              </w:rPr>
            </w:pPr>
            <w:r w:rsidRPr="00D33DAA">
              <w:rPr>
                <w:rFonts w:ascii="Times New Roman" w:hAnsi="Times New Roman" w:cs="Times New Roman"/>
                <w:lang w:val="en-US"/>
              </w:rPr>
              <w:t>Uluce cu dimenasiunile (24*16*4.5)  din beton prefabricat pentru scurgerea apelor pluviale, asezate pe o fundatie din beton M200   (uluce - 52 buc)</w:t>
            </w:r>
          </w:p>
          <w:p w:rsidR="00D33DAA" w:rsidRPr="00D33DAA" w:rsidRDefault="00D33DAA" w:rsidP="00D33DAA">
            <w:pPr>
              <w:rPr>
                <w:rFonts w:ascii="Times New Roman" w:hAnsi="Times New Roman" w:cs="Times New Roman"/>
                <w:lang w:val="en-US"/>
              </w:rPr>
            </w:pP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m</w:t>
            </w:r>
          </w:p>
        </w:tc>
        <w:tc>
          <w:tcPr>
            <w:tcW w:w="1134" w:type="dxa"/>
            <w:vAlign w:val="center"/>
          </w:tcPr>
          <w:p w:rsidR="00D33DAA" w:rsidRPr="00D33DAA" w:rsidRDefault="00D33DAA" w:rsidP="00D33DAA">
            <w:pPr>
              <w:jc w:val="center"/>
              <w:rPr>
                <w:rFonts w:ascii="Times New Roman" w:hAnsi="Times New Roman" w:cs="Times New Roman"/>
              </w:rPr>
            </w:pPr>
            <w:r w:rsidRPr="00D33DAA">
              <w:rPr>
                <w:rFonts w:ascii="Times New Roman" w:hAnsi="Times New Roman" w:cs="Times New Roman"/>
              </w:rPr>
              <w:t>12,500</w:t>
            </w:r>
          </w:p>
        </w:tc>
      </w:tr>
      <w:tr w:rsidR="00D33DAA" w:rsidRPr="00D33DAA" w:rsidTr="006B42A1">
        <w:trPr>
          <w:jc w:val="right"/>
        </w:trPr>
        <w:tc>
          <w:tcPr>
            <w:tcW w:w="710" w:type="dxa"/>
          </w:tcPr>
          <w:p w:rsidR="00D33DAA" w:rsidRPr="00D33DAA" w:rsidRDefault="00D33DAA" w:rsidP="00D33DAA">
            <w:pPr>
              <w:rPr>
                <w:rFonts w:ascii="Times New Roman" w:hAnsi="Times New Roman" w:cs="Times New Roman"/>
              </w:rPr>
            </w:pPr>
          </w:p>
        </w:tc>
        <w:tc>
          <w:tcPr>
            <w:tcW w:w="1559" w:type="dxa"/>
          </w:tcPr>
          <w:p w:rsidR="00D33DAA" w:rsidRPr="00D33DAA" w:rsidRDefault="00D33DAA" w:rsidP="00D33DAA">
            <w:pPr>
              <w:rPr>
                <w:rFonts w:ascii="Times New Roman" w:hAnsi="Times New Roman" w:cs="Times New Roman"/>
              </w:rPr>
            </w:pPr>
          </w:p>
        </w:tc>
        <w:tc>
          <w:tcPr>
            <w:tcW w:w="5716" w:type="dxa"/>
          </w:tcPr>
          <w:p w:rsidR="00D33DAA" w:rsidRPr="00D33DAA" w:rsidRDefault="00D33DAA" w:rsidP="00D33DAA">
            <w:pPr>
              <w:rPr>
                <w:rFonts w:ascii="Times New Roman" w:hAnsi="Times New Roman" w:cs="Times New Roman"/>
              </w:rPr>
            </w:pPr>
          </w:p>
        </w:tc>
        <w:tc>
          <w:tcPr>
            <w:tcW w:w="1134" w:type="dxa"/>
          </w:tcPr>
          <w:p w:rsidR="00D33DAA" w:rsidRPr="00D33DAA" w:rsidRDefault="00D33DAA" w:rsidP="00D33DAA">
            <w:pPr>
              <w:jc w:val="center"/>
              <w:rPr>
                <w:rFonts w:ascii="Times New Roman" w:hAnsi="Times New Roman" w:cs="Times New Roman"/>
              </w:rPr>
            </w:pPr>
          </w:p>
        </w:tc>
        <w:tc>
          <w:tcPr>
            <w:tcW w:w="1134" w:type="dxa"/>
          </w:tcPr>
          <w:p w:rsidR="00D33DAA" w:rsidRPr="00D33DAA" w:rsidRDefault="00D33DAA" w:rsidP="00D33DAA">
            <w:pPr>
              <w:jc w:val="center"/>
              <w:rPr>
                <w:rFonts w:ascii="Times New Roman" w:hAnsi="Times New Roman" w:cs="Times New Roman"/>
              </w:rPr>
            </w:pPr>
          </w:p>
        </w:tc>
      </w:tr>
      <w:tr w:rsidR="00D33DAA" w:rsidRPr="00D33DAA" w:rsidTr="006B42A1">
        <w:trPr>
          <w:jc w:val="right"/>
        </w:trPr>
        <w:tc>
          <w:tcPr>
            <w:tcW w:w="10253" w:type="dxa"/>
            <w:gridSpan w:val="5"/>
          </w:tcPr>
          <w:p w:rsidR="00D33DAA" w:rsidRDefault="00D33DAA" w:rsidP="00D33DAA">
            <w:pPr>
              <w:jc w:val="center"/>
              <w:rPr>
                <w:rFonts w:ascii="Times New Roman" w:hAnsi="Times New Roman" w:cs="Times New Roman"/>
                <w:b/>
                <w:bCs/>
                <w:lang w:val="it-IT"/>
              </w:rPr>
            </w:pPr>
          </w:p>
          <w:p w:rsidR="00D3169B" w:rsidRDefault="00D3169B" w:rsidP="00D33DAA">
            <w:pPr>
              <w:jc w:val="center"/>
              <w:rPr>
                <w:rFonts w:ascii="Times New Roman" w:hAnsi="Times New Roman" w:cs="Times New Roman"/>
                <w:b/>
                <w:bCs/>
                <w:lang w:val="it-IT"/>
              </w:rPr>
            </w:pPr>
          </w:p>
          <w:p w:rsidR="00D3169B" w:rsidRDefault="00D3169B" w:rsidP="00D33DAA">
            <w:pPr>
              <w:jc w:val="center"/>
              <w:rPr>
                <w:rFonts w:ascii="Times New Roman" w:hAnsi="Times New Roman" w:cs="Times New Roman"/>
                <w:b/>
                <w:bCs/>
                <w:lang w:val="it-IT"/>
              </w:rPr>
            </w:pPr>
          </w:p>
          <w:p w:rsidR="00D3169B" w:rsidRDefault="00D3169B" w:rsidP="00D33DAA">
            <w:pPr>
              <w:jc w:val="center"/>
              <w:rPr>
                <w:rFonts w:ascii="Times New Roman" w:hAnsi="Times New Roman" w:cs="Times New Roman"/>
                <w:b/>
                <w:bCs/>
                <w:lang w:val="it-IT"/>
              </w:rPr>
            </w:pPr>
          </w:p>
          <w:p w:rsidR="00D3169B" w:rsidRDefault="00D3169B" w:rsidP="00D33DAA">
            <w:pPr>
              <w:jc w:val="center"/>
              <w:rPr>
                <w:rFonts w:ascii="Times New Roman" w:hAnsi="Times New Roman" w:cs="Times New Roman"/>
                <w:b/>
                <w:bCs/>
                <w:lang w:val="it-IT"/>
              </w:rPr>
            </w:pPr>
          </w:p>
          <w:p w:rsidR="00D3169B" w:rsidRPr="00D33DAA" w:rsidRDefault="00D3169B" w:rsidP="00D33DAA">
            <w:pPr>
              <w:jc w:val="center"/>
              <w:rPr>
                <w:rFonts w:ascii="Times New Roman" w:hAnsi="Times New Roman" w:cs="Times New Roman"/>
                <w:b/>
                <w:bCs/>
                <w:lang w:val="it-IT"/>
              </w:rPr>
            </w:pPr>
          </w:p>
          <w:p w:rsidR="00D33DAA" w:rsidRDefault="00D33DAA" w:rsidP="00D33DAA">
            <w:pPr>
              <w:jc w:val="center"/>
              <w:rPr>
                <w:rFonts w:ascii="Times New Roman" w:hAnsi="Times New Roman" w:cs="Times New Roman"/>
                <w:b/>
                <w:bCs/>
                <w:lang w:val="ro-RO"/>
              </w:rPr>
            </w:pPr>
            <w:r w:rsidRPr="00D33DAA">
              <w:rPr>
                <w:rFonts w:ascii="Times New Roman" w:hAnsi="Times New Roman" w:cs="Times New Roman"/>
                <w:b/>
                <w:bCs/>
                <w:lang w:val="ro-RO"/>
              </w:rPr>
              <w:t>Reparația curentă în grupa "Spiridușii" din  Grădinița de copii nr.5 din mun. Strășeni</w:t>
            </w:r>
          </w:p>
          <w:p w:rsidR="00D3169B" w:rsidRPr="00D33DAA" w:rsidRDefault="00D3169B" w:rsidP="00D33DAA">
            <w:pPr>
              <w:jc w:val="center"/>
              <w:rPr>
                <w:rFonts w:ascii="Times New Roman" w:hAnsi="Times New Roman" w:cs="Times New Roman"/>
                <w:b/>
                <w:bCs/>
                <w:lang w:val="it-IT"/>
              </w:rPr>
            </w:pPr>
          </w:p>
        </w:tc>
      </w:tr>
      <w:tr w:rsidR="00D33DAA" w:rsidRPr="00D33DAA" w:rsidTr="006B42A1">
        <w:trPr>
          <w:jc w:val="right"/>
        </w:trPr>
        <w:tc>
          <w:tcPr>
            <w:tcW w:w="710" w:type="dxa"/>
          </w:tcPr>
          <w:p w:rsidR="00D33DAA" w:rsidRPr="00D33DAA" w:rsidRDefault="00D33DAA" w:rsidP="00D33DAA">
            <w:pPr>
              <w:jc w:val="right"/>
              <w:rPr>
                <w:rFonts w:ascii="Times New Roman" w:hAnsi="Times New Roman" w:cs="Times New Roman"/>
                <w:lang w:val="ro-RO"/>
              </w:rPr>
            </w:pPr>
            <w:r w:rsidRPr="00D33DAA">
              <w:rPr>
                <w:rFonts w:ascii="Times New Roman" w:hAnsi="Times New Roman" w:cs="Times New Roman"/>
                <w:lang w:val="ro-RO"/>
              </w:rPr>
              <w:lastRenderedPageBreak/>
              <w:t xml:space="preserve"> </w:t>
            </w:r>
          </w:p>
        </w:tc>
        <w:tc>
          <w:tcPr>
            <w:tcW w:w="1559" w:type="dxa"/>
          </w:tcPr>
          <w:p w:rsidR="00D33DAA" w:rsidRPr="00D33DAA" w:rsidRDefault="00D33DAA" w:rsidP="00D33DAA">
            <w:pPr>
              <w:rPr>
                <w:rFonts w:ascii="Times New Roman" w:hAnsi="Times New Roman" w:cs="Times New Roman"/>
                <w:lang w:val="ro-RO"/>
              </w:rPr>
            </w:pPr>
          </w:p>
        </w:tc>
        <w:tc>
          <w:tcPr>
            <w:tcW w:w="5716" w:type="dxa"/>
          </w:tcPr>
          <w:p w:rsidR="00D33DAA" w:rsidRPr="00D33DAA" w:rsidRDefault="00D33DAA" w:rsidP="00D33DAA">
            <w:pPr>
              <w:rPr>
                <w:rFonts w:ascii="Times New Roman" w:hAnsi="Times New Roman" w:cs="Times New Roman"/>
                <w:b/>
                <w:bCs/>
                <w:lang w:val="ro-RO"/>
              </w:rPr>
            </w:pPr>
            <w:r w:rsidRPr="00D33DAA">
              <w:rPr>
                <w:rFonts w:ascii="Times New Roman" w:hAnsi="Times New Roman" w:cs="Times New Roman"/>
                <w:b/>
                <w:bCs/>
                <w:lang w:val="ro-RO"/>
              </w:rPr>
              <w:t>1. 1. Lucrari de reparatie</w:t>
            </w:r>
          </w:p>
          <w:p w:rsidR="00D33DAA" w:rsidRPr="00D33DAA" w:rsidRDefault="00D33DAA" w:rsidP="00D33DAA">
            <w:pPr>
              <w:rPr>
                <w:rFonts w:ascii="Times New Roman" w:hAnsi="Times New Roman" w:cs="Times New Roman"/>
                <w:lang w:val="ro-RO"/>
              </w:rPr>
            </w:pPr>
          </w:p>
        </w:tc>
        <w:tc>
          <w:tcPr>
            <w:tcW w:w="1134" w:type="dxa"/>
          </w:tcPr>
          <w:p w:rsidR="00D33DAA" w:rsidRPr="00D33DAA" w:rsidRDefault="00D33DAA" w:rsidP="00D33DAA">
            <w:pPr>
              <w:rPr>
                <w:rFonts w:ascii="Times New Roman" w:hAnsi="Times New Roman" w:cs="Times New Roman"/>
                <w:lang w:val="ro-RO"/>
              </w:rPr>
            </w:pPr>
          </w:p>
        </w:tc>
        <w:tc>
          <w:tcPr>
            <w:tcW w:w="1134" w:type="dxa"/>
          </w:tcPr>
          <w:p w:rsidR="00D33DAA" w:rsidRPr="00D33DAA" w:rsidRDefault="00D33DAA" w:rsidP="00D33DAA">
            <w:pPr>
              <w:rPr>
                <w:rFonts w:ascii="Times New Roman" w:hAnsi="Times New Roman" w:cs="Times New Roman"/>
                <w:lang w:val="ro-RO"/>
              </w:rPr>
            </w:pPr>
          </w:p>
        </w:tc>
      </w:tr>
      <w:tr w:rsidR="00D33DAA" w:rsidRPr="00D33DAA" w:rsidTr="00856784">
        <w:trPr>
          <w:jc w:val="right"/>
        </w:trPr>
        <w:tc>
          <w:tcPr>
            <w:tcW w:w="710" w:type="dxa"/>
          </w:tcPr>
          <w:p w:rsidR="00D33DAA" w:rsidRPr="00D33DAA" w:rsidRDefault="00D33DAA" w:rsidP="00D33DAA">
            <w:pPr>
              <w:jc w:val="center"/>
              <w:rPr>
                <w:rFonts w:ascii="Times New Roman" w:hAnsi="Times New Roman" w:cs="Times New Roman"/>
                <w:lang w:val="ro-RO"/>
              </w:rPr>
            </w:pPr>
            <w:r w:rsidRPr="00D33DAA">
              <w:rPr>
                <w:rFonts w:ascii="Times New Roman" w:hAnsi="Times New Roman" w:cs="Times New Roman"/>
                <w:lang w:val="ro-RO"/>
              </w:rPr>
              <w:t>1</w:t>
            </w:r>
          </w:p>
        </w:tc>
        <w:tc>
          <w:tcPr>
            <w:tcW w:w="1559" w:type="dxa"/>
            <w:vAlign w:val="center"/>
          </w:tcPr>
          <w:p w:rsidR="00D33DAA" w:rsidRPr="00D33DAA" w:rsidRDefault="00D33DAA" w:rsidP="00D33DAA">
            <w:pPr>
              <w:jc w:val="center"/>
              <w:rPr>
                <w:rFonts w:ascii="Times New Roman" w:hAnsi="Times New Roman" w:cs="Times New Roman"/>
                <w:lang w:val="ro-RO"/>
              </w:rPr>
            </w:pPr>
            <w:r w:rsidRPr="00D33DAA">
              <w:rPr>
                <w:rFonts w:ascii="Times New Roman" w:hAnsi="Times New Roman" w:cs="Times New Roman"/>
                <w:lang w:val="ro-RO"/>
              </w:rPr>
              <w:t>RpCK41A</w:t>
            </w:r>
          </w:p>
        </w:tc>
        <w:tc>
          <w:tcPr>
            <w:tcW w:w="5716" w:type="dxa"/>
            <w:vAlign w:val="center"/>
          </w:tcPr>
          <w:p w:rsidR="00D33DAA" w:rsidRPr="00D33DAA" w:rsidRDefault="00D33DAA" w:rsidP="00D33DAA">
            <w:pPr>
              <w:rPr>
                <w:rFonts w:ascii="Times New Roman" w:hAnsi="Times New Roman" w:cs="Times New Roman"/>
                <w:lang w:val="ro-RO"/>
              </w:rPr>
            </w:pPr>
            <w:r w:rsidRPr="00D33DAA">
              <w:rPr>
                <w:rFonts w:ascii="Times New Roman" w:hAnsi="Times New Roman" w:cs="Times New Roman"/>
                <w:lang w:val="ro-RO"/>
              </w:rPr>
              <w:t>Desfacerea pardoselilor din dusumele din scindura, dulapi, etc</w:t>
            </w:r>
          </w:p>
          <w:p w:rsidR="00D33DAA" w:rsidRPr="00D33DAA" w:rsidRDefault="00D33DAA" w:rsidP="00D33DAA">
            <w:pPr>
              <w:rPr>
                <w:rFonts w:ascii="Times New Roman" w:hAnsi="Times New Roman" w:cs="Times New Roman"/>
                <w:lang w:val="ro-RO"/>
              </w:rPr>
            </w:pPr>
          </w:p>
        </w:tc>
        <w:tc>
          <w:tcPr>
            <w:tcW w:w="1134" w:type="dxa"/>
            <w:vAlign w:val="center"/>
          </w:tcPr>
          <w:p w:rsidR="00D33DAA" w:rsidRPr="00D33DAA" w:rsidRDefault="00D33DAA" w:rsidP="00D33DAA">
            <w:pPr>
              <w:jc w:val="center"/>
              <w:rPr>
                <w:rFonts w:ascii="Times New Roman" w:hAnsi="Times New Roman" w:cs="Times New Roman"/>
                <w:lang w:val="ro-RO"/>
              </w:rPr>
            </w:pPr>
            <w:r w:rsidRPr="00D33DAA">
              <w:rPr>
                <w:rFonts w:ascii="Times New Roman" w:hAnsi="Times New Roman" w:cs="Times New Roman"/>
                <w:lang w:val="ro-RO"/>
              </w:rPr>
              <w:t>m2</w:t>
            </w:r>
          </w:p>
        </w:tc>
        <w:tc>
          <w:tcPr>
            <w:tcW w:w="1134" w:type="dxa"/>
            <w:vAlign w:val="center"/>
          </w:tcPr>
          <w:p w:rsidR="00D33DAA" w:rsidRPr="00D33DAA" w:rsidRDefault="00D33DAA" w:rsidP="00D33DAA">
            <w:pPr>
              <w:jc w:val="center"/>
              <w:rPr>
                <w:rFonts w:ascii="Times New Roman" w:hAnsi="Times New Roman" w:cs="Times New Roman"/>
                <w:lang w:val="ro-RO"/>
              </w:rPr>
            </w:pPr>
            <w:r w:rsidRPr="00D33DAA">
              <w:rPr>
                <w:rFonts w:ascii="Times New Roman" w:hAnsi="Times New Roman" w:cs="Times New Roman"/>
                <w:lang w:val="ro-RO"/>
              </w:rPr>
              <w:t>115,85</w:t>
            </w:r>
          </w:p>
          <w:p w:rsidR="00D33DAA" w:rsidRPr="00D33DAA" w:rsidRDefault="00D33DAA" w:rsidP="00D33DAA">
            <w:pPr>
              <w:jc w:val="center"/>
              <w:rPr>
                <w:rFonts w:ascii="Times New Roman" w:hAnsi="Times New Roman" w:cs="Times New Roman"/>
                <w:lang w:val="ro-RO"/>
              </w:rPr>
            </w:pPr>
          </w:p>
        </w:tc>
      </w:tr>
      <w:tr w:rsidR="00D33DAA" w:rsidRPr="00D33DAA" w:rsidTr="00856784">
        <w:trPr>
          <w:jc w:val="right"/>
        </w:trPr>
        <w:tc>
          <w:tcPr>
            <w:tcW w:w="710" w:type="dxa"/>
          </w:tcPr>
          <w:p w:rsidR="00D33DAA" w:rsidRPr="00D33DAA" w:rsidRDefault="00D33DAA" w:rsidP="00D33DAA">
            <w:pPr>
              <w:jc w:val="center"/>
              <w:rPr>
                <w:rFonts w:ascii="Times New Roman" w:hAnsi="Times New Roman" w:cs="Times New Roman"/>
                <w:lang w:val="ro-RO"/>
              </w:rPr>
            </w:pPr>
            <w:r w:rsidRPr="00D33DAA">
              <w:rPr>
                <w:rFonts w:ascii="Times New Roman" w:hAnsi="Times New Roman" w:cs="Times New Roman"/>
                <w:lang w:val="ro-RO"/>
              </w:rPr>
              <w:t xml:space="preserve"> 2</w:t>
            </w:r>
          </w:p>
        </w:tc>
        <w:tc>
          <w:tcPr>
            <w:tcW w:w="1559" w:type="dxa"/>
            <w:vAlign w:val="center"/>
          </w:tcPr>
          <w:p w:rsidR="00D33DAA" w:rsidRPr="00D33DAA" w:rsidRDefault="00D33DAA" w:rsidP="00D33DAA">
            <w:pPr>
              <w:jc w:val="center"/>
              <w:rPr>
                <w:rFonts w:ascii="Times New Roman" w:hAnsi="Times New Roman" w:cs="Times New Roman"/>
                <w:lang w:val="ro-RO"/>
              </w:rPr>
            </w:pPr>
            <w:r w:rsidRPr="00D33DAA">
              <w:rPr>
                <w:rFonts w:ascii="Times New Roman" w:hAnsi="Times New Roman" w:cs="Times New Roman"/>
                <w:lang w:val="ro-RO"/>
              </w:rPr>
              <w:t>CG32C</w:t>
            </w:r>
          </w:p>
        </w:tc>
        <w:tc>
          <w:tcPr>
            <w:tcW w:w="5716" w:type="dxa"/>
            <w:vAlign w:val="center"/>
          </w:tcPr>
          <w:p w:rsidR="00D33DAA" w:rsidRPr="00D33DAA" w:rsidRDefault="00D33DAA" w:rsidP="00D33DAA">
            <w:pPr>
              <w:rPr>
                <w:rFonts w:ascii="Times New Roman" w:hAnsi="Times New Roman" w:cs="Times New Roman"/>
                <w:lang w:val="ro-RO"/>
              </w:rPr>
            </w:pPr>
            <w:r w:rsidRPr="00D33DAA">
              <w:rPr>
                <w:rFonts w:ascii="Times New Roman" w:hAnsi="Times New Roman" w:cs="Times New Roman"/>
                <w:lang w:val="ro-RO"/>
              </w:rPr>
              <w:t>Umpluturi in straturi compactate cu mijloace manuale, executate cu cheramzit</w:t>
            </w:r>
          </w:p>
          <w:p w:rsidR="00D33DAA" w:rsidRPr="00D33DAA" w:rsidRDefault="00D33DAA" w:rsidP="00D33DAA">
            <w:pPr>
              <w:rPr>
                <w:rFonts w:ascii="Times New Roman" w:hAnsi="Times New Roman" w:cs="Times New Roman"/>
                <w:lang w:val="ro-RO"/>
              </w:rPr>
            </w:pPr>
          </w:p>
        </w:tc>
        <w:tc>
          <w:tcPr>
            <w:tcW w:w="1134" w:type="dxa"/>
            <w:vAlign w:val="center"/>
          </w:tcPr>
          <w:p w:rsidR="00D33DAA" w:rsidRPr="00D33DAA" w:rsidRDefault="00D33DAA" w:rsidP="00D33DAA">
            <w:pPr>
              <w:jc w:val="center"/>
              <w:rPr>
                <w:rFonts w:ascii="Times New Roman" w:hAnsi="Times New Roman" w:cs="Times New Roman"/>
                <w:lang w:val="ro-RO"/>
              </w:rPr>
            </w:pPr>
            <w:r w:rsidRPr="00D33DAA">
              <w:rPr>
                <w:rFonts w:ascii="Times New Roman" w:hAnsi="Times New Roman" w:cs="Times New Roman"/>
                <w:lang w:val="ro-RO"/>
              </w:rPr>
              <w:t>m3</w:t>
            </w:r>
          </w:p>
        </w:tc>
        <w:tc>
          <w:tcPr>
            <w:tcW w:w="1134" w:type="dxa"/>
            <w:vAlign w:val="center"/>
          </w:tcPr>
          <w:p w:rsidR="00D33DAA" w:rsidRPr="00D33DAA" w:rsidRDefault="00D33DAA" w:rsidP="00D33DAA">
            <w:pPr>
              <w:jc w:val="center"/>
              <w:rPr>
                <w:rFonts w:ascii="Times New Roman" w:hAnsi="Times New Roman" w:cs="Times New Roman"/>
                <w:lang w:val="ro-RO"/>
              </w:rPr>
            </w:pPr>
            <w:r w:rsidRPr="00D33DAA">
              <w:rPr>
                <w:rFonts w:ascii="Times New Roman" w:hAnsi="Times New Roman" w:cs="Times New Roman"/>
                <w:lang w:val="ro-RO"/>
              </w:rPr>
              <w:t>6,00</w:t>
            </w:r>
          </w:p>
          <w:p w:rsidR="00D33DAA" w:rsidRPr="00D33DAA" w:rsidRDefault="00D33DAA" w:rsidP="00D33DAA">
            <w:pPr>
              <w:jc w:val="center"/>
              <w:rPr>
                <w:rFonts w:ascii="Times New Roman" w:hAnsi="Times New Roman" w:cs="Times New Roman"/>
                <w:lang w:val="ro-RO"/>
              </w:rPr>
            </w:pPr>
          </w:p>
        </w:tc>
      </w:tr>
      <w:tr w:rsidR="00D33DAA" w:rsidRPr="00D33DAA" w:rsidTr="00856784">
        <w:trPr>
          <w:jc w:val="right"/>
        </w:trPr>
        <w:tc>
          <w:tcPr>
            <w:tcW w:w="710" w:type="dxa"/>
          </w:tcPr>
          <w:p w:rsidR="00D33DAA" w:rsidRPr="00D33DAA" w:rsidRDefault="00D33DAA" w:rsidP="00D33DAA">
            <w:pPr>
              <w:jc w:val="center"/>
              <w:rPr>
                <w:rFonts w:ascii="Times New Roman" w:hAnsi="Times New Roman" w:cs="Times New Roman"/>
                <w:lang w:val="ro-RO"/>
              </w:rPr>
            </w:pPr>
            <w:r w:rsidRPr="00D33DAA">
              <w:rPr>
                <w:rFonts w:ascii="Times New Roman" w:hAnsi="Times New Roman" w:cs="Times New Roman"/>
                <w:lang w:val="ro-RO"/>
              </w:rPr>
              <w:t xml:space="preserve"> 3</w:t>
            </w:r>
          </w:p>
        </w:tc>
        <w:tc>
          <w:tcPr>
            <w:tcW w:w="1559" w:type="dxa"/>
            <w:vAlign w:val="center"/>
          </w:tcPr>
          <w:p w:rsidR="00D33DAA" w:rsidRPr="00D33DAA" w:rsidRDefault="00D33DAA" w:rsidP="00D33DAA">
            <w:pPr>
              <w:jc w:val="center"/>
              <w:rPr>
                <w:rFonts w:ascii="Times New Roman" w:hAnsi="Times New Roman" w:cs="Times New Roman"/>
                <w:lang w:val="ro-RO"/>
              </w:rPr>
            </w:pPr>
            <w:r w:rsidRPr="00D33DAA">
              <w:rPr>
                <w:rFonts w:ascii="Times New Roman" w:hAnsi="Times New Roman" w:cs="Times New Roman"/>
                <w:lang w:val="ro-RO"/>
              </w:rPr>
              <w:t>RpCK31A</w:t>
            </w:r>
          </w:p>
        </w:tc>
        <w:tc>
          <w:tcPr>
            <w:tcW w:w="5716" w:type="dxa"/>
            <w:vAlign w:val="center"/>
          </w:tcPr>
          <w:p w:rsidR="00D33DAA" w:rsidRPr="00D33DAA" w:rsidRDefault="00D33DAA" w:rsidP="00D33DAA">
            <w:pPr>
              <w:rPr>
                <w:rFonts w:ascii="Times New Roman" w:hAnsi="Times New Roman" w:cs="Times New Roman"/>
                <w:lang w:val="ro-RO"/>
              </w:rPr>
            </w:pPr>
            <w:r w:rsidRPr="00D33DAA">
              <w:rPr>
                <w:rFonts w:ascii="Times New Roman" w:hAnsi="Times New Roman" w:cs="Times New Roman"/>
                <w:lang w:val="ro-RO"/>
              </w:rPr>
              <w:t>Repararea pardoselilor din beton simplu, clasa C 10/8 (B-150), turnat pe loc, in cimp continuu, in camere cu suprafata mai mare de 16 mp si de 10 cm grosime, driscuite sau rolate</w:t>
            </w:r>
          </w:p>
          <w:p w:rsidR="00D33DAA" w:rsidRPr="00D33DAA" w:rsidRDefault="00D33DAA" w:rsidP="00D33DAA">
            <w:pPr>
              <w:rPr>
                <w:rFonts w:ascii="Times New Roman" w:hAnsi="Times New Roman" w:cs="Times New Roman"/>
                <w:lang w:val="ro-RO"/>
              </w:rPr>
            </w:pPr>
          </w:p>
        </w:tc>
        <w:tc>
          <w:tcPr>
            <w:tcW w:w="1134" w:type="dxa"/>
            <w:vAlign w:val="center"/>
          </w:tcPr>
          <w:p w:rsidR="00D33DAA" w:rsidRPr="00D33DAA" w:rsidRDefault="00D33DAA" w:rsidP="00D33DAA">
            <w:pPr>
              <w:jc w:val="center"/>
              <w:rPr>
                <w:rFonts w:ascii="Times New Roman" w:hAnsi="Times New Roman" w:cs="Times New Roman"/>
                <w:lang w:val="ro-RO"/>
              </w:rPr>
            </w:pPr>
            <w:r w:rsidRPr="00D33DAA">
              <w:rPr>
                <w:rFonts w:ascii="Times New Roman" w:hAnsi="Times New Roman" w:cs="Times New Roman"/>
                <w:lang w:val="ro-RO"/>
              </w:rPr>
              <w:t>m2</w:t>
            </w:r>
          </w:p>
        </w:tc>
        <w:tc>
          <w:tcPr>
            <w:tcW w:w="1134" w:type="dxa"/>
            <w:vAlign w:val="center"/>
          </w:tcPr>
          <w:p w:rsidR="00D33DAA" w:rsidRPr="00D33DAA" w:rsidRDefault="00D33DAA" w:rsidP="00D33DAA">
            <w:pPr>
              <w:jc w:val="center"/>
              <w:rPr>
                <w:rFonts w:ascii="Times New Roman" w:hAnsi="Times New Roman" w:cs="Times New Roman"/>
                <w:lang w:val="ro-RO"/>
              </w:rPr>
            </w:pPr>
            <w:r w:rsidRPr="00D33DAA">
              <w:rPr>
                <w:rFonts w:ascii="Times New Roman" w:hAnsi="Times New Roman" w:cs="Times New Roman"/>
                <w:lang w:val="ro-RO"/>
              </w:rPr>
              <w:t>115,85</w:t>
            </w:r>
          </w:p>
          <w:p w:rsidR="00D33DAA" w:rsidRPr="00D33DAA" w:rsidRDefault="00D33DAA" w:rsidP="00D33DAA">
            <w:pPr>
              <w:jc w:val="center"/>
              <w:rPr>
                <w:rFonts w:ascii="Times New Roman" w:hAnsi="Times New Roman" w:cs="Times New Roman"/>
                <w:lang w:val="ro-RO"/>
              </w:rPr>
            </w:pPr>
          </w:p>
        </w:tc>
      </w:tr>
      <w:tr w:rsidR="00D33DAA" w:rsidRPr="00D33DAA" w:rsidTr="00856784">
        <w:trPr>
          <w:jc w:val="right"/>
        </w:trPr>
        <w:tc>
          <w:tcPr>
            <w:tcW w:w="710" w:type="dxa"/>
          </w:tcPr>
          <w:p w:rsidR="00D33DAA" w:rsidRPr="00D33DAA" w:rsidRDefault="00D33DAA" w:rsidP="00D33DAA">
            <w:pPr>
              <w:jc w:val="center"/>
              <w:rPr>
                <w:rFonts w:ascii="Times New Roman" w:hAnsi="Times New Roman" w:cs="Times New Roman"/>
                <w:lang w:val="ro-RO"/>
              </w:rPr>
            </w:pPr>
            <w:r w:rsidRPr="00D33DAA">
              <w:rPr>
                <w:rFonts w:ascii="Times New Roman" w:hAnsi="Times New Roman" w:cs="Times New Roman"/>
                <w:lang w:val="ro-RO"/>
              </w:rPr>
              <w:t xml:space="preserve"> 4</w:t>
            </w:r>
          </w:p>
        </w:tc>
        <w:tc>
          <w:tcPr>
            <w:tcW w:w="1559" w:type="dxa"/>
            <w:vAlign w:val="center"/>
          </w:tcPr>
          <w:p w:rsidR="00D33DAA" w:rsidRPr="00D33DAA" w:rsidRDefault="00D33DAA" w:rsidP="00D33DAA">
            <w:pPr>
              <w:jc w:val="center"/>
              <w:rPr>
                <w:rFonts w:ascii="Times New Roman" w:hAnsi="Times New Roman" w:cs="Times New Roman"/>
                <w:lang w:val="ro-RO"/>
              </w:rPr>
            </w:pPr>
            <w:r w:rsidRPr="00D33DAA">
              <w:rPr>
                <w:rFonts w:ascii="Times New Roman" w:hAnsi="Times New Roman" w:cs="Times New Roman"/>
                <w:lang w:val="ro-RO"/>
              </w:rPr>
              <w:t>CG01A</w:t>
            </w:r>
          </w:p>
        </w:tc>
        <w:tc>
          <w:tcPr>
            <w:tcW w:w="5716" w:type="dxa"/>
            <w:vAlign w:val="center"/>
          </w:tcPr>
          <w:p w:rsidR="00D33DAA" w:rsidRPr="00D33DAA" w:rsidRDefault="00D33DAA" w:rsidP="00D33DAA">
            <w:pPr>
              <w:rPr>
                <w:rFonts w:ascii="Times New Roman" w:hAnsi="Times New Roman" w:cs="Times New Roman"/>
                <w:lang w:val="ro-RO"/>
              </w:rPr>
            </w:pPr>
            <w:r w:rsidRPr="00D33DAA">
              <w:rPr>
                <w:rFonts w:ascii="Times New Roman" w:hAnsi="Times New Roman" w:cs="Times New Roman"/>
                <w:lang w:val="ro-RO"/>
              </w:rPr>
              <w:t>Strat suport pentru pardoseli executat din mortar din ciment M 100-T de 3 cm grosime cu fata driscuita fin</w:t>
            </w:r>
          </w:p>
          <w:p w:rsidR="00D33DAA" w:rsidRPr="00D33DAA" w:rsidRDefault="00D33DAA" w:rsidP="00D33DAA">
            <w:pPr>
              <w:rPr>
                <w:rFonts w:ascii="Times New Roman" w:hAnsi="Times New Roman" w:cs="Times New Roman"/>
                <w:lang w:val="ro-RO"/>
              </w:rPr>
            </w:pPr>
          </w:p>
        </w:tc>
        <w:tc>
          <w:tcPr>
            <w:tcW w:w="1134" w:type="dxa"/>
            <w:vAlign w:val="center"/>
          </w:tcPr>
          <w:p w:rsidR="00D33DAA" w:rsidRPr="00D33DAA" w:rsidRDefault="00D33DAA" w:rsidP="00D33DAA">
            <w:pPr>
              <w:jc w:val="center"/>
              <w:rPr>
                <w:rFonts w:ascii="Times New Roman" w:hAnsi="Times New Roman" w:cs="Times New Roman"/>
                <w:lang w:val="ro-RO"/>
              </w:rPr>
            </w:pPr>
            <w:r w:rsidRPr="00D33DAA">
              <w:rPr>
                <w:rFonts w:ascii="Times New Roman" w:hAnsi="Times New Roman" w:cs="Times New Roman"/>
                <w:lang w:val="ro-RO"/>
              </w:rPr>
              <w:t>m2</w:t>
            </w:r>
          </w:p>
        </w:tc>
        <w:tc>
          <w:tcPr>
            <w:tcW w:w="1134" w:type="dxa"/>
            <w:vAlign w:val="center"/>
          </w:tcPr>
          <w:p w:rsidR="00D33DAA" w:rsidRPr="00D33DAA" w:rsidRDefault="00D33DAA" w:rsidP="00D33DAA">
            <w:pPr>
              <w:jc w:val="center"/>
              <w:rPr>
                <w:rFonts w:ascii="Times New Roman" w:hAnsi="Times New Roman" w:cs="Times New Roman"/>
                <w:lang w:val="ro-RO"/>
              </w:rPr>
            </w:pPr>
            <w:r w:rsidRPr="00D33DAA">
              <w:rPr>
                <w:rFonts w:ascii="Times New Roman" w:hAnsi="Times New Roman" w:cs="Times New Roman"/>
                <w:lang w:val="ro-RO"/>
              </w:rPr>
              <w:t>115,85</w:t>
            </w:r>
          </w:p>
          <w:p w:rsidR="00D33DAA" w:rsidRPr="00D33DAA" w:rsidRDefault="00D33DAA" w:rsidP="00D33DAA">
            <w:pPr>
              <w:jc w:val="center"/>
              <w:rPr>
                <w:rFonts w:ascii="Times New Roman" w:hAnsi="Times New Roman" w:cs="Times New Roman"/>
                <w:lang w:val="ro-RO"/>
              </w:rPr>
            </w:pPr>
          </w:p>
        </w:tc>
      </w:tr>
      <w:tr w:rsidR="00D33DAA" w:rsidRPr="00D33DAA" w:rsidTr="00856784">
        <w:trPr>
          <w:jc w:val="right"/>
        </w:trPr>
        <w:tc>
          <w:tcPr>
            <w:tcW w:w="710" w:type="dxa"/>
          </w:tcPr>
          <w:p w:rsidR="00D33DAA" w:rsidRPr="00D33DAA" w:rsidRDefault="00D33DAA" w:rsidP="00D33DAA">
            <w:pPr>
              <w:jc w:val="center"/>
              <w:rPr>
                <w:rFonts w:ascii="Times New Roman" w:hAnsi="Times New Roman" w:cs="Times New Roman"/>
                <w:lang w:val="ro-RO"/>
              </w:rPr>
            </w:pPr>
            <w:r w:rsidRPr="00D33DAA">
              <w:rPr>
                <w:rFonts w:ascii="Times New Roman" w:hAnsi="Times New Roman" w:cs="Times New Roman"/>
                <w:lang w:val="ro-RO"/>
              </w:rPr>
              <w:t xml:space="preserve"> 5</w:t>
            </w:r>
          </w:p>
        </w:tc>
        <w:tc>
          <w:tcPr>
            <w:tcW w:w="1559" w:type="dxa"/>
            <w:vAlign w:val="center"/>
          </w:tcPr>
          <w:p w:rsidR="00D33DAA" w:rsidRPr="00D33DAA" w:rsidRDefault="00D33DAA" w:rsidP="00D33DAA">
            <w:pPr>
              <w:jc w:val="center"/>
              <w:rPr>
                <w:rFonts w:ascii="Times New Roman" w:hAnsi="Times New Roman" w:cs="Times New Roman"/>
                <w:lang w:val="ro-RO"/>
              </w:rPr>
            </w:pPr>
            <w:r w:rsidRPr="00D33DAA">
              <w:rPr>
                <w:rFonts w:ascii="Times New Roman" w:hAnsi="Times New Roman" w:cs="Times New Roman"/>
                <w:lang w:val="ro-RO"/>
              </w:rPr>
              <w:t>CG36B</w:t>
            </w:r>
          </w:p>
        </w:tc>
        <w:tc>
          <w:tcPr>
            <w:tcW w:w="5716" w:type="dxa"/>
            <w:vAlign w:val="center"/>
          </w:tcPr>
          <w:p w:rsidR="00D33DAA" w:rsidRPr="00D33DAA" w:rsidRDefault="00D33DAA" w:rsidP="00D33DAA">
            <w:pPr>
              <w:rPr>
                <w:rFonts w:ascii="Times New Roman" w:hAnsi="Times New Roman" w:cs="Times New Roman"/>
                <w:lang w:val="ro-RO"/>
              </w:rPr>
            </w:pPr>
            <w:r w:rsidRPr="00D33DAA">
              <w:rPr>
                <w:rFonts w:ascii="Times New Roman" w:hAnsi="Times New Roman" w:cs="Times New Roman"/>
                <w:lang w:val="ro-RO"/>
              </w:rPr>
              <w:t>Pardoseli din placi laminat gr=12 mm montale pe uscat cu pozarea stratului sintetic pe suport existent, inclusiv plintele PVC si curatarea, in incaperii mai mica sau egala cu 16 mp</w:t>
            </w:r>
          </w:p>
          <w:p w:rsidR="00D33DAA" w:rsidRPr="00D33DAA" w:rsidRDefault="00D33DAA" w:rsidP="00D33DAA">
            <w:pPr>
              <w:rPr>
                <w:rFonts w:ascii="Times New Roman" w:hAnsi="Times New Roman" w:cs="Times New Roman"/>
                <w:lang w:val="ro-RO"/>
              </w:rPr>
            </w:pPr>
          </w:p>
        </w:tc>
        <w:tc>
          <w:tcPr>
            <w:tcW w:w="1134" w:type="dxa"/>
            <w:vAlign w:val="center"/>
          </w:tcPr>
          <w:p w:rsidR="00D33DAA" w:rsidRPr="00D33DAA" w:rsidRDefault="00D33DAA" w:rsidP="00D33DAA">
            <w:pPr>
              <w:jc w:val="center"/>
              <w:rPr>
                <w:rFonts w:ascii="Times New Roman" w:hAnsi="Times New Roman" w:cs="Times New Roman"/>
                <w:lang w:val="ro-RO"/>
              </w:rPr>
            </w:pPr>
            <w:r w:rsidRPr="00D33DAA">
              <w:rPr>
                <w:rFonts w:ascii="Times New Roman" w:hAnsi="Times New Roman" w:cs="Times New Roman"/>
                <w:lang w:val="ro-RO"/>
              </w:rPr>
              <w:t>m2</w:t>
            </w:r>
          </w:p>
        </w:tc>
        <w:tc>
          <w:tcPr>
            <w:tcW w:w="1134" w:type="dxa"/>
            <w:vAlign w:val="center"/>
          </w:tcPr>
          <w:p w:rsidR="00D33DAA" w:rsidRPr="00D33DAA" w:rsidRDefault="00D33DAA" w:rsidP="00D33DAA">
            <w:pPr>
              <w:jc w:val="center"/>
              <w:rPr>
                <w:rFonts w:ascii="Times New Roman" w:hAnsi="Times New Roman" w:cs="Times New Roman"/>
                <w:lang w:val="ro-RO"/>
              </w:rPr>
            </w:pPr>
            <w:r w:rsidRPr="00D33DAA">
              <w:rPr>
                <w:rFonts w:ascii="Times New Roman" w:hAnsi="Times New Roman" w:cs="Times New Roman"/>
                <w:lang w:val="ro-RO"/>
              </w:rPr>
              <w:t>115,85</w:t>
            </w:r>
          </w:p>
          <w:p w:rsidR="00D33DAA" w:rsidRPr="00D33DAA" w:rsidRDefault="00D33DAA" w:rsidP="00D33DAA">
            <w:pPr>
              <w:jc w:val="center"/>
              <w:rPr>
                <w:rFonts w:ascii="Times New Roman" w:hAnsi="Times New Roman" w:cs="Times New Roman"/>
                <w:lang w:val="ro-RO"/>
              </w:rPr>
            </w:pPr>
          </w:p>
        </w:tc>
      </w:tr>
    </w:tbl>
    <w:p w:rsidR="005A1DDF" w:rsidRPr="003A380E" w:rsidRDefault="005A1DDF" w:rsidP="00B367B5">
      <w:pPr>
        <w:jc w:val="center"/>
        <w:rPr>
          <w:rFonts w:ascii="Times New Roman" w:hAnsi="Times New Roman" w:cs="Times New Roman"/>
        </w:rPr>
      </w:pPr>
    </w:p>
    <w:p w:rsidR="003A380E" w:rsidRPr="003A380E" w:rsidRDefault="003A380E" w:rsidP="00B367B5">
      <w:pPr>
        <w:jc w:val="center"/>
        <w:rPr>
          <w:rFonts w:ascii="Times New Roman" w:hAnsi="Times New Roman" w:cs="Times New Roman"/>
        </w:rPr>
      </w:pPr>
    </w:p>
    <w:p w:rsidR="003A380E" w:rsidRPr="003A380E" w:rsidRDefault="003A380E" w:rsidP="00B367B5">
      <w:pPr>
        <w:jc w:val="center"/>
        <w:rPr>
          <w:rFonts w:ascii="Times New Roman" w:hAnsi="Times New Roman" w:cs="Times New Roman"/>
        </w:rPr>
      </w:pPr>
    </w:p>
    <w:tbl>
      <w:tblPr>
        <w:tblStyle w:val="aa"/>
        <w:tblW w:w="0" w:type="auto"/>
        <w:tblLayout w:type="fixed"/>
        <w:tblLook w:val="0000" w:firstRow="0" w:lastRow="0" w:firstColumn="0" w:lastColumn="0" w:noHBand="0" w:noVBand="0"/>
      </w:tblPr>
      <w:tblGrid>
        <w:gridCol w:w="1838"/>
        <w:gridCol w:w="4678"/>
      </w:tblGrid>
      <w:tr w:rsidR="005A1DDF" w:rsidRPr="003A380E" w:rsidTr="002B3FFA">
        <w:trPr>
          <w:trHeight w:val="1873"/>
        </w:trPr>
        <w:tc>
          <w:tcPr>
            <w:tcW w:w="1838" w:type="dxa"/>
          </w:tcPr>
          <w:p w:rsidR="005A1DDF" w:rsidRPr="003A380E" w:rsidRDefault="005A1DDF" w:rsidP="005A1DDF">
            <w:pPr>
              <w:rPr>
                <w:rFonts w:ascii="Times New Roman" w:hAnsi="Times New Roman" w:cs="Times New Roman"/>
                <w:b/>
              </w:rPr>
            </w:pPr>
            <w:r w:rsidRPr="003A380E">
              <w:rPr>
                <w:rFonts w:ascii="Times New Roman" w:hAnsi="Times New Roman" w:cs="Times New Roman"/>
                <w:b/>
              </w:rPr>
              <w:t>Verificat</w:t>
            </w:r>
          </w:p>
        </w:tc>
        <w:tc>
          <w:tcPr>
            <w:tcW w:w="4678" w:type="dxa"/>
          </w:tcPr>
          <w:p w:rsidR="005A1DDF" w:rsidRPr="003A380E" w:rsidRDefault="005A1DDF" w:rsidP="005A1DDF">
            <w:pPr>
              <w:rPr>
                <w:rFonts w:ascii="Times New Roman" w:hAnsi="Times New Roman" w:cs="Times New Roman"/>
                <w:b/>
              </w:rPr>
            </w:pPr>
            <w:r w:rsidRPr="003A380E">
              <w:rPr>
                <w:rFonts w:ascii="Times New Roman" w:hAnsi="Times New Roman" w:cs="Times New Roman"/>
                <w:b/>
              </w:rPr>
              <w:t xml:space="preserve">Luiza Nicolaescu, arhitect șef </w:t>
            </w:r>
          </w:p>
          <w:p w:rsidR="005A1DDF" w:rsidRDefault="005A1DDF" w:rsidP="005A1DDF">
            <w:pPr>
              <w:rPr>
                <w:rFonts w:ascii="Times New Roman" w:hAnsi="Times New Roman" w:cs="Times New Roman"/>
                <w:b/>
              </w:rPr>
            </w:pPr>
          </w:p>
          <w:p w:rsidR="002B3FFA" w:rsidRDefault="002B3FFA" w:rsidP="005A1DDF">
            <w:pPr>
              <w:rPr>
                <w:rFonts w:ascii="Times New Roman" w:hAnsi="Times New Roman" w:cs="Times New Roman"/>
                <w:b/>
              </w:rPr>
            </w:pPr>
          </w:p>
          <w:p w:rsidR="002B3FFA" w:rsidRDefault="002B3FFA" w:rsidP="005A1DDF">
            <w:pPr>
              <w:rPr>
                <w:rFonts w:ascii="Times New Roman" w:hAnsi="Times New Roman" w:cs="Times New Roman"/>
                <w:b/>
              </w:rPr>
            </w:pPr>
          </w:p>
          <w:p w:rsidR="002B3FFA" w:rsidRPr="003A380E" w:rsidRDefault="002B3FFA" w:rsidP="005A1DDF">
            <w:pPr>
              <w:rPr>
                <w:rFonts w:ascii="Times New Roman" w:hAnsi="Times New Roman" w:cs="Times New Roman"/>
                <w:b/>
              </w:rPr>
            </w:pPr>
          </w:p>
          <w:p w:rsidR="005A1DDF" w:rsidRPr="003A380E" w:rsidRDefault="005A1DDF" w:rsidP="005A1DDF">
            <w:pPr>
              <w:rPr>
                <w:rFonts w:ascii="Times New Roman" w:hAnsi="Times New Roman" w:cs="Times New Roman"/>
                <w:b/>
              </w:rPr>
            </w:pPr>
            <w:r w:rsidRPr="003A380E">
              <w:rPr>
                <w:rFonts w:ascii="Times New Roman" w:hAnsi="Times New Roman" w:cs="Times New Roman"/>
                <w:b/>
                <w:color w:val="D9D9D9" w:themeColor="background1" w:themeShade="D9"/>
              </w:rPr>
              <w:t>__________________________</w:t>
            </w:r>
          </w:p>
          <w:p w:rsidR="005A1DDF" w:rsidRPr="003A380E" w:rsidRDefault="005A1DDF" w:rsidP="005A1DDF">
            <w:pPr>
              <w:rPr>
                <w:rFonts w:ascii="Times New Roman" w:hAnsi="Times New Roman" w:cs="Times New Roman"/>
                <w:b/>
              </w:rPr>
            </w:pPr>
          </w:p>
        </w:tc>
      </w:tr>
    </w:tbl>
    <w:p w:rsidR="00837A61" w:rsidRDefault="00837A61" w:rsidP="00B367B5">
      <w:pPr>
        <w:rPr>
          <w:rFonts w:ascii="Times New Roman" w:hAnsi="Times New Roman" w:cs="Times New Roman"/>
        </w:rPr>
      </w:pPr>
      <w:bookmarkStart w:id="0" w:name="_GoBack"/>
      <w:bookmarkEnd w:id="0"/>
    </w:p>
    <w:sectPr w:rsidR="00837A61" w:rsidSect="00C55CBA">
      <w:pgSz w:w="11906" w:h="16838"/>
      <w:pgMar w:top="1418" w:right="566"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3041" w:rsidRDefault="00FF3041" w:rsidP="000B4FA3">
      <w:r>
        <w:separator/>
      </w:r>
    </w:p>
  </w:endnote>
  <w:endnote w:type="continuationSeparator" w:id="0">
    <w:p w:rsidR="00FF3041" w:rsidRDefault="00FF3041" w:rsidP="000B4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3041" w:rsidRDefault="00FF3041" w:rsidP="000B4FA3">
      <w:r>
        <w:separator/>
      </w:r>
    </w:p>
  </w:footnote>
  <w:footnote w:type="continuationSeparator" w:id="0">
    <w:p w:rsidR="00FF3041" w:rsidRDefault="00FF3041" w:rsidP="000B4F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965C9D"/>
    <w:multiLevelType w:val="hybridMultilevel"/>
    <w:tmpl w:val="DE9EDE7E"/>
    <w:lvl w:ilvl="0" w:tplc="0406D812">
      <w:start w:val="195"/>
      <w:numFmt w:val="bullet"/>
      <w:lvlText w:val="-"/>
      <w:lvlJc w:val="left"/>
      <w:pPr>
        <w:ind w:left="720" w:hanging="360"/>
      </w:pPr>
      <w:rPr>
        <w:rFonts w:ascii="Times New Roman" w:eastAsia="Tahom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AFB21D9"/>
    <w:multiLevelType w:val="hybridMultilevel"/>
    <w:tmpl w:val="71041A0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3ABF695D"/>
    <w:multiLevelType w:val="hybridMultilevel"/>
    <w:tmpl w:val="274C1234"/>
    <w:lvl w:ilvl="0" w:tplc="DCC6223E">
      <w:numFmt w:val="bullet"/>
      <w:lvlText w:val="-"/>
      <w:lvlJc w:val="left"/>
      <w:pPr>
        <w:ind w:left="720" w:hanging="360"/>
      </w:pPr>
      <w:rPr>
        <w:rFonts w:ascii="Times New Roman" w:eastAsia="Tahom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5581228"/>
    <w:multiLevelType w:val="hybridMultilevel"/>
    <w:tmpl w:val="73AE35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09C"/>
    <w:rsid w:val="000B4FA3"/>
    <w:rsid w:val="001032BF"/>
    <w:rsid w:val="00211CF3"/>
    <w:rsid w:val="00252950"/>
    <w:rsid w:val="00264664"/>
    <w:rsid w:val="002B3FFA"/>
    <w:rsid w:val="002F12F4"/>
    <w:rsid w:val="00393D67"/>
    <w:rsid w:val="003A380E"/>
    <w:rsid w:val="003F2064"/>
    <w:rsid w:val="003F741F"/>
    <w:rsid w:val="00400ABF"/>
    <w:rsid w:val="004C01BB"/>
    <w:rsid w:val="004E0609"/>
    <w:rsid w:val="00534C53"/>
    <w:rsid w:val="00552B0F"/>
    <w:rsid w:val="005575FB"/>
    <w:rsid w:val="005A1DDF"/>
    <w:rsid w:val="005D6EC2"/>
    <w:rsid w:val="00647E89"/>
    <w:rsid w:val="006B42A1"/>
    <w:rsid w:val="0071234F"/>
    <w:rsid w:val="0073206E"/>
    <w:rsid w:val="007C35F4"/>
    <w:rsid w:val="007F6D61"/>
    <w:rsid w:val="00814672"/>
    <w:rsid w:val="00820734"/>
    <w:rsid w:val="008315D3"/>
    <w:rsid w:val="00837A61"/>
    <w:rsid w:val="008C595E"/>
    <w:rsid w:val="00925A18"/>
    <w:rsid w:val="00930221"/>
    <w:rsid w:val="00996FC4"/>
    <w:rsid w:val="009B466C"/>
    <w:rsid w:val="009F209C"/>
    <w:rsid w:val="00A32341"/>
    <w:rsid w:val="00A518ED"/>
    <w:rsid w:val="00A92714"/>
    <w:rsid w:val="00B11C63"/>
    <w:rsid w:val="00B26D69"/>
    <w:rsid w:val="00B367B5"/>
    <w:rsid w:val="00B7695B"/>
    <w:rsid w:val="00BB2264"/>
    <w:rsid w:val="00BB2B7C"/>
    <w:rsid w:val="00BF160E"/>
    <w:rsid w:val="00C32E6A"/>
    <w:rsid w:val="00C431CC"/>
    <w:rsid w:val="00C55CBA"/>
    <w:rsid w:val="00D3169B"/>
    <w:rsid w:val="00D33DAA"/>
    <w:rsid w:val="00DA3038"/>
    <w:rsid w:val="00E56F3C"/>
    <w:rsid w:val="00E879D9"/>
    <w:rsid w:val="00E93159"/>
    <w:rsid w:val="00F92682"/>
    <w:rsid w:val="00F94345"/>
    <w:rsid w:val="00FF278A"/>
    <w:rsid w:val="00FF30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328E1A-39F1-4F4B-856A-D5D1723C4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B4FA3"/>
    <w:pPr>
      <w:widowControl w:val="0"/>
      <w:spacing w:after="0" w:line="240" w:lineRule="auto"/>
    </w:pPr>
    <w:rPr>
      <w:rFonts w:ascii="Tahoma" w:eastAsia="Tahoma" w:hAnsi="Tahoma" w:cs="Tahoma"/>
      <w:color w:val="000000"/>
      <w:sz w:val="24"/>
      <w:szCs w:val="24"/>
      <w:lang w:val="ro-MD" w:eastAsia="ro-MD" w:bidi="ro-M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Other">
    <w:name w:val="Other_"/>
    <w:basedOn w:val="a0"/>
    <w:link w:val="Other0"/>
    <w:rsid w:val="000B4FA3"/>
    <w:rPr>
      <w:rFonts w:ascii="Arial" w:eastAsia="Arial" w:hAnsi="Arial" w:cs="Arial"/>
      <w:sz w:val="15"/>
      <w:szCs w:val="15"/>
      <w:shd w:val="clear" w:color="auto" w:fill="FFFFFF"/>
    </w:rPr>
  </w:style>
  <w:style w:type="paragraph" w:customStyle="1" w:styleId="Other0">
    <w:name w:val="Other"/>
    <w:basedOn w:val="a"/>
    <w:link w:val="Other"/>
    <w:rsid w:val="000B4FA3"/>
    <w:pPr>
      <w:shd w:val="clear" w:color="auto" w:fill="FFFFFF"/>
      <w:jc w:val="right"/>
    </w:pPr>
    <w:rPr>
      <w:rFonts w:ascii="Arial" w:eastAsia="Arial" w:hAnsi="Arial" w:cs="Arial"/>
      <w:color w:val="auto"/>
      <w:sz w:val="15"/>
      <w:szCs w:val="15"/>
      <w:lang w:val="ru-RU" w:eastAsia="en-US" w:bidi="ar-SA"/>
    </w:rPr>
  </w:style>
  <w:style w:type="paragraph" w:styleId="a3">
    <w:name w:val="header"/>
    <w:basedOn w:val="a"/>
    <w:link w:val="a4"/>
    <w:uiPriority w:val="99"/>
    <w:unhideWhenUsed/>
    <w:rsid w:val="000B4FA3"/>
    <w:pPr>
      <w:tabs>
        <w:tab w:val="center" w:pos="4677"/>
        <w:tab w:val="right" w:pos="9355"/>
      </w:tabs>
    </w:pPr>
  </w:style>
  <w:style w:type="character" w:customStyle="1" w:styleId="a4">
    <w:name w:val="Верхний колонтитул Знак"/>
    <w:basedOn w:val="a0"/>
    <w:link w:val="a3"/>
    <w:uiPriority w:val="99"/>
    <w:rsid w:val="000B4FA3"/>
    <w:rPr>
      <w:rFonts w:ascii="Tahoma" w:eastAsia="Tahoma" w:hAnsi="Tahoma" w:cs="Tahoma"/>
      <w:color w:val="000000"/>
      <w:sz w:val="24"/>
      <w:szCs w:val="24"/>
      <w:lang w:val="ro-MD" w:eastAsia="ro-MD" w:bidi="ro-MD"/>
    </w:rPr>
  </w:style>
  <w:style w:type="paragraph" w:styleId="a5">
    <w:name w:val="footer"/>
    <w:basedOn w:val="a"/>
    <w:link w:val="a6"/>
    <w:uiPriority w:val="99"/>
    <w:unhideWhenUsed/>
    <w:rsid w:val="000B4FA3"/>
    <w:pPr>
      <w:tabs>
        <w:tab w:val="center" w:pos="4677"/>
        <w:tab w:val="right" w:pos="9355"/>
      </w:tabs>
    </w:pPr>
  </w:style>
  <w:style w:type="character" w:customStyle="1" w:styleId="a6">
    <w:name w:val="Нижний колонтитул Знак"/>
    <w:basedOn w:val="a0"/>
    <w:link w:val="a5"/>
    <w:uiPriority w:val="99"/>
    <w:rsid w:val="000B4FA3"/>
    <w:rPr>
      <w:rFonts w:ascii="Tahoma" w:eastAsia="Tahoma" w:hAnsi="Tahoma" w:cs="Tahoma"/>
      <w:color w:val="000000"/>
      <w:sz w:val="24"/>
      <w:szCs w:val="24"/>
      <w:lang w:val="ro-MD" w:eastAsia="ro-MD" w:bidi="ro-MD"/>
    </w:rPr>
  </w:style>
  <w:style w:type="paragraph" w:styleId="a7">
    <w:name w:val="List Paragraph"/>
    <w:basedOn w:val="a"/>
    <w:uiPriority w:val="34"/>
    <w:qFormat/>
    <w:rsid w:val="000B4FA3"/>
    <w:pPr>
      <w:ind w:left="720"/>
      <w:contextualSpacing/>
    </w:pPr>
  </w:style>
  <w:style w:type="paragraph" w:styleId="a8">
    <w:name w:val="Balloon Text"/>
    <w:basedOn w:val="a"/>
    <w:link w:val="a9"/>
    <w:uiPriority w:val="99"/>
    <w:semiHidden/>
    <w:unhideWhenUsed/>
    <w:rsid w:val="00552B0F"/>
    <w:rPr>
      <w:rFonts w:ascii="Segoe UI" w:hAnsi="Segoe UI" w:cs="Segoe UI"/>
      <w:sz w:val="18"/>
      <w:szCs w:val="18"/>
    </w:rPr>
  </w:style>
  <w:style w:type="character" w:customStyle="1" w:styleId="a9">
    <w:name w:val="Текст выноски Знак"/>
    <w:basedOn w:val="a0"/>
    <w:link w:val="a8"/>
    <w:uiPriority w:val="99"/>
    <w:semiHidden/>
    <w:rsid w:val="00552B0F"/>
    <w:rPr>
      <w:rFonts w:ascii="Segoe UI" w:eastAsia="Tahoma" w:hAnsi="Segoe UI" w:cs="Segoe UI"/>
      <w:color w:val="000000"/>
      <w:sz w:val="18"/>
      <w:szCs w:val="18"/>
      <w:lang w:val="ro-MD" w:eastAsia="ro-MD" w:bidi="ro-MD"/>
    </w:rPr>
  </w:style>
  <w:style w:type="table" w:styleId="aa">
    <w:name w:val="Table Grid"/>
    <w:basedOn w:val="a1"/>
    <w:uiPriority w:val="39"/>
    <w:rsid w:val="005A1D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
    <w:name w:val="Основной текст Знак"/>
    <w:basedOn w:val="a0"/>
    <w:link w:val="ac"/>
    <w:uiPriority w:val="99"/>
    <w:rsid w:val="003A380E"/>
    <w:rPr>
      <w:rFonts w:ascii="Times New Roman" w:eastAsia="Times New Roman" w:hAnsi="Times New Roman" w:cs="Times New Roman"/>
      <w:sz w:val="24"/>
      <w:szCs w:val="24"/>
      <w:lang w:eastAsia="ru-RU"/>
    </w:rPr>
  </w:style>
  <w:style w:type="paragraph" w:styleId="ac">
    <w:name w:val="Body Text"/>
    <w:basedOn w:val="a"/>
    <w:link w:val="ab"/>
    <w:uiPriority w:val="99"/>
    <w:rsid w:val="003A380E"/>
    <w:pPr>
      <w:widowControl/>
      <w:autoSpaceDE w:val="0"/>
      <w:autoSpaceDN w:val="0"/>
      <w:jc w:val="center"/>
    </w:pPr>
    <w:rPr>
      <w:rFonts w:ascii="Times New Roman" w:eastAsia="Times New Roman" w:hAnsi="Times New Roman" w:cs="Times New Roman"/>
      <w:color w:val="auto"/>
      <w:lang w:val="ru-RU" w:eastAsia="ru-RU" w:bidi="ar-SA"/>
    </w:rPr>
  </w:style>
  <w:style w:type="character" w:customStyle="1" w:styleId="2">
    <w:name w:val="Основной текст 2 Знак"/>
    <w:basedOn w:val="a0"/>
    <w:link w:val="20"/>
    <w:uiPriority w:val="99"/>
    <w:rsid w:val="003A380E"/>
    <w:rPr>
      <w:rFonts w:ascii="Times New Roman" w:eastAsia="Times New Roman" w:hAnsi="Times New Roman" w:cs="Times New Roman"/>
      <w:lang w:eastAsia="ru-RU"/>
    </w:rPr>
  </w:style>
  <w:style w:type="paragraph" w:styleId="20">
    <w:name w:val="Body Text 2"/>
    <w:basedOn w:val="a"/>
    <w:link w:val="2"/>
    <w:uiPriority w:val="99"/>
    <w:rsid w:val="003A380E"/>
    <w:pPr>
      <w:widowControl/>
      <w:autoSpaceDE w:val="0"/>
      <w:autoSpaceDN w:val="0"/>
      <w:jc w:val="center"/>
    </w:pPr>
    <w:rPr>
      <w:rFonts w:ascii="Times New Roman" w:eastAsia="Times New Roman" w:hAnsi="Times New Roman" w:cs="Times New Roman"/>
      <w:color w:val="auto"/>
      <w:sz w:val="22"/>
      <w:szCs w:val="22"/>
      <w:lang w:val="ru-RU" w:eastAsia="ru-RU" w:bidi="ar-SA"/>
    </w:rPr>
  </w:style>
  <w:style w:type="character" w:customStyle="1" w:styleId="ad">
    <w:name w:val="Текст примечания Знак"/>
    <w:basedOn w:val="a0"/>
    <w:link w:val="ae"/>
    <w:uiPriority w:val="99"/>
    <w:semiHidden/>
    <w:rsid w:val="003A380E"/>
    <w:rPr>
      <w:rFonts w:ascii="Times New Roman" w:eastAsia="Times New Roman" w:hAnsi="Times New Roman" w:cs="Times New Roman"/>
      <w:sz w:val="20"/>
      <w:szCs w:val="20"/>
      <w:lang w:eastAsia="ru-RU"/>
    </w:rPr>
  </w:style>
  <w:style w:type="paragraph" w:styleId="ae">
    <w:name w:val="annotation text"/>
    <w:basedOn w:val="a"/>
    <w:link w:val="ad"/>
    <w:uiPriority w:val="99"/>
    <w:semiHidden/>
    <w:unhideWhenUsed/>
    <w:rsid w:val="003A380E"/>
    <w:pPr>
      <w:widowControl/>
      <w:autoSpaceDE w:val="0"/>
      <w:autoSpaceDN w:val="0"/>
    </w:pPr>
    <w:rPr>
      <w:rFonts w:ascii="Times New Roman" w:eastAsia="Times New Roman" w:hAnsi="Times New Roman" w:cs="Times New Roman"/>
      <w:color w:val="auto"/>
      <w:sz w:val="20"/>
      <w:szCs w:val="20"/>
      <w:lang w:val="ru-RU" w:eastAsia="ru-RU" w:bidi="ar-SA"/>
    </w:rPr>
  </w:style>
  <w:style w:type="character" w:customStyle="1" w:styleId="af">
    <w:name w:val="Тема примечания Знак"/>
    <w:basedOn w:val="ad"/>
    <w:link w:val="af0"/>
    <w:uiPriority w:val="99"/>
    <w:semiHidden/>
    <w:rsid w:val="003A380E"/>
    <w:rPr>
      <w:rFonts w:ascii="Times New Roman" w:eastAsia="Times New Roman" w:hAnsi="Times New Roman" w:cs="Times New Roman"/>
      <w:b/>
      <w:bCs/>
      <w:sz w:val="20"/>
      <w:szCs w:val="20"/>
      <w:lang w:eastAsia="ru-RU"/>
    </w:rPr>
  </w:style>
  <w:style w:type="paragraph" w:styleId="af0">
    <w:name w:val="annotation subject"/>
    <w:basedOn w:val="ae"/>
    <w:next w:val="ae"/>
    <w:link w:val="af"/>
    <w:uiPriority w:val="99"/>
    <w:semiHidden/>
    <w:unhideWhenUsed/>
    <w:rsid w:val="003A380E"/>
    <w:rPr>
      <w:b/>
      <w:bCs/>
    </w:rPr>
  </w:style>
  <w:style w:type="table" w:styleId="af1">
    <w:name w:val="Grid Table Light"/>
    <w:basedOn w:val="a1"/>
    <w:uiPriority w:val="40"/>
    <w:rsid w:val="006B42A1"/>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21">
    <w:name w:val="Plain Table 2"/>
    <w:basedOn w:val="a1"/>
    <w:uiPriority w:val="42"/>
    <w:rsid w:val="006B42A1"/>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Default">
    <w:name w:val="Default"/>
    <w:rsid w:val="00D33DAA"/>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87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953AFF-1459-4325-8FEE-A34D89DC0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8</Pages>
  <Words>2139</Words>
  <Characters>12195</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Учетная запись Майкрософт</cp:lastModifiedBy>
  <cp:revision>32</cp:revision>
  <cp:lastPrinted>2020-11-13T11:10:00Z</cp:lastPrinted>
  <dcterms:created xsi:type="dcterms:W3CDTF">2020-10-29T10:22:00Z</dcterms:created>
  <dcterms:modified xsi:type="dcterms:W3CDTF">2024-10-30T13:21:00Z</dcterms:modified>
</cp:coreProperties>
</file>