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25243" w14:textId="77777777" w:rsidR="00E174F9" w:rsidRPr="00E174F9" w:rsidRDefault="00E174F9" w:rsidP="00E174F9">
      <w:pPr>
        <w:widowControl w:val="0"/>
        <w:autoSpaceDE w:val="0"/>
        <w:autoSpaceDN w:val="0"/>
        <w:spacing w:before="71" w:after="0" w:line="240" w:lineRule="auto"/>
        <w:ind w:left="9945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E174F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E174F9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E174F9">
        <w:rPr>
          <w:rFonts w:ascii="Times New Roman" w:eastAsia="Times New Roman" w:hAnsi="Times New Roman" w:cs="Times New Roman"/>
          <w:i/>
          <w:spacing w:val="-10"/>
          <w:kern w:val="0"/>
          <w:szCs w:val="22"/>
          <w:lang w:val="ro-RO"/>
          <w14:ligatures w14:val="none"/>
        </w:rPr>
        <w:t>2</w:t>
      </w:r>
    </w:p>
    <w:p w14:paraId="702A99B9" w14:textId="77777777" w:rsidR="00E174F9" w:rsidRPr="00E174F9" w:rsidRDefault="00E174F9" w:rsidP="00E174F9">
      <w:pPr>
        <w:widowControl w:val="0"/>
        <w:autoSpaceDE w:val="0"/>
        <w:autoSpaceDN w:val="0"/>
        <w:spacing w:before="3" w:after="0" w:line="240" w:lineRule="auto"/>
        <w:ind w:left="110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E174F9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Specificaţii</w:t>
      </w:r>
      <w:r w:rsidRPr="00E174F9">
        <w:rPr>
          <w:rFonts w:ascii="Times New Roman" w:eastAsia="Times New Roman" w:hAnsi="Times New Roman" w:cs="Times New Roman"/>
          <w:spacing w:val="-12"/>
          <w:kern w:val="0"/>
          <w:szCs w:val="22"/>
          <w:lang w:val="ro-RO"/>
          <w14:ligatures w14:val="none"/>
        </w:rPr>
        <w:t xml:space="preserve"> </w:t>
      </w:r>
      <w:r w:rsidRPr="00E174F9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tehnice</w:t>
      </w:r>
    </w:p>
    <w:p w14:paraId="2D582FB1" w14:textId="77777777" w:rsidR="00E174F9" w:rsidRPr="00E174F9" w:rsidRDefault="00E174F9" w:rsidP="00E174F9">
      <w:pPr>
        <w:widowControl w:val="0"/>
        <w:autoSpaceDE w:val="0"/>
        <w:autoSpaceDN w:val="0"/>
        <w:spacing w:before="84" w:after="22" w:line="242" w:lineRule="auto"/>
        <w:ind w:left="560" w:right="918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E174F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[</w:t>
      </w:r>
      <w:r w:rsidRPr="00E174F9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E174F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Acest tabel va</w:t>
      </w:r>
      <w:r w:rsidRPr="00E174F9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E174F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fi</w:t>
      </w:r>
      <w:r w:rsidRPr="00E174F9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E174F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completat de</w:t>
      </w:r>
      <w:r w:rsidRPr="00E174F9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E174F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către</w:t>
      </w:r>
      <w:r w:rsidRPr="00E174F9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E174F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ofertant</w:t>
      </w:r>
      <w:r w:rsidRPr="00E174F9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E174F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în coloanele</w:t>
      </w:r>
      <w:r w:rsidRPr="00E174F9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E174F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2, 3, 5</w:t>
      </w:r>
      <w:r w:rsidRPr="00E174F9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E174F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6,</w:t>
      </w:r>
      <w:r w:rsidRPr="00E174F9">
        <w:rPr>
          <w:rFonts w:ascii="Times New Roman" w:eastAsia="Times New Roman" w:hAnsi="Times New Roman" w:cs="Times New Roman"/>
          <w:i/>
          <w:spacing w:val="40"/>
          <w:kern w:val="0"/>
          <w:szCs w:val="22"/>
          <w:lang w:val="ro-RO"/>
          <w14:ligatures w14:val="none"/>
        </w:rPr>
        <w:t xml:space="preserve"> </w:t>
      </w:r>
      <w:r w:rsidRPr="00E174F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iar</w:t>
      </w:r>
      <w:r w:rsidRPr="00E174F9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E174F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E174F9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E174F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către</w:t>
      </w:r>
      <w:r w:rsidRPr="00E174F9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E174F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 – în coloanele 1, 4,]</w:t>
      </w:r>
    </w:p>
    <w:tbl>
      <w:tblPr>
        <w:tblStyle w:val="TableNormal1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4"/>
        <w:gridCol w:w="992"/>
        <w:gridCol w:w="993"/>
        <w:gridCol w:w="3969"/>
        <w:gridCol w:w="1842"/>
        <w:gridCol w:w="1141"/>
        <w:gridCol w:w="111"/>
      </w:tblGrid>
      <w:tr w:rsidR="00E174F9" w:rsidRPr="00E174F9" w14:paraId="12A1EB04" w14:textId="77777777" w:rsidTr="003A0EF5">
        <w:trPr>
          <w:trHeight w:val="70"/>
        </w:trPr>
        <w:tc>
          <w:tcPr>
            <w:tcW w:w="10642" w:type="dxa"/>
            <w:gridSpan w:val="7"/>
          </w:tcPr>
          <w:p w14:paraId="2B2A58EB" w14:textId="77777777" w:rsidR="00E174F9" w:rsidRPr="00E174F9" w:rsidRDefault="00E174F9" w:rsidP="00E174F9">
            <w:pPr>
              <w:ind w:left="11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Obiectul</w:t>
            </w:r>
            <w:r w:rsidRPr="00E174F9">
              <w:rPr>
                <w:rFonts w:ascii="Times New Roman" w:eastAsia="Times New Roman" w:hAnsi="Times New Roman" w:cs="Times New Roman"/>
                <w:spacing w:val="-11"/>
                <w:sz w:val="18"/>
                <w:szCs w:val="18"/>
                <w:lang w:val="ro-RO"/>
              </w:rPr>
              <w:t xml:space="preserve"> </w:t>
            </w:r>
            <w:r w:rsidRPr="00E174F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achiziției: </w:t>
            </w:r>
            <w:r w:rsidRPr="00E174F9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ro-RO"/>
              </w:rPr>
              <w:t>Umpluturi în asortiment.</w:t>
            </w:r>
          </w:p>
        </w:tc>
      </w:tr>
      <w:tr w:rsidR="00E174F9" w:rsidRPr="00E174F9" w14:paraId="25EA4370" w14:textId="77777777" w:rsidTr="003A0EF5">
        <w:trPr>
          <w:trHeight w:val="786"/>
        </w:trPr>
        <w:tc>
          <w:tcPr>
            <w:tcW w:w="1594" w:type="dxa"/>
          </w:tcPr>
          <w:p w14:paraId="68C1C268" w14:textId="77777777" w:rsidR="00E174F9" w:rsidRPr="00E174F9" w:rsidRDefault="00E174F9" w:rsidP="00E174F9">
            <w:pPr>
              <w:ind w:left="191" w:right="100" w:hanging="7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>Denumirea bunurilor</w:t>
            </w:r>
          </w:p>
        </w:tc>
        <w:tc>
          <w:tcPr>
            <w:tcW w:w="992" w:type="dxa"/>
          </w:tcPr>
          <w:p w14:paraId="6C4BF455" w14:textId="77777777" w:rsidR="00E174F9" w:rsidRPr="00E174F9" w:rsidRDefault="00E174F9" w:rsidP="00E174F9">
            <w:pPr>
              <w:ind w:left="148" w:right="141" w:firstLine="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/>
                <w:spacing w:val="-4"/>
                <w:sz w:val="18"/>
                <w:szCs w:val="18"/>
                <w:lang w:val="ro-RO"/>
              </w:rPr>
              <w:t xml:space="preserve">Ţara </w:t>
            </w:r>
            <w:r w:rsidRPr="00E174F9">
              <w:rPr>
                <w:rFonts w:ascii="Times New Roman" w:eastAsia="Times New Roman" w:hAnsi="Times New Roman" w:cs="Times New Roman"/>
                <w:b/>
                <w:spacing w:val="-6"/>
                <w:sz w:val="18"/>
                <w:szCs w:val="18"/>
                <w:lang w:val="ro-RO"/>
              </w:rPr>
              <w:t xml:space="preserve">de </w:t>
            </w:r>
            <w:r w:rsidRPr="00E174F9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>origine</w:t>
            </w:r>
          </w:p>
        </w:tc>
        <w:tc>
          <w:tcPr>
            <w:tcW w:w="993" w:type="dxa"/>
          </w:tcPr>
          <w:p w14:paraId="38E957F1" w14:textId="77777777" w:rsidR="00E174F9" w:rsidRPr="00E174F9" w:rsidRDefault="00E174F9" w:rsidP="00E174F9">
            <w:pPr>
              <w:ind w:left="134" w:right="120" w:firstLine="9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>Produ- cătorul</w:t>
            </w:r>
          </w:p>
        </w:tc>
        <w:tc>
          <w:tcPr>
            <w:tcW w:w="3969" w:type="dxa"/>
          </w:tcPr>
          <w:p w14:paraId="6ADF8427" w14:textId="77777777" w:rsidR="00E174F9" w:rsidRPr="00E174F9" w:rsidRDefault="00E174F9" w:rsidP="00E174F9">
            <w:pPr>
              <w:ind w:left="359" w:right="356" w:hanging="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Specificarea tehnică deplină solicitată</w:t>
            </w:r>
            <w:r w:rsidRPr="00E174F9">
              <w:rPr>
                <w:rFonts w:ascii="Times New Roman" w:eastAsia="Times New Roman" w:hAnsi="Times New Roman" w:cs="Times New Roman"/>
                <w:b/>
                <w:spacing w:val="-14"/>
                <w:sz w:val="18"/>
                <w:szCs w:val="18"/>
                <w:lang w:val="ro-RO"/>
              </w:rPr>
              <w:t xml:space="preserve"> </w:t>
            </w:r>
            <w:r w:rsidRPr="00E174F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de</w:t>
            </w:r>
            <w:r w:rsidRPr="00E174F9">
              <w:rPr>
                <w:rFonts w:ascii="Times New Roman" w:eastAsia="Times New Roman" w:hAnsi="Times New Roman" w:cs="Times New Roman"/>
                <w:b/>
                <w:spacing w:val="-15"/>
                <w:sz w:val="18"/>
                <w:szCs w:val="18"/>
                <w:lang w:val="ro-RO"/>
              </w:rPr>
              <w:t xml:space="preserve"> </w:t>
            </w:r>
            <w:r w:rsidRPr="00E174F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către</w:t>
            </w:r>
            <w:r w:rsidRPr="00E174F9">
              <w:rPr>
                <w:rFonts w:ascii="Times New Roman" w:eastAsia="Times New Roman" w:hAnsi="Times New Roman" w:cs="Times New Roman"/>
                <w:b/>
                <w:spacing w:val="-15"/>
                <w:sz w:val="18"/>
                <w:szCs w:val="18"/>
                <w:lang w:val="ro-RO"/>
              </w:rPr>
              <w:t xml:space="preserve"> </w:t>
            </w:r>
            <w:r w:rsidRPr="00E174F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 xml:space="preserve">autoritatea </w:t>
            </w:r>
            <w:r w:rsidRPr="00E174F9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>contractantă</w:t>
            </w:r>
          </w:p>
        </w:tc>
        <w:tc>
          <w:tcPr>
            <w:tcW w:w="1842" w:type="dxa"/>
          </w:tcPr>
          <w:p w14:paraId="1BDDB093" w14:textId="77777777" w:rsidR="00E174F9" w:rsidRPr="00E174F9" w:rsidRDefault="00E174F9" w:rsidP="00E174F9">
            <w:pPr>
              <w:ind w:left="187" w:right="181" w:hanging="5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 xml:space="preserve">Specificarea </w:t>
            </w:r>
            <w:r w:rsidRPr="00E174F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tehnică deplină propusă</w:t>
            </w:r>
            <w:r w:rsidRPr="00E174F9">
              <w:rPr>
                <w:rFonts w:ascii="Times New Roman" w:eastAsia="Times New Roman" w:hAnsi="Times New Roman" w:cs="Times New Roman"/>
                <w:b/>
                <w:spacing w:val="-15"/>
                <w:sz w:val="18"/>
                <w:szCs w:val="18"/>
                <w:lang w:val="ro-RO"/>
              </w:rPr>
              <w:t xml:space="preserve"> </w:t>
            </w:r>
            <w:r w:rsidRPr="00E174F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de</w:t>
            </w:r>
            <w:r w:rsidRPr="00E174F9">
              <w:rPr>
                <w:rFonts w:ascii="Times New Roman" w:eastAsia="Times New Roman" w:hAnsi="Times New Roman" w:cs="Times New Roman"/>
                <w:b/>
                <w:spacing w:val="-15"/>
                <w:sz w:val="18"/>
                <w:szCs w:val="18"/>
                <w:lang w:val="ro-RO"/>
              </w:rPr>
              <w:t xml:space="preserve"> </w:t>
            </w:r>
            <w:r w:rsidRPr="00E174F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către</w:t>
            </w:r>
          </w:p>
          <w:p w14:paraId="22CBBA2A" w14:textId="77777777" w:rsidR="00E174F9" w:rsidRPr="00E174F9" w:rsidRDefault="00E174F9" w:rsidP="00E174F9">
            <w:pPr>
              <w:ind w:left="5" w:right="5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>ofertant</w:t>
            </w:r>
          </w:p>
        </w:tc>
        <w:tc>
          <w:tcPr>
            <w:tcW w:w="1141" w:type="dxa"/>
          </w:tcPr>
          <w:p w14:paraId="7CB1B106" w14:textId="77777777" w:rsidR="00E174F9" w:rsidRPr="00E174F9" w:rsidRDefault="00E174F9" w:rsidP="00E174F9">
            <w:pPr>
              <w:ind w:left="124" w:right="114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 xml:space="preserve">Standarde </w:t>
            </w:r>
            <w:r w:rsidRPr="00E174F9">
              <w:rPr>
                <w:rFonts w:ascii="Times New Roman" w:eastAsia="Times New Roman" w:hAnsi="Times New Roman" w:cs="Times New Roman"/>
                <w:b/>
                <w:spacing w:val="-6"/>
                <w:sz w:val="18"/>
                <w:szCs w:val="18"/>
                <w:lang w:val="ro-RO"/>
              </w:rPr>
              <w:t xml:space="preserve">de </w:t>
            </w:r>
            <w:r w:rsidRPr="00E174F9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>referinţă</w:t>
            </w:r>
          </w:p>
        </w:tc>
        <w:tc>
          <w:tcPr>
            <w:tcW w:w="111" w:type="dxa"/>
            <w:tcBorders>
              <w:bottom w:val="nil"/>
              <w:right w:val="nil"/>
            </w:tcBorders>
          </w:tcPr>
          <w:p w14:paraId="47E1363B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E174F9" w:rsidRPr="00E174F9" w14:paraId="7949F264" w14:textId="77777777" w:rsidTr="003A0EF5">
        <w:trPr>
          <w:trHeight w:val="282"/>
        </w:trPr>
        <w:tc>
          <w:tcPr>
            <w:tcW w:w="1594" w:type="dxa"/>
          </w:tcPr>
          <w:p w14:paraId="2729D689" w14:textId="77777777" w:rsidR="00E174F9" w:rsidRPr="00E174F9" w:rsidRDefault="00E174F9" w:rsidP="00E174F9">
            <w:pPr>
              <w:ind w:right="612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1</w:t>
            </w:r>
          </w:p>
        </w:tc>
        <w:tc>
          <w:tcPr>
            <w:tcW w:w="992" w:type="dxa"/>
          </w:tcPr>
          <w:p w14:paraId="0B181E1D" w14:textId="77777777" w:rsidR="00E174F9" w:rsidRPr="00E174F9" w:rsidRDefault="00E174F9" w:rsidP="00E174F9">
            <w:pPr>
              <w:ind w:left="1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2</w:t>
            </w:r>
          </w:p>
        </w:tc>
        <w:tc>
          <w:tcPr>
            <w:tcW w:w="993" w:type="dxa"/>
          </w:tcPr>
          <w:p w14:paraId="3747F7EE" w14:textId="77777777" w:rsidR="00E174F9" w:rsidRPr="00E174F9" w:rsidRDefault="00E174F9" w:rsidP="00E174F9">
            <w:pPr>
              <w:ind w:left="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3</w:t>
            </w:r>
          </w:p>
        </w:tc>
        <w:tc>
          <w:tcPr>
            <w:tcW w:w="3969" w:type="dxa"/>
          </w:tcPr>
          <w:p w14:paraId="5EFF448B" w14:textId="77777777" w:rsidR="00E174F9" w:rsidRPr="00E174F9" w:rsidRDefault="00E174F9" w:rsidP="00E174F9">
            <w:pPr>
              <w:ind w:left="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4</w:t>
            </w:r>
          </w:p>
        </w:tc>
        <w:tc>
          <w:tcPr>
            <w:tcW w:w="1842" w:type="dxa"/>
          </w:tcPr>
          <w:p w14:paraId="01F57599" w14:textId="77777777" w:rsidR="00E174F9" w:rsidRPr="00E174F9" w:rsidRDefault="00E174F9" w:rsidP="00E174F9">
            <w:pPr>
              <w:ind w:left="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5</w:t>
            </w:r>
          </w:p>
        </w:tc>
        <w:tc>
          <w:tcPr>
            <w:tcW w:w="1141" w:type="dxa"/>
          </w:tcPr>
          <w:p w14:paraId="40AD0DAD" w14:textId="77777777" w:rsidR="00E174F9" w:rsidRPr="00E174F9" w:rsidRDefault="00E174F9" w:rsidP="00E174F9">
            <w:pPr>
              <w:ind w:left="128" w:right="11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6</w:t>
            </w: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49F28E4D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E174F9" w:rsidRPr="00E174F9" w14:paraId="5FB97875" w14:textId="77777777" w:rsidTr="003A0EF5">
        <w:trPr>
          <w:trHeight w:val="282"/>
        </w:trPr>
        <w:tc>
          <w:tcPr>
            <w:tcW w:w="10531" w:type="dxa"/>
            <w:gridSpan w:val="6"/>
          </w:tcPr>
          <w:p w14:paraId="24E4DF0A" w14:textId="77777777" w:rsidR="00E174F9" w:rsidRPr="00E174F9" w:rsidRDefault="00E174F9" w:rsidP="00E174F9">
            <w:pPr>
              <w:ind w:left="128" w:right="114"/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Lotul</w:t>
            </w:r>
            <w:r w:rsidRPr="00E174F9">
              <w:rPr>
                <w:rFonts w:ascii="Times New Roman" w:eastAsia="Times New Roman" w:hAnsi="Times New Roman" w:cs="Times New Roman"/>
                <w:spacing w:val="-5"/>
                <w:sz w:val="18"/>
                <w:szCs w:val="18"/>
                <w:lang w:val="ro-RO"/>
              </w:rPr>
              <w:t xml:space="preserve"> </w:t>
            </w:r>
            <w:r w:rsidRPr="00E174F9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1</w:t>
            </w: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7B4D4E15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E174F9" w:rsidRPr="00E174F9" w14:paraId="594CD880" w14:textId="77777777" w:rsidTr="003A0EF5">
        <w:trPr>
          <w:trHeight w:val="277"/>
        </w:trPr>
        <w:tc>
          <w:tcPr>
            <w:tcW w:w="1594" w:type="dxa"/>
          </w:tcPr>
          <w:p w14:paraId="694F1205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19732AC7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23CC96A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107DF65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611F125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95CEEE9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D462BA6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8055253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F341DE3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D6B37DF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54B5EDE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7836A53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792DFC6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189F7ECE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9D07070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C765D18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3DE247B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C2A5673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F437CD4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B189F04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A9939AB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3460719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08B29D8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15D0FC31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D67AA89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D060F3A" w14:textId="77777777" w:rsidR="00E174F9" w:rsidRPr="00E174F9" w:rsidRDefault="00E174F9" w:rsidP="00E174F9">
            <w:pPr>
              <w:ind w:right="45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Umplutura din pomușoare de coacăză neagră</w:t>
            </w:r>
          </w:p>
        </w:tc>
        <w:tc>
          <w:tcPr>
            <w:tcW w:w="992" w:type="dxa"/>
          </w:tcPr>
          <w:p w14:paraId="4C830C85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3" w:type="dxa"/>
          </w:tcPr>
          <w:p w14:paraId="5A842C19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3969" w:type="dxa"/>
          </w:tcPr>
          <w:p w14:paraId="1B9C967F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Document normativ: Specificaţia tehnică a producătorului </w:t>
            </w:r>
          </w:p>
          <w:p w14:paraId="614650B0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Compoziţia ingredientelor care intră în reţetă, inclusiv aditivi şi adjuvanţi tehnologici: Zahăr, pomușoare de coacăză neagră (minimum 45%), fibre, aditivi alimentari.</w:t>
            </w:r>
          </w:p>
          <w:p w14:paraId="619265DF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Sursa: Vegetal.  </w:t>
            </w:r>
          </w:p>
          <w:p w14:paraId="485B1878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Locul de provenienţă: Provenite autohtonă.</w:t>
            </w:r>
          </w:p>
          <w:p w14:paraId="69C6821E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Descrierea: Gem din pomușoare de coacăză neagră cu fructe întregi şi bucăți, pentru stratificarea produselor de cofetărie. Nu trebuie să persiste gustul de amidon. Stabil la congelare.</w:t>
            </w:r>
          </w:p>
          <w:p w14:paraId="7F7AA085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Informatii privind organismele modificate genetic (OMG): Nu se admit organisme modificate genetic.</w:t>
            </w:r>
          </w:p>
          <w:p w14:paraId="1E6D168A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Proprietăți organoleptice:</w:t>
            </w:r>
          </w:p>
          <w:p w14:paraId="5A06684D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Textura – Masă onctuoasă de fructe întregi sau mărunțite, care se întinde pe o suprafață orizontală.. </w:t>
            </w:r>
          </w:p>
          <w:p w14:paraId="42DC2658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Culoarea – Violet închis.</w:t>
            </w:r>
          </w:p>
          <w:p w14:paraId="12B7C5AE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Gust şi miros – Dulce-acrișor de coacăză neagră, </w:t>
            </w:r>
          </w:p>
          <w:p w14:paraId="2F27512B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fără gust și miros străin.</w:t>
            </w:r>
          </w:p>
          <w:p w14:paraId="1261B7DD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Proprietăţi fizico-chimice:</w:t>
            </w:r>
          </w:p>
          <w:p w14:paraId="49D75993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Caracteristici:       Condiţii de admisibilitate:</w:t>
            </w:r>
          </w:p>
          <w:p w14:paraId="65943065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Fracţia masică de substanţe uscate solubile,%, min-57,0</w:t>
            </w:r>
          </w:p>
          <w:p w14:paraId="01118449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Fracția masică de fructe %, min       - 45,0  </w:t>
            </w:r>
          </w:p>
          <w:p w14:paraId="180CA616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pH                                                     - 4,1</w:t>
            </w:r>
          </w:p>
          <w:p w14:paraId="384C4AFF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Impurităţi minerale, %     -  nu se admite</w:t>
            </w:r>
          </w:p>
          <w:p w14:paraId="61E5F608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Corpuri străine, %               -  nu se admite</w:t>
            </w:r>
          </w:p>
          <w:p w14:paraId="4E1C8DE3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Proprietăţi microbiologice: </w:t>
            </w:r>
          </w:p>
          <w:p w14:paraId="387C1668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Caracteristici:        Condiţii de admisibilitate:</w:t>
            </w:r>
          </w:p>
          <w:p w14:paraId="0B745E90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Numărului de colonii la 1 g de produs, nu mai mult  - 1,0x105</w:t>
            </w:r>
          </w:p>
          <w:p w14:paraId="0A5C786F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coliforme, la 0,01g produs     - nu se admite</w:t>
            </w:r>
          </w:p>
          <w:p w14:paraId="1884DDB1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Drojdii, în 1 g de produs nu mai mult         - 1,0x103</w:t>
            </w:r>
          </w:p>
          <w:p w14:paraId="3C399EF3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Micete, în 1 g de produs nu mai mult          -  1,0x103</w:t>
            </w:r>
          </w:p>
          <w:p w14:paraId="0993AD58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Eschericia Coli, la 0,1g produs             - nu se admite</w:t>
            </w:r>
          </w:p>
          <w:p w14:paraId="016DAD03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din genul  Salmonella spp, în 25 g. - nu se admite</w:t>
            </w:r>
          </w:p>
          <w:p w14:paraId="67930DBA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Ambalare şi livrare: În găleți din plastic. Greutatea maximă 13kg.</w:t>
            </w:r>
          </w:p>
          <w:p w14:paraId="0F8276E9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Ambalajele de transport trebuie să asigure integritatea produsului, să fie curate, uscate, în stare bună, neinfectate şi fără miros străin. </w:t>
            </w:r>
          </w:p>
          <w:p w14:paraId="1B187B86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Termen de valabilitate:</w:t>
            </w:r>
          </w:p>
          <w:p w14:paraId="154783F9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Termenul de valabilitate stabilit de producător până la care produsele menţionate îşi păstrează caracteristicile specifice.</w:t>
            </w:r>
          </w:p>
          <w:p w14:paraId="739E9516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Condiţii de depozitare:</w:t>
            </w:r>
          </w:p>
          <w:p w14:paraId="25CA5E96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Se depozitează în încăperi curate, bine ventilate, la temperatura de 0°С până la 25°С  și umiditate relativă a aerului maximum 75%.</w:t>
            </w:r>
          </w:p>
          <w:p w14:paraId="5F9B620E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Documente de insoţire: calitatea/inofensivitatea</w:t>
            </w:r>
          </w:p>
          <w:p w14:paraId="670D8A73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Certificat de calitate, certificat de inofensivitate, certificat de conformitate, rapoarte de încercări.. </w:t>
            </w:r>
          </w:p>
          <w:p w14:paraId="0D85560A" w14:textId="77777777" w:rsidR="00E174F9" w:rsidRPr="00E174F9" w:rsidRDefault="00E174F9" w:rsidP="00E174F9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Condiții de recepționare: Prezentarea mostrei </w:t>
            </w: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pentru testare în producere:  Un ambalaj de 20 kg</w:t>
            </w:r>
          </w:p>
        </w:tc>
        <w:tc>
          <w:tcPr>
            <w:tcW w:w="1842" w:type="dxa"/>
          </w:tcPr>
          <w:p w14:paraId="4F428590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41" w:type="dxa"/>
          </w:tcPr>
          <w:p w14:paraId="460ACD8A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277BF403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E174F9" w:rsidRPr="00E174F9" w14:paraId="39E3BE39" w14:textId="77777777" w:rsidTr="003A0EF5">
        <w:trPr>
          <w:trHeight w:val="277"/>
        </w:trPr>
        <w:tc>
          <w:tcPr>
            <w:tcW w:w="10531" w:type="dxa"/>
            <w:gridSpan w:val="6"/>
          </w:tcPr>
          <w:p w14:paraId="741A964A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Lotul 2 </w:t>
            </w: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3B049563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E174F9" w:rsidRPr="00E174F9" w14:paraId="4BF645BF" w14:textId="77777777" w:rsidTr="003A0EF5">
        <w:trPr>
          <w:trHeight w:val="2261"/>
        </w:trPr>
        <w:tc>
          <w:tcPr>
            <w:tcW w:w="1594" w:type="dxa"/>
          </w:tcPr>
          <w:p w14:paraId="71056094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656FFBB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29D8D6B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146E54F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7D804AF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538773B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242DB1E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9DCC8B7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60D04E0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C80CA88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3E6B658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4EE403C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32317B6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45179C3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4B8DCBF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2F959FE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2FE0724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664CDD1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4389E51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B1E8FFF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1E870C2B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DEAA1FE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D5554FA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DA9F480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C15D219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C2A162B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5A17106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D79C155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2FA9EAB" w14:textId="77777777" w:rsidR="00E174F9" w:rsidRPr="00E174F9" w:rsidRDefault="00E174F9" w:rsidP="00E174F9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Umplutură din fructe de pădure</w:t>
            </w:r>
          </w:p>
        </w:tc>
        <w:tc>
          <w:tcPr>
            <w:tcW w:w="992" w:type="dxa"/>
          </w:tcPr>
          <w:p w14:paraId="63A5AFDB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3" w:type="dxa"/>
          </w:tcPr>
          <w:p w14:paraId="66584511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3969" w:type="dxa"/>
          </w:tcPr>
          <w:p w14:paraId="635E8C38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Document normativ: Specificaţia tehnică a producătorului </w:t>
            </w:r>
          </w:p>
          <w:p w14:paraId="3D362187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Compoziţia ingredientelor care intră în reţetă, inclusiv aditivi şi adjuvanţi tehnologici: Zahăr, pomușoare: coacăză roșie , căpșună, mure, zmeură (minimum 45,0 %), fibre, aditivi alimentari</w:t>
            </w:r>
          </w:p>
          <w:p w14:paraId="60B10212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Sursa: Vegetal.  </w:t>
            </w:r>
          </w:p>
          <w:p w14:paraId="01A95811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Locul de provenienţă: Provenite atît din produs  autohton cît şi din import.</w:t>
            </w:r>
          </w:p>
          <w:p w14:paraId="58A42A63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Informatii privind organismele modificate genetic (OMG): Nu se admit organisme modificate genetic.</w:t>
            </w:r>
          </w:p>
          <w:p w14:paraId="2CFB0A3C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Proprietăți organoleptice:</w:t>
            </w:r>
          </w:p>
          <w:p w14:paraId="35C45ED0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Textura – Masă onctuoasă de fructe întregi sau mărunțite, care se întinde pe o suprafață orizontală. </w:t>
            </w:r>
          </w:p>
          <w:p w14:paraId="4976222F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Culoarea – Roșu-vișiniu  închis.</w:t>
            </w:r>
          </w:p>
          <w:p w14:paraId="540A4FFF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Gust şi miros – Dulce acrișor de fructe de pădure, fără gust și miros străin.</w:t>
            </w:r>
          </w:p>
          <w:p w14:paraId="2AABCB32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Descrierea: Gem de fructe de pădure cu fructe întregi şi bucăți, pentru stratificarea produselor de cofetărie. Nu trebuie să persiste gustul de amidon. Stabil la congelare.</w:t>
            </w:r>
          </w:p>
          <w:p w14:paraId="1B9F03AD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Proprietăţi fizico-chimice:</w:t>
            </w:r>
          </w:p>
          <w:p w14:paraId="3E5CB467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Caracteristici:                                Condiţii de admisibilitate:</w:t>
            </w:r>
          </w:p>
          <w:p w14:paraId="0581A1DF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Fracţia masică de substanţe uscate solubile,%, min- 57,0</w:t>
            </w:r>
          </w:p>
          <w:p w14:paraId="592BA24E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Fracția masică de fructe/pomușoare  %, min             -  45,0  </w:t>
            </w:r>
          </w:p>
          <w:p w14:paraId="79FE704F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pH                                                                               - 4,1</w:t>
            </w:r>
          </w:p>
          <w:p w14:paraId="31278F12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Impurităţi minerale, %         -  nu se admite</w:t>
            </w:r>
          </w:p>
          <w:p w14:paraId="55A86F7E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Corpuri străine, %                      -  nu se admite</w:t>
            </w:r>
          </w:p>
          <w:p w14:paraId="39CA1954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Proprietăţi microbiologice: </w:t>
            </w:r>
          </w:p>
          <w:p w14:paraId="193A7C37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Caracteristici:         Condiţii de admisibilitate:</w:t>
            </w:r>
          </w:p>
          <w:p w14:paraId="73BC1581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Numărului de colonii la 1 g de produs, nu mai mult  - 1,0x105</w:t>
            </w:r>
          </w:p>
          <w:p w14:paraId="1191F9AA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coliforme, la 0,01g produs                   - nu se admite</w:t>
            </w:r>
          </w:p>
          <w:p w14:paraId="2823B5B7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Drojdii, în 1 g de produs nu mai mult           - 1,0x103</w:t>
            </w:r>
          </w:p>
          <w:p w14:paraId="7CFF07D7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Micete, în 1 g de produs nu mai mult           -  1,0x103</w:t>
            </w:r>
          </w:p>
          <w:p w14:paraId="5EDCC58E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Eschericia Coli, la 0,1g produs         - nu se admite</w:t>
            </w:r>
          </w:p>
          <w:p w14:paraId="5693BB91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din genul  Salmonella spp, în 25 g.  - nu se admite</w:t>
            </w:r>
          </w:p>
          <w:p w14:paraId="7C8F817D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Criterii de  contaminanţi:</w:t>
            </w:r>
          </w:p>
          <w:p w14:paraId="2867941E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Contaminanţi:                  Niveluri maxime:</w:t>
            </w:r>
          </w:p>
          <w:p w14:paraId="28AA188B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Hidrocarburi aromatice policiclice (µg/kg)</w:t>
            </w:r>
          </w:p>
          <w:p w14:paraId="207C5794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- benzo(a)piren                                             - 10,0</w:t>
            </w:r>
          </w:p>
          <w:p w14:paraId="5D387C64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- suma benzo(a)pirenului, enzo(a)antracenului, benzo(b)fluorantenului şi crisenului             - 50,0 </w:t>
            </w:r>
          </w:p>
          <w:p w14:paraId="5B08E7EF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Metale (mg/kg)</w:t>
            </w:r>
          </w:p>
          <w:p w14:paraId="7FB6B355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Plumb                                                            - 3,0 </w:t>
            </w:r>
          </w:p>
          <w:p w14:paraId="1F0AB938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Cadmiu                                                          - 1,0</w:t>
            </w:r>
          </w:p>
          <w:p w14:paraId="79705E33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HOTĂRÎRE Nr. 724 din 30.10.2024</w:t>
            </w:r>
          </w:p>
          <w:p w14:paraId="66DAC7F5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cu privire la aprobarea Regulamentului sanitar privind contaminanţii din produsele alimentare.</w:t>
            </w:r>
          </w:p>
          <w:p w14:paraId="7235DE8A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Ambalare şi livrare: </w:t>
            </w:r>
          </w:p>
          <w:p w14:paraId="17A73A7D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În găleți din plastic. Greutatea maximă 13kg</w:t>
            </w:r>
          </w:p>
          <w:p w14:paraId="057B85AF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În timpul depozitării, transportării şi comercializării, ambalajul de desfacere, materialele de ambalaj şi modul de ambalare trebuie să asigure menţinerea calităţii şi siguranţa produselor . </w:t>
            </w:r>
          </w:p>
          <w:p w14:paraId="6EC44DDB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Ambalajele de transport trebuie să asigure integritatea produsului, să fie curate, uscate, în stare bună, neinfectate şi fără miros străin. </w:t>
            </w:r>
          </w:p>
          <w:p w14:paraId="7BEBCF1A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Transportarea cu mijloace autorizate sanitar de către autoritatea sanitar-veterinară, care să asigure, pe toată perioada transportării, păstrarea nemodificată a caracteristicilor nutritive, </w:t>
            </w: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organoleptice, fizico-chimice, microbiologice, precum şi protecţia împotriva prafului, dăunătorilor şi altor posibilităţi de alterare şi contaminare</w:t>
            </w:r>
          </w:p>
          <w:p w14:paraId="20752517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Termen de valabilitate:</w:t>
            </w:r>
          </w:p>
          <w:p w14:paraId="491C9495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Termenul de valabilitate stabilit de producător până la care produsele menţionate îşi păstrează caracteristicile specifice.</w:t>
            </w:r>
          </w:p>
          <w:p w14:paraId="687CFEEE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Condiţii de depozitare:</w:t>
            </w:r>
          </w:p>
          <w:p w14:paraId="1E4CD265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Se depozitează în încăperi curate, bine ventilate, la temperatura de 0°С până la 25°С  și umiditate relativă a aerului maximum 75%.</w:t>
            </w:r>
          </w:p>
          <w:p w14:paraId="04302FAE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Documente de insoţire: calitatea/inofensivitatea</w:t>
            </w:r>
          </w:p>
          <w:p w14:paraId="47A1E886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Certificat de calitate.</w:t>
            </w:r>
          </w:p>
          <w:p w14:paraId="29622D01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Certificat de conformitate. </w:t>
            </w:r>
          </w:p>
          <w:p w14:paraId="36654E6A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Raport de încercări eliberat de un laborator acreditat în RM.</w:t>
            </w:r>
          </w:p>
          <w:p w14:paraId="677E042F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Raport de încercări cu indicarea valorilor nutriționale pentru fiecare lot nou sau produs.</w:t>
            </w:r>
          </w:p>
          <w:p w14:paraId="68736A72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FIȘA TEHNICĂ A PRODUSULUI LIVRAT </w:t>
            </w:r>
          </w:p>
          <w:p w14:paraId="2EC77C6B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Condiții de recepționare: Prezentarea mostrei pentru testare în producere:  Un ambalaj de 20 kg </w:t>
            </w:r>
          </w:p>
        </w:tc>
        <w:tc>
          <w:tcPr>
            <w:tcW w:w="1842" w:type="dxa"/>
          </w:tcPr>
          <w:p w14:paraId="35FCE904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41" w:type="dxa"/>
          </w:tcPr>
          <w:p w14:paraId="4284179E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608AE815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E174F9" w:rsidRPr="00E174F9" w14:paraId="75DF2C47" w14:textId="77777777" w:rsidTr="003A0EF5">
        <w:trPr>
          <w:trHeight w:val="277"/>
        </w:trPr>
        <w:tc>
          <w:tcPr>
            <w:tcW w:w="10531" w:type="dxa"/>
            <w:gridSpan w:val="6"/>
          </w:tcPr>
          <w:p w14:paraId="41DE7B3E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Lotul 3</w:t>
            </w: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0F2ABE9C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E174F9" w:rsidRPr="00E174F9" w14:paraId="06796A9F" w14:textId="77777777" w:rsidTr="003A0EF5">
        <w:trPr>
          <w:trHeight w:val="3109"/>
        </w:trPr>
        <w:tc>
          <w:tcPr>
            <w:tcW w:w="1594" w:type="dxa"/>
          </w:tcPr>
          <w:p w14:paraId="0DB2962F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17383C41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36C3F69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AC98905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09A518B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B371B56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C2083E9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6718167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B7DF45B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A1419C8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02DD584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964E3D8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E85CCD4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E0FC86B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E887DD2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54FD008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1ECAE94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FF23E48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B4C13D0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0A11397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E79599B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06F494F" w14:textId="77777777" w:rsidR="00E174F9" w:rsidRPr="00E174F9" w:rsidRDefault="00E174F9" w:rsidP="00E174F9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 Frutigel din pulpă de căpșuni</w:t>
            </w:r>
          </w:p>
        </w:tc>
        <w:tc>
          <w:tcPr>
            <w:tcW w:w="992" w:type="dxa"/>
          </w:tcPr>
          <w:p w14:paraId="485BFF71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3" w:type="dxa"/>
          </w:tcPr>
          <w:p w14:paraId="0C635E2F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3969" w:type="dxa"/>
          </w:tcPr>
          <w:p w14:paraId="5B20DEA1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Document normativ: Specificaţia tehnică a producătorului </w:t>
            </w:r>
          </w:p>
          <w:p w14:paraId="1709B11D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Compoziţia ingredientelor care intră în reţetă, inclusiv aditivi şi adjuvanţi tehnologici: Zahăr, sirop de glucoză, căpșuni (15,0%), fibre, pectina, aditivi alimentari.</w:t>
            </w:r>
          </w:p>
          <w:p w14:paraId="69DC6B37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Sursa: Vegetal.  </w:t>
            </w:r>
          </w:p>
          <w:p w14:paraId="480A1A56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Locul de provenienţă: Provenite atît din produs  autohton cît şi din import.</w:t>
            </w:r>
          </w:p>
          <w:p w14:paraId="46A12AA9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Descrierea: Frutigel din pulpă de căpșuni, se folosește la injectarea croissant-elor, netermostabil. Nu trebuie să persiste gustul de amidon.</w:t>
            </w:r>
          </w:p>
          <w:p w14:paraId="2FEE71EF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Informatii privind organismele modificate genetic (OMG): </w:t>
            </w:r>
          </w:p>
          <w:p w14:paraId="69959DD0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Nu se admit organisme modificate genetic.</w:t>
            </w:r>
          </w:p>
          <w:p w14:paraId="2BD4130C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Proprietăți organoleptice:</w:t>
            </w:r>
          </w:p>
          <w:p w14:paraId="01EB8F13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Textura – Masă din pulpă de căpșuni fără semințe,  omogenă, fără aglomerări și incluziuni străine.</w:t>
            </w:r>
          </w:p>
          <w:p w14:paraId="44DC8BF7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Culoarea – Roșu  închis.</w:t>
            </w:r>
          </w:p>
          <w:p w14:paraId="5BF2682F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Gust şi miros – Dulce-acrișor de căpșună, fără gust și miros străin.  </w:t>
            </w:r>
          </w:p>
          <w:p w14:paraId="7D93C1AA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Proprietăţi fizico-chimice:</w:t>
            </w:r>
          </w:p>
          <w:p w14:paraId="28799ADC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Caracteristici:                                Condiţii de admisibilitate:</w:t>
            </w:r>
          </w:p>
          <w:p w14:paraId="5C36A663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Fracţia masică de substanţe uscate solubile, %, min- 68,0</w:t>
            </w:r>
          </w:p>
          <w:p w14:paraId="379A1435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Fracția masică de fructe/pomușoare  %, min           -  15,0  </w:t>
            </w:r>
          </w:p>
          <w:p w14:paraId="2D0612D7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pH                                                                             - 4,1</w:t>
            </w:r>
          </w:p>
          <w:p w14:paraId="5D0D96EC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Impurităţi minerale, %                                   -  nu se admite</w:t>
            </w:r>
          </w:p>
          <w:p w14:paraId="6D63CD40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Corpuri străine, %                                          -  nu se admite</w:t>
            </w:r>
          </w:p>
          <w:p w14:paraId="28C5F135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Proprietăţi microbiologice: </w:t>
            </w:r>
          </w:p>
          <w:p w14:paraId="4CC359E4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Caracteristici:                                Condiţii de admisibilitate:</w:t>
            </w:r>
          </w:p>
          <w:p w14:paraId="7D5C5F49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Numărului de colonii la 1 g de produs, nu mai mult  - 1,0x105</w:t>
            </w:r>
          </w:p>
          <w:p w14:paraId="5BC05D18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coliforme, la 0,01g produs                   - nu se admite</w:t>
            </w:r>
          </w:p>
          <w:p w14:paraId="7DC03902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Drojdii, în 1 g de produs nu mai mult                   - 1,0x103</w:t>
            </w:r>
          </w:p>
          <w:p w14:paraId="5257F304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Micete, în 1 g de produs nu mai mult                   -  1,0x103</w:t>
            </w:r>
          </w:p>
          <w:p w14:paraId="1312D2DF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Eschericia Coli, la 0,1g produs                             - nu se admite</w:t>
            </w:r>
          </w:p>
          <w:p w14:paraId="54307680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din genul  Salmonella spp, în 25 g.     - nu se admite</w:t>
            </w:r>
          </w:p>
          <w:p w14:paraId="623EDCE5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Ambalare şi livrare: În găleți din plastic. Greutatea maximă 13kg.</w:t>
            </w:r>
          </w:p>
          <w:p w14:paraId="20AD3993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 xml:space="preserve">Ambalajele de transport trebuie să asigure integritatea produsului, să fie curate, uscate, în stare bună, neinfectate şi fără miros străin. </w:t>
            </w:r>
          </w:p>
          <w:p w14:paraId="308683F6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Termen de valabilitate:</w:t>
            </w:r>
          </w:p>
          <w:p w14:paraId="338139C0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Termenul de valabilitate stabilit de producător până la care produsele menţionate îşi păstrează caracteristicile specifice.</w:t>
            </w:r>
          </w:p>
          <w:p w14:paraId="7F915C3A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Documente de insoţire: calitatea/inofensivitatea</w:t>
            </w:r>
          </w:p>
          <w:p w14:paraId="068C2957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Certificat de calitate, certificat de inofensivitate, certificat de conformitate, rapoarte de încercări.</w:t>
            </w:r>
          </w:p>
          <w:p w14:paraId="4A1AA348" w14:textId="77777777" w:rsidR="00E174F9" w:rsidRPr="00E174F9" w:rsidRDefault="00E174F9" w:rsidP="00E174F9">
            <w:pPr>
              <w:tabs>
                <w:tab w:val="left" w:pos="1134"/>
              </w:tabs>
              <w:snapToGrid w:val="0"/>
              <w:ind w:right="-108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Condiții de recepționare: Prezentarea mostrei pentru testare în producere: Un ambalaj.</w:t>
            </w:r>
          </w:p>
        </w:tc>
        <w:tc>
          <w:tcPr>
            <w:tcW w:w="1842" w:type="dxa"/>
          </w:tcPr>
          <w:p w14:paraId="7AF6CF3A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41" w:type="dxa"/>
          </w:tcPr>
          <w:p w14:paraId="6978EE9C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5F66D154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E174F9" w:rsidRPr="00E174F9" w14:paraId="453F9A6B" w14:textId="77777777" w:rsidTr="003A0EF5">
        <w:trPr>
          <w:trHeight w:val="277"/>
        </w:trPr>
        <w:tc>
          <w:tcPr>
            <w:tcW w:w="10531" w:type="dxa"/>
            <w:gridSpan w:val="6"/>
          </w:tcPr>
          <w:p w14:paraId="7AFC06D6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Lotul 4</w:t>
            </w: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319F3EF9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E174F9" w:rsidRPr="00E174F9" w14:paraId="46910205" w14:textId="77777777" w:rsidTr="003A0EF5">
        <w:trPr>
          <w:trHeight w:val="560"/>
        </w:trPr>
        <w:tc>
          <w:tcPr>
            <w:tcW w:w="1594" w:type="dxa"/>
          </w:tcPr>
          <w:p w14:paraId="3413CB0C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76614C78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0DBF91E1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094C2900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49CDAAAF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7219D290" w14:textId="77777777" w:rsidR="00E174F9" w:rsidRPr="00E174F9" w:rsidRDefault="00E174F9" w:rsidP="00E174F9">
            <w:pPr>
              <w:ind w:left="110" w:right="121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Amestec pulverulent termostabil de mac</w:t>
            </w:r>
          </w:p>
        </w:tc>
        <w:tc>
          <w:tcPr>
            <w:tcW w:w="992" w:type="dxa"/>
          </w:tcPr>
          <w:p w14:paraId="63AFDA18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3" w:type="dxa"/>
          </w:tcPr>
          <w:p w14:paraId="6C4EA741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3969" w:type="dxa"/>
          </w:tcPr>
          <w:p w14:paraId="20734EF8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Document normativ: Specificaţia tehnică a producătorului </w:t>
            </w:r>
          </w:p>
          <w:p w14:paraId="02A9385E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Compoziţia ingredientelor care intră în reţetă, inclusiv aditivi şi adjuvanţi tehnologici: Semințe de mac min. (60%), zahăr, vanilină și aditivi alimentari.</w:t>
            </w:r>
          </w:p>
          <w:p w14:paraId="30E4316F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Sursa: Vegetal.  </w:t>
            </w:r>
          </w:p>
          <w:p w14:paraId="3D494D83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Locul de provenienţă: Provenite atît din produs  autohton cît şi din import.</w:t>
            </w:r>
          </w:p>
          <w:p w14:paraId="402F716F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Descrierea: Amestec alimentar uscat, pulverulent pentru prepararea umpluturii termostabile de mac. Inhibare cu apă în raport 1kg de amestec cu 0,4kg de apă.</w:t>
            </w:r>
          </w:p>
          <w:p w14:paraId="771F76CE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Informatii privind organismele modificate genetic (OMG): </w:t>
            </w:r>
          </w:p>
          <w:p w14:paraId="0D1DA19E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Nu se admit organisme modificate genetic.</w:t>
            </w:r>
          </w:p>
          <w:p w14:paraId="44CDE9B6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Proprietăți organoleptice:</w:t>
            </w:r>
          </w:p>
          <w:p w14:paraId="2A8BD79D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Textura – Masă omogenă, pulverulentă, fin mărunțită, uscată, fără aglomerări și incluziuni străine, cu incluziuni de mac.</w:t>
            </w:r>
          </w:p>
          <w:p w14:paraId="51DB7C79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Culoarea – Gri cu nuanță alb.</w:t>
            </w:r>
          </w:p>
          <w:p w14:paraId="6C431103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Gust şi miros – De mac, dulce, cu aromă ușoară de vanilie, fără gust și miros străin.</w:t>
            </w:r>
          </w:p>
          <w:p w14:paraId="63F07EDF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Proprietăţi fizico-chimice:</w:t>
            </w:r>
          </w:p>
          <w:p w14:paraId="1C4028AD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Caracteristici:                                Condiţii de admisibilitate:</w:t>
            </w:r>
          </w:p>
          <w:p w14:paraId="64652B65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Conținutul de mac, %, min. - 60,0</w:t>
            </w:r>
          </w:p>
          <w:p w14:paraId="183EA486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Impurităţi minerale, %         -  nu se admite</w:t>
            </w:r>
          </w:p>
          <w:p w14:paraId="363A728F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Corpuri străine, %                -  nu se admite</w:t>
            </w:r>
          </w:p>
          <w:p w14:paraId="7B49B588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Proprietăţi microbiologice: </w:t>
            </w:r>
          </w:p>
          <w:p w14:paraId="55C61D96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Caracteristici:                                Condiţii de admisibilitate:</w:t>
            </w:r>
          </w:p>
          <w:p w14:paraId="2C69F503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Numărului de colonii la 1 g de produs, nu mai mult  - 1,0x105</w:t>
            </w:r>
          </w:p>
          <w:p w14:paraId="77E92EAE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coliforme, la 0,01g produs                   - nu se admite</w:t>
            </w:r>
          </w:p>
          <w:p w14:paraId="47B0CB10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Drojdii, în 1 g de produs nu mai mult                   - 1,0x103</w:t>
            </w:r>
          </w:p>
          <w:p w14:paraId="646AF668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Micete, în 1 g de produs nu mai mult                   -  1,0x103</w:t>
            </w:r>
          </w:p>
          <w:p w14:paraId="767BEC90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Eschericia Coli, la 0,1g produs                             - nu se admite</w:t>
            </w:r>
          </w:p>
          <w:p w14:paraId="0B2F4907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din genul  Salmonella spp, în 25 g.     - nu se admite</w:t>
            </w:r>
          </w:p>
          <w:p w14:paraId="301136A2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Criterii de  contaminanţi: </w:t>
            </w:r>
          </w:p>
          <w:p w14:paraId="1F69BB52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Hidrocarburi aromatice policiclice (µg/kg) Niveluri maxime  </w:t>
            </w:r>
          </w:p>
          <w:p w14:paraId="364403CB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- benzo(a)piren                                                - 10,0</w:t>
            </w:r>
          </w:p>
          <w:p w14:paraId="6A5255C4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- suma benzo(a)pirenului, enzo(a)antracenului,  benzo(b)fluorantenului şi crisenului                - 50,0 </w:t>
            </w:r>
          </w:p>
          <w:p w14:paraId="73B123EE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Metale (mg/kg)</w:t>
            </w:r>
          </w:p>
          <w:p w14:paraId="6DBC5898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Plumb                                                               - 3,0</w:t>
            </w:r>
          </w:p>
          <w:p w14:paraId="6D9FB83A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Cadmiu                                                             - 1,0 </w:t>
            </w:r>
          </w:p>
          <w:p w14:paraId="236B7066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Mercur                                                               0,1                               </w:t>
            </w:r>
          </w:p>
          <w:p w14:paraId="6BC3BF1C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Ambalare şi livrare: În timpul depozitării, transportării şi comercializării, ambalajul de desfacere, materialele de ambalaj şi modul de ambalare trebuie să asigure menţinerea calităţii şi </w:t>
            </w: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 xml:space="preserve">siguranţa produselor . </w:t>
            </w:r>
          </w:p>
          <w:p w14:paraId="4F878F01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Ambalajele de transport trebuie să asigure integritatea produsului, să fie curate, uscate, în stare bună, neinfectate şi fără miros străin. </w:t>
            </w:r>
          </w:p>
          <w:p w14:paraId="1E8600B1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Transportarea cu mijloace autorizate sanitar de către autoritatea sanitar-veterinară, care să asigure, pe toată perioada transportării, păstrarea nemodificată a caracteristicilor nutritive, organoleptice, fizico-chimice, microbiologice, precum şi protecţia împotriva prafului, dăunătorilor şi altor posibilităţi de alterare şi contaminare.</w:t>
            </w:r>
          </w:p>
          <w:p w14:paraId="15D54C49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Termen de valabilitate: Termenul de valabilitate stabilit de producător până la care produsele menţionate îşi păstrează caracteristicile specifice.</w:t>
            </w:r>
          </w:p>
          <w:p w14:paraId="32DC5906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Condiţii de depozitare: Se depozitează în încăperi curate, bine ventilate, la temperatura de 0°С până la 25°С  și umiditate relativă a aerului maximum75%.</w:t>
            </w:r>
          </w:p>
          <w:p w14:paraId="4A50001D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Documente de insoţire: calitatea/inofensivitatea</w:t>
            </w:r>
          </w:p>
          <w:p w14:paraId="7A213691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Certificat de calitate.</w:t>
            </w:r>
          </w:p>
          <w:p w14:paraId="6737574D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Certificat de conformitate. </w:t>
            </w:r>
          </w:p>
          <w:p w14:paraId="511D2446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Raport de încercări eliberat de un laborator acreditat în RM.</w:t>
            </w:r>
          </w:p>
          <w:p w14:paraId="66058292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Raport de încercări cu indicarea valorilor nutriționale pentru fiecare lot nou sau produs.</w:t>
            </w:r>
          </w:p>
          <w:p w14:paraId="7C6EFF84" w14:textId="77777777" w:rsidR="00E174F9" w:rsidRPr="00E174F9" w:rsidRDefault="00E174F9" w:rsidP="00E174F9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-  FIȘA TEHNICĂ A PRODUSULUI LIVRAT ..</w:t>
            </w:r>
          </w:p>
          <w:p w14:paraId="494D5B0C" w14:textId="77777777" w:rsidR="00E174F9" w:rsidRPr="00E174F9" w:rsidRDefault="00E174F9" w:rsidP="00E174F9">
            <w:pPr>
              <w:ind w:right="1607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E174F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Condiții de recepționare: Prezentarea mostrei îmsoțită de eticheta producătorului  pentru testare în producere:  Un ambalaj de 5 kg</w:t>
            </w:r>
          </w:p>
        </w:tc>
        <w:tc>
          <w:tcPr>
            <w:tcW w:w="1842" w:type="dxa"/>
          </w:tcPr>
          <w:p w14:paraId="37AAAB02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41" w:type="dxa"/>
          </w:tcPr>
          <w:p w14:paraId="296F48CA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1" w:type="dxa"/>
            <w:tcBorders>
              <w:top w:val="nil"/>
              <w:right w:val="nil"/>
            </w:tcBorders>
          </w:tcPr>
          <w:p w14:paraId="2D4837CA" w14:textId="77777777" w:rsidR="00E174F9" w:rsidRPr="00E174F9" w:rsidRDefault="00E174F9" w:rsidP="00E174F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</w:tbl>
    <w:p w14:paraId="44075827" w14:textId="77777777" w:rsidR="00E174F9" w:rsidRPr="00E174F9" w:rsidRDefault="00E174F9" w:rsidP="00E174F9">
      <w:pPr>
        <w:widowControl w:val="0"/>
        <w:tabs>
          <w:tab w:val="left" w:pos="2762"/>
          <w:tab w:val="left" w:pos="4282"/>
          <w:tab w:val="left" w:pos="6594"/>
          <w:tab w:val="left" w:pos="8269"/>
          <w:tab w:val="left" w:pos="9942"/>
        </w:tabs>
        <w:autoSpaceDE w:val="0"/>
        <w:autoSpaceDN w:val="0"/>
        <w:spacing w:before="272" w:after="0" w:line="242" w:lineRule="auto"/>
        <w:ind w:left="359" w:right="105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E174F9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Semnat:</w:t>
      </w:r>
      <w:r w:rsidRPr="00E174F9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E174F9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Numele, Prenumele:</w:t>
      </w:r>
      <w:r w:rsidRPr="00E174F9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E174F9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În calitate de: </w:t>
      </w:r>
      <w:r w:rsidRPr="00E174F9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E174F9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E174F9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Ofertantul: </w:t>
      </w:r>
      <w:r w:rsidRPr="00E174F9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E174F9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E174F9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Adresa: </w:t>
      </w:r>
      <w:r w:rsidRPr="00E174F9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E174F9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7378930D" w14:textId="77777777" w:rsidR="00DE127D" w:rsidRPr="00E174F9" w:rsidRDefault="00DE127D">
      <w:pPr>
        <w:rPr>
          <w:lang w:val="ro-RO"/>
        </w:rPr>
      </w:pPr>
    </w:p>
    <w:sectPr w:rsidR="00DE127D" w:rsidRPr="00E174F9" w:rsidSect="00E174F9">
      <w:pgSz w:w="11910" w:h="16840"/>
      <w:pgMar w:top="320" w:right="160" w:bottom="851" w:left="740" w:header="0" w:footer="73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1EA"/>
    <w:rsid w:val="004777A4"/>
    <w:rsid w:val="006F183E"/>
    <w:rsid w:val="00AD01EA"/>
    <w:rsid w:val="00DE127D"/>
    <w:rsid w:val="00E17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89A793-E6A8-4AF0-A8EB-62FEDFFF8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01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01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01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01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01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01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01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01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01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1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01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01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01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01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01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01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01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01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01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01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01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01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01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01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01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01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01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01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01EA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E174F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1825</Words>
  <Characters>10950</Characters>
  <Application>Microsoft Office Word</Application>
  <DocSecurity>0</DocSecurity>
  <Lines>644</Lines>
  <Paragraphs>266</Paragraphs>
  <ScaleCrop>false</ScaleCrop>
  <Company/>
  <LinksUpToDate>false</LinksUpToDate>
  <CharactersWithSpaces>12509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2025-11-25T07:10:00Z</dcterms:created>
  <dcterms:modified xsi:type="dcterms:W3CDTF">2025-11-25T07:11:00Z</dcterms:modified>
</cp:coreProperties>
</file>