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2A0DF" w14:textId="77777777" w:rsidR="001C3A87" w:rsidRDefault="00000000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Приложение № 2</w:t>
      </w:r>
    </w:p>
    <w:p w14:paraId="43826C1E" w14:textId="77777777" w:rsidR="001C3A87" w:rsidRDefault="00000000">
      <w:pPr>
        <w:spacing w:after="0"/>
        <w:jc w:val="right"/>
        <w:rPr>
          <w:rFonts w:ascii="Times New Roman" w:eastAsia="Calibri" w:hAnsi="Times New Roman" w:cs="Times New Roman"/>
          <w:bCs/>
          <w:color w:val="000000"/>
          <w:sz w:val="16"/>
          <w:szCs w:val="16"/>
        </w:rPr>
      </w:pPr>
      <w:r>
        <w:rPr>
          <w:rFonts w:ascii="Times New Roman" w:eastAsia="Calibri" w:hAnsi="Times New Roman" w:cs="Times New Roman"/>
          <w:bCs/>
          <w:color w:val="000000"/>
          <w:sz w:val="16"/>
          <w:szCs w:val="16"/>
        </w:rPr>
        <w:t>к Стандартной документации № 115</w:t>
      </w:r>
    </w:p>
    <w:p w14:paraId="7D7AA452" w14:textId="77777777" w:rsidR="001C3A87" w:rsidRDefault="00000000">
      <w:pPr>
        <w:spacing w:after="0"/>
        <w:jc w:val="right"/>
        <w:rPr>
          <w:rFonts w:ascii="Times New Roman" w:eastAsia="Calibri" w:hAnsi="Times New Roman" w:cs="Times New Roman"/>
          <w:bCs/>
          <w:color w:val="000000"/>
          <w:sz w:val="16"/>
          <w:szCs w:val="16"/>
        </w:rPr>
      </w:pPr>
      <w:r>
        <w:rPr>
          <w:rFonts w:ascii="Times New Roman" w:eastAsia="Calibri" w:hAnsi="Times New Roman" w:cs="Times New Roman"/>
          <w:bCs/>
          <w:color w:val="000000"/>
          <w:sz w:val="16"/>
          <w:szCs w:val="16"/>
        </w:rPr>
        <w:t>от 15 сентября 2021 г.</w:t>
      </w:r>
    </w:p>
    <w:p w14:paraId="64FECD6E" w14:textId="77777777" w:rsidR="001C3A87" w:rsidRDefault="001C3A87">
      <w:pPr>
        <w:spacing w:after="0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1E1BE7AE" w14:textId="77777777" w:rsidR="001C3A87" w:rsidRDefault="001C3A87">
      <w:pPr>
        <w:spacing w:after="0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2F93B536" w14:textId="77777777" w:rsidR="001C3A87" w:rsidRDefault="001C3A8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9B9888" w14:textId="10B8457E" w:rsidR="001C3A87" w:rsidRPr="006A7116" w:rsidRDefault="001C3A8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7C3770EB" w14:textId="77777777" w:rsidR="001C3A87" w:rsidRDefault="001C3A87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F3ED91" w14:textId="438B5A8C" w:rsidR="001C3A87" w:rsidRPr="006A7116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6A711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покупке</w:t>
      </w:r>
      <w:r w:rsidRPr="006A711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</w:t>
      </w:r>
      <w:proofErr w:type="gramStart"/>
      <w:r w:rsidR="006A7116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PRODUSE  PETROLIERE</w:t>
      </w:r>
      <w:proofErr w:type="gramEnd"/>
      <w:r w:rsidR="006A7116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  </w:t>
      </w:r>
      <w:proofErr w:type="gramStart"/>
      <w:r w:rsidR="006A7116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PENTRU  ANUL</w:t>
      </w:r>
      <w:proofErr w:type="gramEnd"/>
      <w:r w:rsidR="006A7116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  </w:t>
      </w:r>
      <w:proofErr w:type="gramStart"/>
      <w:r w:rsidR="006A7116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2026 </w:t>
      </w:r>
      <w:r w:rsidR="006A7116" w:rsidRPr="006A7116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,</w:t>
      </w:r>
      <w:proofErr w:type="gramEnd"/>
      <w:r w:rsidR="006A7116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 REPETAT</w:t>
      </w:r>
    </w:p>
    <w:p w14:paraId="29EDB9CE" w14:textId="77777777" w:rsidR="001C3A87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через процедуру закупки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запрос ценовых оферт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14:paraId="1FFDDD7E" w14:textId="77777777" w:rsidR="001C3A87" w:rsidRDefault="00000000">
      <w:pPr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*Процедура была включена в план государственных закупок закупающего органа (Да/Нет): Да</w:t>
      </w:r>
    </w:p>
    <w:p w14:paraId="6926F374" w14:textId="77777777" w:rsidR="001C3A87" w:rsidRDefault="00000000">
      <w:p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Ссылка на опубликованный план государственных закупок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16568A53" w14:textId="77777777" w:rsidR="001C3A87" w:rsidRDefault="00000000">
      <w:p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hyperlink r:id="rId7" w:history="1"/>
    </w:p>
    <w:p w14:paraId="11055C2F" w14:textId="77777777" w:rsidR="001C3A8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 Наименование закупающего   органа: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ПМСУ Районная Больница Чадыр-Лунга</w:t>
      </w:r>
    </w:p>
    <w:p w14:paraId="15AE3C3C" w14:textId="77777777" w:rsidR="001C3A8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IDNO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___1003611151227_____________________________________________________</w:t>
      </w:r>
    </w:p>
    <w:p w14:paraId="5849965F" w14:textId="77777777" w:rsidR="001C3A8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Адрес: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-6103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Чадыр-Лунга, ул. Мичурина, 2_______________________</w:t>
      </w:r>
    </w:p>
    <w:p w14:paraId="1A1AACC8" w14:textId="77777777" w:rsidR="001C3A8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Номер телефона / факса</w:t>
      </w:r>
      <w:r>
        <w:rPr>
          <w:rFonts w:ascii="Times New Roman" w:eastAsia="Times New Roman" w:hAnsi="Times New Roman" w:cs="Times New Roman"/>
          <w:sz w:val="24"/>
          <w:szCs w:val="24"/>
        </w:rPr>
        <w:t>: (0291) 2-24-48, _________________________________</w:t>
      </w:r>
    </w:p>
    <w:p w14:paraId="0C632836" w14:textId="77777777" w:rsidR="001C3A8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Электронный адрес </w:t>
      </w:r>
      <w:r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и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Официальный сайт закупающего органа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 w:history="1">
        <w:r>
          <w:rPr>
            <w:rStyle w:val="af6"/>
            <w:rFonts w:ascii="Times New Roman" w:eastAsia="Times New Roman" w:hAnsi="Times New Roman" w:cs="Times New Roman"/>
            <w:sz w:val="24"/>
            <w:szCs w:val="24"/>
          </w:rPr>
          <w:t>___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  <w:lang w:val="en-US"/>
          </w:rPr>
          <w:t>srciadirlunga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</w:rPr>
          <w:t>@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  <w:lang w:val="en-US"/>
          </w:rPr>
          <w:t>ms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</w:rPr>
          <w:t>.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  <w:lang w:val="en-US"/>
          </w:rPr>
          <w:t>md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hyperlink r:id="rId9" w:history="1">
        <w:r>
          <w:rPr>
            <w:rStyle w:val="af6"/>
            <w:rFonts w:ascii="Times New Roman" w:eastAsia="Times New Roman" w:hAnsi="Times New Roman" w:cs="Times New Roman"/>
            <w:sz w:val="24"/>
            <w:szCs w:val="24"/>
            <w:lang w:val="en-US"/>
          </w:rPr>
          <w:t>achizitii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</w:rPr>
          <w:t>_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  <w:lang w:val="en-US"/>
          </w:rPr>
          <w:t>imsp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</w:rPr>
          <w:t>@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  <w:lang w:val="en-US"/>
          </w:rPr>
          <w:t>mail</w:t>
        </w:r>
        <w:r>
          <w:rPr>
            <w:rStyle w:val="af6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f6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______________</w:t>
      </w:r>
    </w:p>
    <w:p w14:paraId="530A51E5" w14:textId="77777777" w:rsidR="001C3A87" w:rsidRDefault="00000000">
      <w:p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Электронный адрес или Официальный сайт, с которого будет доступен доступ к документации по присуждению договора: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документация по присуждению договора прилагается к процедуре в АИС ГРГЗ.</w:t>
      </w:r>
    </w:p>
    <w:p w14:paraId="4DF49376" w14:textId="77777777" w:rsidR="001C3A8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 Тип закупающего органа и основной объект деятельности (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если применимо, указание, что организация-заказчик является центральным закупочным органом или что закупки, предполагают другую форму совместных закупок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публичное медико-санитарное учреждение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C9E478" w14:textId="77777777" w:rsidR="001C3A87" w:rsidRDefault="0000000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8. Покупатель приглашает заинтересованных экономических операторов, которые могут удовлетворить его потребности, к участию в закупочной процедуре по поставке/ предоставлению следующих товаров:</w:t>
      </w: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418"/>
        <w:gridCol w:w="930"/>
        <w:gridCol w:w="2083"/>
        <w:gridCol w:w="1176"/>
        <w:gridCol w:w="1286"/>
        <w:gridCol w:w="2025"/>
        <w:gridCol w:w="1427"/>
      </w:tblGrid>
      <w:tr w:rsidR="001C3A87" w14:paraId="0C2FDA7E" w14:textId="7777777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97D2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 №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5763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Код  CPV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53CB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Наименование  товара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82FD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 xml:space="preserve">   единица измерения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017E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Количество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39F5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Требуе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мая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 полная техническая спецификация, Справочные стандарты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3728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Оценочная сумма (указывается для каждого лота)</w:t>
            </w:r>
          </w:p>
        </w:tc>
      </w:tr>
      <w:tr w:rsidR="001C3A87" w14:paraId="79F721F6" w14:textId="77777777">
        <w:tc>
          <w:tcPr>
            <w:tcW w:w="418" w:type="dxa"/>
          </w:tcPr>
          <w:p w14:paraId="22DDC8E6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951" w:type="dxa"/>
          </w:tcPr>
          <w:p w14:paraId="3170F114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2189" w:type="dxa"/>
          </w:tcPr>
          <w:p w14:paraId="54DD57B8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Лот 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Produse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petroliere</w:t>
            </w:r>
            <w:proofErr w:type="spellEnd"/>
          </w:p>
        </w:tc>
        <w:tc>
          <w:tcPr>
            <w:tcW w:w="1176" w:type="dxa"/>
          </w:tcPr>
          <w:p w14:paraId="4A7B0450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1073" w:type="dxa"/>
          </w:tcPr>
          <w:p w14:paraId="6C613C10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2111" w:type="dxa"/>
          </w:tcPr>
          <w:p w14:paraId="694A2B32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1427" w:type="dxa"/>
          </w:tcPr>
          <w:p w14:paraId="5D6800E4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:rsidR="001C3A87" w:rsidRPr="006A7116" w14:paraId="3CDF1EFB" w14:textId="7777777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D33B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3176" w14:textId="77777777" w:rsidR="001C3A8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val="ro-RO" w:eastAsia="zh-CN"/>
              </w:rPr>
              <w:t>09132000-3</w:t>
            </w:r>
          </w:p>
          <w:p w14:paraId="1A284A18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ro-RO" w:eastAsia="zh-CN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F4679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Benzina Premium 95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5BEF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литр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6C0B4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B446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Cifra octanică research, COR - 95,0; - Aspect limpede și transparent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B713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:rsidR="001C3A87" w:rsidRPr="006A7116" w14:paraId="76541FBB" w14:textId="7777777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5D2C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4097" w14:textId="77777777" w:rsidR="001C3A8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val="ro-RO" w:eastAsia="zh-CN"/>
              </w:rPr>
              <w:t>09134200-9</w:t>
            </w:r>
          </w:p>
          <w:p w14:paraId="7425D85D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ro-RO" w:eastAsia="zh-CN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A5D1F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Motorina Euro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597C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литр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CC130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13000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31CB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Aditivii din motorină nu conţin compuşi ai metalelor şi fosforului. - Cifra cetanică: 51,1 -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Punct de inflamabilitate: 58,5°C - Densitate la 15°C: 832,8 kg/m3 - Viscozitate la 40°C: 2,597 mm2/s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0D0B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:rsidR="001C3A87" w:rsidRPr="006A7116" w14:paraId="187C62E3" w14:textId="7777777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46BE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999A" w14:textId="77777777" w:rsidR="001C3A8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 w:eastAsia="zh-CN"/>
              </w:rPr>
              <w:t>09133000-0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173BA" w14:textId="77777777" w:rsidR="001C3A8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Gaz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lichefiat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petrolier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Auto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64AF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литр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07DAC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EFD9" w14:textId="77777777" w:rsidR="001C3A87" w:rsidRDefault="00000000">
            <w:pPr>
              <w:pStyle w:val="aff1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Cifra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octanică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„motor” 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eșantionului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de GPL, min. 89,0; </w:t>
            </w:r>
          </w:p>
          <w:p w14:paraId="4FBB32CC" w14:textId="77777777" w:rsidR="001C3A87" w:rsidRDefault="00000000">
            <w:pPr>
              <w:pStyle w:val="aff1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de diene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1,3-butadienă), max. 0,5; </w:t>
            </w:r>
          </w:p>
          <w:p w14:paraId="5B989100" w14:textId="77777777" w:rsidR="001C3A87" w:rsidRDefault="00000000">
            <w:pPr>
              <w:pStyle w:val="aff1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presiunea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vapori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la 40°C,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kPA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max. 1550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A57D" w14:textId="77777777" w:rsidR="001C3A87" w:rsidRDefault="001C3A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:rsidR="001C3A87" w14:paraId="2B89FB39" w14:textId="77777777">
        <w:tc>
          <w:tcPr>
            <w:tcW w:w="79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53F6" w14:textId="77777777" w:rsidR="001C3A87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Общая оценочная стоимость без НДС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F8BC" w14:textId="77777777" w:rsidR="001C3A87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322 000,0</w:t>
            </w:r>
          </w:p>
        </w:tc>
      </w:tr>
    </w:tbl>
    <w:p w14:paraId="677772A7" w14:textId="77777777" w:rsidR="001C3A87" w:rsidRDefault="001C3A87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764C4E" w14:textId="77777777" w:rsidR="001C3A87" w:rsidRDefault="0000000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 случае процедур предварительного отбора указывается минимальное количество кандидатов и, если применимо, их максимальное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количество______________________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не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применяется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______________________</w:t>
      </w:r>
    </w:p>
    <w:p w14:paraId="115A2BCC" w14:textId="77777777" w:rsidR="001C3A87" w:rsidRDefault="0000000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 случае разделения контракта на лоты хозяйствующий субъект может подать тендер (на выбор)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На</w:t>
      </w:r>
      <w:proofErr w:type="gramEnd"/>
      <w:r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 xml:space="preserve"> один лот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B4EF478" w14:textId="77777777" w:rsidR="001C3A87" w:rsidRDefault="0000000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Допуск или запрет альтернативных предложений: ___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  <w:lang w:eastAsia="ru-RU"/>
        </w:rPr>
        <w:t>не применяется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________</w:t>
      </w:r>
    </w:p>
    <w:p w14:paraId="2F0584C0" w14:textId="77777777" w:rsidR="001C3A87" w:rsidRDefault="0000000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Необходимые условия доставки / предоставления: __</w:t>
      </w:r>
    </w:p>
    <w:p w14:paraId="01C27579" w14:textId="77777777" w:rsidR="001C3A87" w:rsidRDefault="00000000">
      <w:pPr>
        <w:pStyle w:val="12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Поставщик постоянно предоставляет покупателю возможность доступа в режиме онлайн к подробной информации о всех покупках топлива, сделанных каждым из его транспортных средств. Возможность для покупателя получить на любом пункте распределения карт информацию об оставшейся стоимости каждой карты. </w:t>
      </w:r>
    </w:p>
    <w:p w14:paraId="1C214D85" w14:textId="77777777" w:rsidR="001C3A87" w:rsidRDefault="00000000">
      <w:pPr>
        <w:pStyle w:val="12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Поставщик ведет список утерянных или украденных карт и обязан заблокировать/разблокировать их использование в течение 24 часов с момента запроса покупателя.</w:t>
      </w:r>
    </w:p>
    <w:p w14:paraId="44A7A163" w14:textId="77777777" w:rsidR="001C3A87" w:rsidRDefault="00000000">
      <w:pPr>
        <w:pStyle w:val="12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обязан гарантировать, что поставляемая продукция соответствует минимальным стандартам загрязнения, утвержденным национальным законодательством, и может поставляться с существующих станций в населенном пункте- г. Чадыр-Лунга. Поставляемое топливо должно качественно соответствовать действующим нормам. Поставщик обеспечивает персонализацию карт на каждое транспортное средство (по регистрационному номеру), настройку карты по типу топлива. </w:t>
      </w:r>
    </w:p>
    <w:p w14:paraId="6DE73B0A" w14:textId="77777777" w:rsidR="001C3A87" w:rsidRDefault="00000000">
      <w:pPr>
        <w:pStyle w:val="12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Поставщик оказывает постоянную помощь 24 часа в сутки, 7 дней в неделю, так что в случае возникновения определенных недостатков в работе топливных карт, Поставщик может решить возникающие проблемы в кратчайшие сроки. </w:t>
      </w:r>
    </w:p>
    <w:p w14:paraId="5AD0D3EF" w14:textId="77777777" w:rsidR="001C3A87" w:rsidRDefault="00000000">
      <w:pPr>
        <w:pStyle w:val="12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Поставщик должен указать, все ли карты принимаются на всех станциях АЗС, расположенных в населенных пунктах, указанных в документации по присуждению контракта. Поставщик предоставляет покупателю инструкции по использованию карты. Закупающий орган оставляет за собой право увеличивать или уменьшать количество карт, а также дополнять или уменьшать количество топлива в соответствии с нормативными положениями.</w:t>
      </w:r>
    </w:p>
    <w:p w14:paraId="185F67D8" w14:textId="77777777" w:rsidR="001C3A87" w:rsidRDefault="001C3A87">
      <w:pPr>
        <w:pStyle w:val="12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F1F9227" w14:textId="77777777" w:rsidR="001C3A87" w:rsidRDefault="0000000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Срок действия договора: ________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  <w:lang w:eastAsia="ru-RU"/>
        </w:rPr>
        <w:t>с 01.01.2026г. до 31.12.2026г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.______________</w:t>
      </w:r>
    </w:p>
    <w:p w14:paraId="19369CFD" w14:textId="77777777" w:rsidR="001C3A87" w:rsidRDefault="0000000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Договор на закупку зарезервирован для закрытых мастерских или что он может выполняться только в рамках защищенных программ занятости (где применимо): 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  <w:lang w:eastAsia="ru-RU"/>
        </w:rPr>
        <w:t>нет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_________________________________________</w:t>
      </w:r>
    </w:p>
    <w:p w14:paraId="5F315FF0" w14:textId="77777777" w:rsidR="001C3A87" w:rsidRDefault="00000000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15. Предоставление услуги зарезервировано для определенной профессии в соответствии с определенными законами или административными актами (в зависимости от обстоятельств): 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  <w:lang w:eastAsia="ru-RU"/>
        </w:rPr>
        <w:t>нет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________________________________________</w:t>
      </w:r>
    </w:p>
    <w:p w14:paraId="043A65B7" w14:textId="77777777" w:rsidR="001C3A87" w:rsidRDefault="00000000">
      <w:pPr>
        <w:shd w:val="clear" w:color="auto" w:fill="FFFFFF"/>
        <w:tabs>
          <w:tab w:val="right" w:pos="426"/>
        </w:tabs>
        <w:spacing w:before="120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(указываются соответствующие акты, имеющие   законную силу и    административные   акты)</w:t>
      </w:r>
    </w:p>
    <w:p w14:paraId="4F5CC3B1" w14:textId="77777777" w:rsidR="001C3A87" w:rsidRDefault="00000000">
      <w:pPr>
        <w:shd w:val="clear" w:color="auto" w:fill="FFFFFF"/>
        <w:tabs>
          <w:tab w:val="right" w:pos="426"/>
        </w:tabs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16.Краткое описание критериев приемлемости экономических операторов, которые могут определять их исключение, и критериев отбора/ предварительного отбора; минимальный уровень требований, которые могут быть наложены; предоставить запрашиваемую информацию </w:t>
      </w:r>
      <w:r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  <w:t>(ЕЕДЗ,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  <w:t>документация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  <w:t>):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4111"/>
        <w:gridCol w:w="1417"/>
      </w:tblGrid>
      <w:tr w:rsidR="001C3A87" w14:paraId="079AA4D6" w14:textId="77777777"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CC4F91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154798" w14:textId="77777777" w:rsidR="001C3A87" w:rsidRDefault="00000000">
            <w:pPr>
              <w:tabs>
                <w:tab w:val="left" w:pos="612"/>
              </w:tabs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Критерии квалификации и отбора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68447F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Способ демонстрирования выполнения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кри</w:t>
            </w:r>
            <w:proofErr w:type="spellEnd"/>
          </w:p>
          <w:p w14:paraId="3F189168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терия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/требования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8F1162" w14:textId="77777777" w:rsidR="001C3A87" w:rsidRDefault="00000000">
            <w:pPr>
              <w:tabs>
                <w:tab w:val="left" w:pos="612"/>
              </w:tabs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Минимальный уровень/обязательство</w:t>
            </w:r>
          </w:p>
        </w:tc>
      </w:tr>
      <w:tr w:rsidR="001C3A87" w14:paraId="41806C9B" w14:textId="77777777">
        <w:tc>
          <w:tcPr>
            <w:tcW w:w="567" w:type="dxa"/>
          </w:tcPr>
          <w:p w14:paraId="52B25D1D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1</w:t>
            </w:r>
          </w:p>
        </w:tc>
        <w:tc>
          <w:tcPr>
            <w:tcW w:w="4253" w:type="dxa"/>
          </w:tcPr>
          <w:p w14:paraId="1FAB044B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111" w:type="dxa"/>
          </w:tcPr>
          <w:p w14:paraId="7ED07427" w14:textId="77777777" w:rsidR="001C3A87" w:rsidRDefault="00000000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Согласно стандартного формуляра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DUAE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утвержденного приказом Министерства Финансов №72/2020.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1E05043D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628117A1" w14:textId="77777777">
        <w:trPr>
          <w:trHeight w:val="1465"/>
        </w:trPr>
        <w:tc>
          <w:tcPr>
            <w:tcW w:w="567" w:type="dxa"/>
          </w:tcPr>
          <w:p w14:paraId="76D344FB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2</w:t>
            </w:r>
          </w:p>
        </w:tc>
        <w:tc>
          <w:tcPr>
            <w:tcW w:w="4253" w:type="dxa"/>
          </w:tcPr>
          <w:p w14:paraId="220A46C0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Заявка на участие</w:t>
            </w:r>
          </w:p>
        </w:tc>
        <w:tc>
          <w:tcPr>
            <w:tcW w:w="4111" w:type="dxa"/>
          </w:tcPr>
          <w:p w14:paraId="7F48E713" w14:textId="77777777" w:rsidR="001C3A87" w:rsidRDefault="00000000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Заполненная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согласно приложения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№ 7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2AD5AE01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1B26B152" w14:textId="77777777">
        <w:tc>
          <w:tcPr>
            <w:tcW w:w="567" w:type="dxa"/>
          </w:tcPr>
          <w:p w14:paraId="0D746F55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3</w:t>
            </w:r>
          </w:p>
        </w:tc>
        <w:tc>
          <w:tcPr>
            <w:tcW w:w="4253" w:type="dxa"/>
          </w:tcPr>
          <w:p w14:paraId="46DFBC50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Декларация о действительности оферты</w:t>
            </w:r>
          </w:p>
        </w:tc>
        <w:tc>
          <w:tcPr>
            <w:tcW w:w="4111" w:type="dxa"/>
          </w:tcPr>
          <w:p w14:paraId="104817E4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Заполненная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согласно приложения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№ 8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38C93C9A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4B2007A9" w14:textId="77777777">
        <w:tc>
          <w:tcPr>
            <w:tcW w:w="567" w:type="dxa"/>
          </w:tcPr>
          <w:p w14:paraId="366D544E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14:paraId="1B48130C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Технические спецификации</w:t>
            </w:r>
          </w:p>
        </w:tc>
        <w:tc>
          <w:tcPr>
            <w:tcW w:w="4111" w:type="dxa"/>
          </w:tcPr>
          <w:p w14:paraId="370F7D9D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Заполненные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согласно приложения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№ 22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6852CA19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3AC4B2F8" w14:textId="77777777">
        <w:tc>
          <w:tcPr>
            <w:tcW w:w="567" w:type="dxa"/>
          </w:tcPr>
          <w:p w14:paraId="26D2AB6C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4253" w:type="dxa"/>
          </w:tcPr>
          <w:p w14:paraId="7B071D95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Ценовые спецификации</w:t>
            </w:r>
          </w:p>
        </w:tc>
        <w:tc>
          <w:tcPr>
            <w:tcW w:w="4111" w:type="dxa"/>
          </w:tcPr>
          <w:p w14:paraId="5B06C4AE" w14:textId="77777777" w:rsidR="001C3A87" w:rsidRDefault="00000000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Заполненные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согласно приложения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№ 23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  <w:p w14:paraId="2DB42240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Цена за литр предложенного топлива будет той, которая указана на заправочных станциях участника торгов с применением предложенной скидки. </w:t>
            </w:r>
          </w:p>
          <w:p w14:paraId="7292BF53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lastRenderedPageBreak/>
              <w:t xml:space="preserve"> Поставщик должен предоставить закупающему органу возможность устанавливать индивидуальные лимиты стоимости для каждой карты, в том числе изменять их в смысле увеличения или уменьшения. Предлагаемая цена за единицу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- это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средняя цена, рассчитанная участником торгов с использованием цен, отображаемых на информационных панелях на всех станциях в местности / регионе, указанных в документации по присуждению контракта, в течение 15 дней до даты публикации уведомления об участии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в  Бюллетене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государственных закупок.</w:t>
            </w:r>
          </w:p>
          <w:p w14:paraId="02C2B756" w14:textId="77777777" w:rsidR="001C3A87" w:rsidRDefault="00000000">
            <w:pPr>
              <w:pStyle w:val="12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Расчет цены за единицу производится по формуле:</w:t>
            </w:r>
          </w:p>
          <w:p w14:paraId="03000C2D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Pu</m:t>
                </m:r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</w:rPr>
                          <m:t>M1+M2+…+M15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</w:rPr>
                  <m:t>-D%</m:t>
                </m:r>
              </m:oMath>
            </m:oMathPara>
          </w:p>
          <w:p w14:paraId="33DFDB17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Где,</w:t>
            </w:r>
          </w:p>
          <w:p w14:paraId="2DE4C96F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Pu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- представляет собой предлагаемую цену за единицу;</w:t>
            </w:r>
          </w:p>
          <w:p w14:paraId="3D106F7B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M1 - представляет собой среднее значение цен, отображаемых на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всех станциях в населенном пункте / регионе, указанном в пункте 1</w:t>
            </w: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, за первый день;</w:t>
            </w:r>
          </w:p>
          <w:p w14:paraId="3A919874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M2– представляет собой среднее значение цен, отображаемых на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всех станциях в населенном пункте / регионе, указанном в пункте 1</w:t>
            </w: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, на следующий день;</w:t>
            </w:r>
          </w:p>
          <w:p w14:paraId="7E925AA7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M15– представляет собой среднее значение цен, отображаемых на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всех станциях в населенном пункте / регионе, указанном в пункте 1</w:t>
            </w: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, на пятнадцатый день;</w:t>
            </w:r>
          </w:p>
          <w:p w14:paraId="4FACA191" w14:textId="77777777" w:rsidR="001C3A87" w:rsidRDefault="00000000">
            <w:pPr>
              <w:pStyle w:val="12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D% - представляет собой примененную скидку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</w:tcPr>
          <w:p w14:paraId="2CBF1CE8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lastRenderedPageBreak/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269D159E" w14:textId="77777777">
        <w:tc>
          <w:tcPr>
            <w:tcW w:w="567" w:type="dxa"/>
          </w:tcPr>
          <w:p w14:paraId="2712A0E6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4253" w:type="dxa"/>
          </w:tcPr>
          <w:p w14:paraId="10B35201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Доказательство регистрации юридического лица в соответствии с законодательными положениями страны, в которой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офертант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зарегистрирован.</w:t>
            </w:r>
          </w:p>
        </w:tc>
        <w:tc>
          <w:tcPr>
            <w:tcW w:w="4111" w:type="dxa"/>
          </w:tcPr>
          <w:p w14:paraId="4A5D978D" w14:textId="77777777" w:rsidR="001C3A87" w:rsidRDefault="00000000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extras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регистрации экономического оператора. Копия- обязательно заверенная электронной подписью Участника.</w:t>
            </w:r>
          </w:p>
        </w:tc>
        <w:tc>
          <w:tcPr>
            <w:tcW w:w="1417" w:type="dxa"/>
          </w:tcPr>
          <w:p w14:paraId="038BD5FE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0BE9998C" w14:textId="77777777">
        <w:tc>
          <w:tcPr>
            <w:tcW w:w="567" w:type="dxa"/>
          </w:tcPr>
          <w:p w14:paraId="7353058B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4253" w:type="dxa"/>
          </w:tcPr>
          <w:p w14:paraId="530899B6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Финансовый рапорт/финансовая ситуация</w:t>
            </w:r>
          </w:p>
        </w:tc>
        <w:tc>
          <w:tcPr>
            <w:tcW w:w="4111" w:type="dxa"/>
          </w:tcPr>
          <w:p w14:paraId="0BFDAA78" w14:textId="77777777" w:rsidR="001C3A87" w:rsidRDefault="00000000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Последний финансовый рапорт/финансовая ситуация- копия, обязательно заверенная электронной подписью Участника.</w:t>
            </w:r>
          </w:p>
        </w:tc>
        <w:tc>
          <w:tcPr>
            <w:tcW w:w="1417" w:type="dxa"/>
          </w:tcPr>
          <w:p w14:paraId="1D817EC9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4B8ACF03" w14:textId="77777777">
        <w:tc>
          <w:tcPr>
            <w:tcW w:w="567" w:type="dxa"/>
          </w:tcPr>
          <w:p w14:paraId="1BB45000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4253" w:type="dxa"/>
          </w:tcPr>
          <w:p w14:paraId="6F6DD60E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Лицензия на деятельность</w:t>
            </w:r>
          </w:p>
        </w:tc>
        <w:tc>
          <w:tcPr>
            <w:tcW w:w="4111" w:type="dxa"/>
          </w:tcPr>
          <w:p w14:paraId="63B9D0EB" w14:textId="77777777" w:rsidR="001C3A87" w:rsidRDefault="00000000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Копия- обязательно заверенная электронной подписью Участника.</w:t>
            </w:r>
          </w:p>
        </w:tc>
        <w:tc>
          <w:tcPr>
            <w:tcW w:w="1417" w:type="dxa"/>
          </w:tcPr>
          <w:p w14:paraId="6A90AEB2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6A93C252" w14:textId="77777777">
        <w:tc>
          <w:tcPr>
            <w:tcW w:w="567" w:type="dxa"/>
          </w:tcPr>
          <w:p w14:paraId="27347298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4253" w:type="dxa"/>
          </w:tcPr>
          <w:p w14:paraId="221CF628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Сертификат соответствия или другой эквивалентный сертификат, подтверждающий качество предложенной продукции ГСМ</w:t>
            </w:r>
          </w:p>
        </w:tc>
        <w:tc>
          <w:tcPr>
            <w:tcW w:w="4111" w:type="dxa"/>
          </w:tcPr>
          <w:p w14:paraId="4C1C1434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Копия- обязательно заверенная электронной подписью Участника</w:t>
            </w:r>
          </w:p>
        </w:tc>
        <w:tc>
          <w:tcPr>
            <w:tcW w:w="1417" w:type="dxa"/>
          </w:tcPr>
          <w:p w14:paraId="6C3FE727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:rsidR="001C3A87" w14:paraId="063CC6A3" w14:textId="77777777">
        <w:trPr>
          <w:trHeight w:val="810"/>
        </w:trPr>
        <w:tc>
          <w:tcPr>
            <w:tcW w:w="567" w:type="dxa"/>
          </w:tcPr>
          <w:p w14:paraId="4192A712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4253" w:type="dxa"/>
          </w:tcPr>
          <w:p w14:paraId="32202ADE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с адресами автозаправочных станций</w:t>
            </w:r>
          </w:p>
        </w:tc>
        <w:tc>
          <w:tcPr>
            <w:tcW w:w="4111" w:type="dxa"/>
          </w:tcPr>
          <w:p w14:paraId="17194B83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Копия- обязательно заверенная электронной подписью Участника. Автозаправочные станции должны располагаться в черте города Чадыр-Лунга.</w:t>
            </w:r>
          </w:p>
        </w:tc>
        <w:tc>
          <w:tcPr>
            <w:tcW w:w="1417" w:type="dxa"/>
          </w:tcPr>
          <w:p w14:paraId="4072914B" w14:textId="77777777" w:rsidR="001C3A87" w:rsidRDefault="00000000">
            <w:pPr>
              <w:tabs>
                <w:tab w:val="left" w:pos="612"/>
              </w:tabs>
              <w:spacing w:line="240" w:lineRule="atLeast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</w:tbl>
    <w:p w14:paraId="649D0D44" w14:textId="77777777" w:rsidR="001C3A87" w:rsidRDefault="001C3A87">
      <w:pPr>
        <w:tabs>
          <w:tab w:val="right" w:pos="426"/>
        </w:tabs>
        <w:spacing w:before="12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812D06D" w14:textId="77777777" w:rsidR="001C3A87" w:rsidRDefault="00000000">
      <w:pPr>
        <w:numPr>
          <w:ilvl w:val="0"/>
          <w:numId w:val="4"/>
        </w:numP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Обеспечение оферты, в зависимости от обстоятельств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- гарантия оферты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, размер __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1%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___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без НДС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__</w:t>
      </w:r>
    </w:p>
    <w:p w14:paraId="04D2E6EE" w14:textId="77777777" w:rsidR="001C3A87" w:rsidRPr="006A7116" w:rsidRDefault="00000000">
      <w:pPr>
        <w:rPr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</w:rPr>
        <w:t>реквизиты</w:t>
      </w:r>
      <w:r w:rsidRPr="006A7116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Pr="006A7116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банковской</w:t>
      </w:r>
      <w:r w:rsidRPr="006A7116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гарантии</w:t>
      </w:r>
      <w:r w:rsidRPr="006A7116">
        <w:rPr>
          <w:sz w:val="24"/>
          <w:szCs w:val="24"/>
          <w:lang w:val="it-IT"/>
        </w:rPr>
        <w:t xml:space="preserve"> </w:t>
      </w:r>
    </w:p>
    <w:p w14:paraId="29F1D95B" w14:textId="77777777" w:rsidR="001C3A87" w:rsidRDefault="00000000">
      <w:pPr>
        <w:tabs>
          <w:tab w:val="right" w:pos="426"/>
        </w:tabs>
        <w:spacing w:before="120"/>
        <w:ind w:leftChars="109" w:left="240"/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 w:rsidRPr="006A7116">
        <w:rPr>
          <w:rFonts w:ascii="Times New Roman" w:hAnsi="Times New Roman" w:cs="Times New Roman"/>
          <w:sz w:val="24"/>
          <w:szCs w:val="24"/>
          <w:lang w:val="it-IT"/>
        </w:rPr>
        <w:t xml:space="preserve">IMSP Spitalul Raional Ceadîr-Lunga MD-6103 mun.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Ceadîr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- Lunga str.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Miciurin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r w:rsidRPr="006A7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c/f 1003611151227 BC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Moldindcombank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» SA fil.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Cead</w:t>
      </w:r>
      <w:proofErr w:type="spellEnd"/>
      <w:r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Lunga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MOLDMD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IBAN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MD</w:t>
      </w:r>
      <w:r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  <w:lang w:val="en-US"/>
        </w:rPr>
        <w:t>ML</w:t>
      </w:r>
      <w:r>
        <w:rPr>
          <w:rFonts w:ascii="Times New Roman" w:hAnsi="Times New Roman" w:cs="Times New Roman"/>
          <w:sz w:val="24"/>
          <w:szCs w:val="24"/>
        </w:rPr>
        <w:t>000000000225134359</w:t>
      </w:r>
    </w:p>
    <w:p w14:paraId="3E2C47EF" w14:textId="77777777" w:rsidR="001C3A87" w:rsidRDefault="00000000">
      <w:pPr>
        <w:tabs>
          <w:tab w:val="right" w:pos="426"/>
        </w:tabs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18. Обеспечение надлежащего исполнения договора, при необходимости ______________, размер ___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от стоимости контракта с НДС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____.</w:t>
      </w:r>
    </w:p>
    <w:p w14:paraId="43D0676D" w14:textId="77777777" w:rsidR="001C3A87" w:rsidRDefault="00000000">
      <w:pPr>
        <w:tabs>
          <w:tab w:val="right" w:pos="426"/>
        </w:tabs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lastRenderedPageBreak/>
        <w:t>19. Причина обращения к ускоренной процедуре (в случае открытого, ограниченного конкурса и переговорной процедуры), в зависимости от обстоятельств ___________________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 применяется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_______________________________</w:t>
      </w:r>
    </w:p>
    <w:p w14:paraId="2D1CA501" w14:textId="77777777" w:rsidR="001C3A87" w:rsidRDefault="00000000">
      <w:pPr>
        <w:tabs>
          <w:tab w:val="right" w:pos="426"/>
        </w:tabs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20. Конкретные методы и инструменты присуждения контрактов (если применимо, укажите, будет ли использоваться рамочное соглашение, динамическая система закупок или электронный аукцион): ________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___________</w:t>
      </w:r>
    </w:p>
    <w:p w14:paraId="3EF2DA20" w14:textId="77777777" w:rsidR="001C3A87" w:rsidRDefault="00000000">
      <w:pPr>
        <w:tabs>
          <w:tab w:val="right" w:pos="426"/>
        </w:tabs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21. Особые условия, от которых зависит выполнение контракта (указать, где это применимо): _____________________________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-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_________________________________</w:t>
      </w:r>
    </w:p>
    <w:p w14:paraId="05A6D166" w14:textId="77777777" w:rsidR="001C3A87" w:rsidRDefault="00000000">
      <w:pPr>
        <w:tabs>
          <w:tab w:val="right" w:pos="426"/>
        </w:tabs>
        <w:spacing w:before="12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22. Предложения представлены в иностранной валюте ___________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  <w:lang w:val="it-IT" w:eastAsia="ru-RU"/>
        </w:rPr>
        <w:t>_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  <w:lang w:eastAsia="ru-RU"/>
        </w:rPr>
        <w:t>нет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________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</w:t>
      </w:r>
    </w:p>
    <w:p w14:paraId="6BBBEC60" w14:textId="77777777" w:rsidR="001C3A87" w:rsidRDefault="00000000">
      <w:pPr>
        <w:tabs>
          <w:tab w:val="right" w:pos="426"/>
        </w:tabs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23. Критерии оценки, применяемые для присуждения контракта: ___</w:t>
      </w:r>
      <w:r w:rsidRPr="00AC4654"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  <w:lang w:eastAsia="ru-RU"/>
        </w:rPr>
        <w:t>Оценка будет осуществляться  по целому лоту, по самой низкой цене без НДС, при соответствии всем заявленным требованиям, и расположении АЗС в г. Чадыр-Лунга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</w:p>
    <w:p w14:paraId="2368132A" w14:textId="77777777" w:rsidR="001C3A87" w:rsidRDefault="00000000">
      <w:pPr>
        <w:tabs>
          <w:tab w:val="right" w:pos="426"/>
        </w:tabs>
        <w:spacing w:before="120"/>
        <w:ind w:left="360"/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24. Факторы оценки наиболее экономически выгодно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й  оферты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 xml:space="preserve"> и их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значимость</w:t>
      </w:r>
      <w:r>
        <w:rPr>
          <w:rFonts w:ascii="Times New Roman" w:eastAsia="Calibri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6649"/>
        <w:gridCol w:w="1768"/>
      </w:tblGrid>
      <w:tr w:rsidR="001C3A87" w14:paraId="1B70F65C" w14:textId="77777777">
        <w:trPr>
          <w:jc w:val="center"/>
        </w:trPr>
        <w:tc>
          <w:tcPr>
            <w:tcW w:w="564" w:type="dxa"/>
          </w:tcPr>
          <w:p w14:paraId="6AB4087F" w14:textId="77777777" w:rsidR="001C3A87" w:rsidRDefault="0000000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6649" w:type="dxa"/>
          </w:tcPr>
          <w:p w14:paraId="17B6F2F7" w14:textId="77777777" w:rsidR="001C3A87" w:rsidRDefault="0000000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16"/>
                <w:szCs w:val="16"/>
                <w:lang w:eastAsia="ru-RU"/>
              </w:rPr>
              <w:t>Название фактора оценки</w:t>
            </w:r>
          </w:p>
        </w:tc>
        <w:tc>
          <w:tcPr>
            <w:tcW w:w="1768" w:type="dxa"/>
          </w:tcPr>
          <w:p w14:paraId="6093A6C0" w14:textId="77777777" w:rsidR="001C3A87" w:rsidRDefault="0000000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16"/>
                <w:szCs w:val="16"/>
                <w:lang w:eastAsia="ru-RU"/>
              </w:rPr>
              <w:t>Значимость %</w:t>
            </w:r>
          </w:p>
        </w:tc>
      </w:tr>
      <w:tr w:rsidR="001C3A87" w14:paraId="25007626" w14:textId="77777777">
        <w:trPr>
          <w:jc w:val="center"/>
        </w:trPr>
        <w:tc>
          <w:tcPr>
            <w:tcW w:w="564" w:type="dxa"/>
          </w:tcPr>
          <w:p w14:paraId="57A7DC65" w14:textId="77777777" w:rsidR="001C3A87" w:rsidRDefault="001C3A8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6649" w:type="dxa"/>
          </w:tcPr>
          <w:p w14:paraId="5DBEF8A3" w14:textId="77777777" w:rsidR="001C3A87" w:rsidRDefault="001C3A8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68" w:type="dxa"/>
          </w:tcPr>
          <w:p w14:paraId="02557F47" w14:textId="77777777" w:rsidR="001C3A87" w:rsidRDefault="001C3A8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1C3A87" w14:paraId="3BEC9B2B" w14:textId="77777777">
        <w:trPr>
          <w:jc w:val="center"/>
        </w:trPr>
        <w:tc>
          <w:tcPr>
            <w:tcW w:w="564" w:type="dxa"/>
          </w:tcPr>
          <w:p w14:paraId="1DC161DB" w14:textId="77777777" w:rsidR="001C3A87" w:rsidRDefault="001C3A8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6649" w:type="dxa"/>
          </w:tcPr>
          <w:p w14:paraId="1ED3D512" w14:textId="77777777" w:rsidR="001C3A87" w:rsidRDefault="001C3A8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68" w:type="dxa"/>
          </w:tcPr>
          <w:p w14:paraId="3FA1C418" w14:textId="77777777" w:rsidR="001C3A87" w:rsidRDefault="001C3A8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</w:tbl>
    <w:p w14:paraId="7F09A146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25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Крайний срок подачи / вскрытия оферт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</w:t>
      </w:r>
    </w:p>
    <w:p w14:paraId="2F7D06C6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- по данным АИС ГРГЗ / до: [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точное время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] ___согласно 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”  _</w:t>
      </w:r>
      <w:proofErr w:type="gramEnd"/>
      <w:r>
        <w:rPr>
          <w:rFonts w:ascii="Times New Roman" w:hAnsi="Times New Roman" w:cs="Times New Roman"/>
          <w:sz w:val="24"/>
          <w:szCs w:val="24"/>
          <w:lang w:val="ru-RU" w:eastAsia="ru-RU"/>
        </w:rPr>
        <w:t>____</w:t>
      </w:r>
    </w:p>
    <w:p w14:paraId="6A7995A5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-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Дата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___________ согласно 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”  _</w:t>
      </w:r>
      <w:proofErr w:type="gramEnd"/>
      <w:r>
        <w:rPr>
          <w:rFonts w:ascii="Times New Roman" w:hAnsi="Times New Roman" w:cs="Times New Roman"/>
          <w:sz w:val="24"/>
          <w:szCs w:val="24"/>
          <w:lang w:val="ru-RU" w:eastAsia="ru-RU"/>
        </w:rPr>
        <w:t>________________________________</w:t>
      </w:r>
    </w:p>
    <w:p w14:paraId="556ED23A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26.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Адрес, по которому должны быть отправлены оферты или заявки на участие:</w:t>
      </w:r>
    </w:p>
    <w:p w14:paraId="1783DB81" w14:textId="77777777" w:rsidR="001C3A87" w:rsidRDefault="00000000">
      <w:pPr>
        <w:pStyle w:val="aff1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Cs/>
          <w:sz w:val="24"/>
          <w:szCs w:val="24"/>
          <w:lang w:val="ru-RU" w:eastAsia="ru-RU"/>
        </w:rPr>
        <w:t>Оферты или заявки на участие будут подаваться в электронном виде через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” </w:t>
      </w:r>
    </w:p>
    <w:p w14:paraId="3888B4F0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27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действия оферт: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____________________30 дней________________________</w:t>
      </w:r>
    </w:p>
    <w:p w14:paraId="6F922331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28.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Место открытия торгов: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__________________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” ________________</w:t>
      </w:r>
    </w:p>
    <w:p w14:paraId="545CFDFE" w14:textId="77777777" w:rsidR="001C3A87" w:rsidRDefault="00000000">
      <w:pPr>
        <w:pStyle w:val="aff1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Оферты, поданные с опозданием, будут отклонены.</w:t>
      </w:r>
    </w:p>
    <w:p w14:paraId="0E88E865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29.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Лица, имеющие право присутствовать при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вскрытии  оферт</w:t>
      </w:r>
      <w:proofErr w:type="gramEnd"/>
      <w:r>
        <w:rPr>
          <w:rFonts w:ascii="Times New Roman" w:hAnsi="Times New Roman" w:cs="Times New Roman"/>
          <w:sz w:val="24"/>
          <w:szCs w:val="24"/>
          <w:lang w:val="ru-RU" w:eastAsia="ru-RU"/>
        </w:rPr>
        <w:t>:</w:t>
      </w:r>
    </w:p>
    <w:p w14:paraId="35482C7B" w14:textId="77777777" w:rsidR="001C3A87" w:rsidRDefault="00000000">
      <w:pPr>
        <w:pStyle w:val="aff1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Оференты или их представители имеют право участвовать в открытии оферт, если оферты не были поданы через 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i/>
          <w:iCs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i/>
          <w:iCs/>
          <w:sz w:val="24"/>
          <w:szCs w:val="24"/>
          <w:lang w:val="ru-RU" w:eastAsia="ru-RU"/>
        </w:rPr>
        <w:t>”.</w:t>
      </w:r>
    </w:p>
    <w:p w14:paraId="2CDF3098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30.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Язык или языки, на которых должны быть составлены оферты или заявки на участие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 ___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ru-RU" w:eastAsia="ru-RU"/>
        </w:rPr>
        <w:t>русский или государственный языки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__________________</w:t>
      </w:r>
    </w:p>
    <w:p w14:paraId="0957FCC2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31.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Соответствующий договор относится к проекту и / или программе, финансируемым за счет средств Европейского Союза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 _____________________-______</w:t>
      </w:r>
    </w:p>
    <w:p w14:paraId="0F88412C" w14:textId="77777777" w:rsidR="001C3A87" w:rsidRDefault="00000000">
      <w:pPr>
        <w:pStyle w:val="aff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32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Название и адрес органа, ответственного за разрешение споров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</w:t>
      </w:r>
    </w:p>
    <w:p w14:paraId="7938EC47" w14:textId="77777777" w:rsidR="001C3A87" w:rsidRDefault="00000000">
      <w:pPr>
        <w:pStyle w:val="aff1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Национальное агентство по рассмотрению жалоб</w:t>
      </w:r>
    </w:p>
    <w:p w14:paraId="17CD61F2" w14:textId="77777777" w:rsidR="001C3A87" w:rsidRDefault="00000000">
      <w:pPr>
        <w:pStyle w:val="aff1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Адрес: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мун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. Кишинев, бул. Штефан чел Маре ши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Сфынт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 № 124 (4-й этаж),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MD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 2001;</w:t>
      </w:r>
    </w:p>
    <w:p w14:paraId="3D334806" w14:textId="77777777" w:rsidR="001C3A87" w:rsidRDefault="00000000">
      <w:pPr>
        <w:pStyle w:val="aff1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Тел / факс / электронная почта: 022-820 652, 022 820-651,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eastAsia="ru-RU"/>
        </w:rPr>
        <w:t>contestatii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@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eastAsia="ru-RU"/>
        </w:rPr>
        <w:t>ansc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.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md</w:t>
      </w:r>
    </w:p>
    <w:p w14:paraId="735ED01D" w14:textId="77777777" w:rsidR="001C3A87" w:rsidRDefault="00000000">
      <w:pPr>
        <w:pStyle w:val="aff1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33.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Дата (даты) и ссылки на предыдущие публикации в Официальном журнале Европейского Союза, касающиеся договора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ов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), к которому относится это уведомление (если применимо): _____________________________________</w:t>
      </w:r>
    </w:p>
    <w:p w14:paraId="1762E2BF" w14:textId="77777777" w:rsidR="001C3A87" w:rsidRDefault="00000000">
      <w:pPr>
        <w:pStyle w:val="aff1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34. В случае регулярных покупок предполагаемые сроки публикации будущих уведомлений: ______________________________________________________</w:t>
      </w:r>
    </w:p>
    <w:p w14:paraId="47A176C1" w14:textId="77777777" w:rsidR="001C3A87" w:rsidRDefault="00000000">
      <w:pPr>
        <w:pStyle w:val="aff1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35. Дата публикации уведомления о намерениях или, если применимо, указание на то, что такое уведомление не публиковалось: ___________не применяется_________</w:t>
      </w:r>
    </w:p>
    <w:p w14:paraId="18559AE4" w14:textId="77777777" w:rsidR="001C3A87" w:rsidRDefault="00000000">
      <w:pPr>
        <w:pStyle w:val="aff1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36. Дата отправки уведомления о договоре: __на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____</w:t>
      </w:r>
    </w:p>
    <w:p w14:paraId="2723C8F6" w14:textId="77777777" w:rsidR="001C3A87" w:rsidRDefault="00000000">
      <w:pPr>
        <w:pStyle w:val="aff1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37. В процедуре государственных закупок будут использованы / приняты: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2"/>
        <w:gridCol w:w="3810"/>
      </w:tblGrid>
      <w:tr w:rsidR="001C3A87" w14:paraId="748E4E37" w14:textId="77777777">
        <w:tc>
          <w:tcPr>
            <w:tcW w:w="5262" w:type="dxa"/>
            <w:shd w:val="clear" w:color="auto" w:fill="FFFFFF"/>
          </w:tcPr>
          <w:p w14:paraId="22E15EAF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lastRenderedPageBreak/>
              <w:t>Название электронного инструмента</w:t>
            </w:r>
          </w:p>
        </w:tc>
        <w:tc>
          <w:tcPr>
            <w:tcW w:w="3810" w:type="dxa"/>
            <w:shd w:val="clear" w:color="auto" w:fill="FFFFFF"/>
          </w:tcPr>
          <w:p w14:paraId="3AFA26D5" w14:textId="77777777" w:rsidR="001C3A87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Будет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использовать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/ 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принимать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или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нет</w:t>
            </w:r>
            <w:proofErr w:type="spellEnd"/>
          </w:p>
          <w:p w14:paraId="29B08941" w14:textId="77777777" w:rsidR="001C3A87" w:rsidRDefault="001C3A87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it-IT" w:eastAsia="ru-RU"/>
              </w:rPr>
            </w:pPr>
          </w:p>
        </w:tc>
      </w:tr>
      <w:tr w:rsidR="001C3A87" w14:paraId="06282358" w14:textId="77777777">
        <w:tc>
          <w:tcPr>
            <w:tcW w:w="5262" w:type="dxa"/>
            <w:shd w:val="clear" w:color="auto" w:fill="FFFFFF"/>
          </w:tcPr>
          <w:p w14:paraId="125B7863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Электронная подача оферт или заявок на участие</w:t>
            </w:r>
          </w:p>
        </w:tc>
        <w:tc>
          <w:tcPr>
            <w:tcW w:w="3810" w:type="dxa"/>
            <w:shd w:val="clear" w:color="auto" w:fill="FFFFFF"/>
          </w:tcPr>
          <w:p w14:paraId="5A2630BA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C3A87" w14:paraId="57B5B23A" w14:textId="77777777">
        <w:tc>
          <w:tcPr>
            <w:tcW w:w="5262" w:type="dxa"/>
            <w:shd w:val="clear" w:color="auto" w:fill="FFFFFF"/>
          </w:tcPr>
          <w:p w14:paraId="4CE09D4B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Электронная система управления</w:t>
            </w:r>
          </w:p>
        </w:tc>
        <w:tc>
          <w:tcPr>
            <w:tcW w:w="3810" w:type="dxa"/>
            <w:shd w:val="clear" w:color="auto" w:fill="FFFFFF"/>
          </w:tcPr>
          <w:p w14:paraId="5FFF142B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</w:tr>
      <w:tr w:rsidR="001C3A87" w14:paraId="25609711" w14:textId="77777777">
        <w:tc>
          <w:tcPr>
            <w:tcW w:w="5262" w:type="dxa"/>
            <w:shd w:val="clear" w:color="auto" w:fill="FFFFFF"/>
          </w:tcPr>
          <w:p w14:paraId="70833787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Электронное выставление счетов</w:t>
            </w:r>
          </w:p>
        </w:tc>
        <w:tc>
          <w:tcPr>
            <w:tcW w:w="3810" w:type="dxa"/>
            <w:shd w:val="clear" w:color="auto" w:fill="FFFFFF"/>
          </w:tcPr>
          <w:p w14:paraId="74F63BC9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C3A87" w14:paraId="589AEC88" w14:textId="77777777">
        <w:trPr>
          <w:trHeight w:val="77"/>
        </w:trPr>
        <w:tc>
          <w:tcPr>
            <w:tcW w:w="5262" w:type="dxa"/>
            <w:shd w:val="clear" w:color="auto" w:fill="FFFFFF"/>
          </w:tcPr>
          <w:p w14:paraId="05902332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Электронные платежи</w:t>
            </w:r>
          </w:p>
        </w:tc>
        <w:tc>
          <w:tcPr>
            <w:tcW w:w="3810" w:type="dxa"/>
            <w:shd w:val="clear" w:color="auto" w:fill="FFFFFF"/>
          </w:tcPr>
          <w:p w14:paraId="05A2FB9A" w14:textId="77777777" w:rsidR="001C3A87" w:rsidRDefault="00000000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14:paraId="4A70EFFA" w14:textId="77777777" w:rsidR="001C3A87" w:rsidRDefault="00000000">
      <w:pPr>
        <w:shd w:val="clear" w:color="auto" w:fill="FFFFFF"/>
        <w:tabs>
          <w:tab w:val="right" w:pos="426"/>
        </w:tabs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38.   Договор регулируется Соглашением о государственных закупках Всемирной торговой организации (только в случае уведомлений, отправленных для публикации в Официальном журнале Европейского Союза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):_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______________нет__________</w:t>
      </w:r>
    </w:p>
    <w:p w14:paraId="69B32A1A" w14:textId="77777777" w:rsidR="001C3A87" w:rsidRDefault="00000000">
      <w:pPr>
        <w:shd w:val="clear" w:color="auto" w:fill="FFFFFF"/>
        <w:tabs>
          <w:tab w:val="right" w:pos="426"/>
        </w:tabs>
        <w:spacing w:before="12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39. Другая соответствующая информация: ________________________________ </w:t>
      </w:r>
    </w:p>
    <w:p w14:paraId="196310F2" w14:textId="77777777" w:rsidR="001C3A87" w:rsidRDefault="001C3A87">
      <w:pPr>
        <w:shd w:val="clear" w:color="auto" w:fill="FFFFFF"/>
        <w:tabs>
          <w:tab w:val="right" w:pos="426"/>
        </w:tabs>
        <w:spacing w:before="12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88DE42A" w14:textId="77777777" w:rsidR="001C3A87" w:rsidRDefault="001C3A87">
      <w:pPr>
        <w:shd w:val="clear" w:color="auto" w:fill="FFFFFF"/>
        <w:tabs>
          <w:tab w:val="right" w:pos="426"/>
        </w:tabs>
        <w:spacing w:before="12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4676E757" w14:textId="77777777" w:rsidR="001C3A87" w:rsidRDefault="00000000">
      <w:pPr>
        <w:shd w:val="clear" w:color="auto" w:fill="FFFFFF"/>
        <w:tabs>
          <w:tab w:val="right" w:pos="426"/>
        </w:tabs>
        <w:spacing w:before="12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Руководитель рабочей группы: ________________________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Попазогло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Н.П.</w:t>
      </w:r>
    </w:p>
    <w:sectPr w:rsidR="001C3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417D0" w14:textId="77777777" w:rsidR="00A40EB1" w:rsidRDefault="00A40EB1">
      <w:pPr>
        <w:spacing w:line="240" w:lineRule="auto"/>
      </w:pPr>
      <w:r>
        <w:separator/>
      </w:r>
    </w:p>
  </w:endnote>
  <w:endnote w:type="continuationSeparator" w:id="0">
    <w:p w14:paraId="58920D51" w14:textId="77777777" w:rsidR="00A40EB1" w:rsidRDefault="00A40E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F2727" w14:textId="77777777" w:rsidR="00A40EB1" w:rsidRDefault="00A40EB1">
      <w:pPr>
        <w:spacing w:after="0"/>
      </w:pPr>
      <w:r>
        <w:separator/>
      </w:r>
    </w:p>
  </w:footnote>
  <w:footnote w:type="continuationSeparator" w:id="0">
    <w:p w14:paraId="3A959612" w14:textId="77777777" w:rsidR="00A40EB1" w:rsidRDefault="00A40E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071D5B0"/>
    <w:multiLevelType w:val="singleLevel"/>
    <w:tmpl w:val="F071D5B0"/>
    <w:lvl w:ilvl="0">
      <w:start w:val="17"/>
      <w:numFmt w:val="decimal"/>
      <w:suff w:val="space"/>
      <w:lvlText w:val="%1."/>
      <w:lvlJc w:val="left"/>
    </w:lvl>
  </w:abstractNum>
  <w:abstractNum w:abstractNumId="1" w15:restartNumberingAfterBreak="0">
    <w:nsid w:val="0C4320CA"/>
    <w:multiLevelType w:val="multilevel"/>
    <w:tmpl w:val="0C4320C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F507C5D"/>
    <w:multiLevelType w:val="multilevel"/>
    <w:tmpl w:val="7F507C5D"/>
    <w:lvl w:ilvl="0">
      <w:start w:val="1"/>
      <w:numFmt w:val="decimal"/>
      <w:pStyle w:val="2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382511163">
    <w:abstractNumId w:val="2"/>
  </w:num>
  <w:num w:numId="2" w16cid:durableId="279260047">
    <w:abstractNumId w:val="3"/>
  </w:num>
  <w:num w:numId="3" w16cid:durableId="185410066">
    <w:abstractNumId w:val="1"/>
  </w:num>
  <w:num w:numId="4" w16cid:durableId="112685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5C4"/>
    <w:rsid w:val="00013593"/>
    <w:rsid w:val="00035F78"/>
    <w:rsid w:val="000A65BF"/>
    <w:rsid w:val="000E6725"/>
    <w:rsid w:val="0012343F"/>
    <w:rsid w:val="001838A2"/>
    <w:rsid w:val="001963F4"/>
    <w:rsid w:val="001C03D2"/>
    <w:rsid w:val="001C3A87"/>
    <w:rsid w:val="00220BBE"/>
    <w:rsid w:val="00226260"/>
    <w:rsid w:val="00237903"/>
    <w:rsid w:val="002410CA"/>
    <w:rsid w:val="002704C5"/>
    <w:rsid w:val="00270A4F"/>
    <w:rsid w:val="002B4F9C"/>
    <w:rsid w:val="002E314B"/>
    <w:rsid w:val="002F5444"/>
    <w:rsid w:val="00310CAC"/>
    <w:rsid w:val="00324B0C"/>
    <w:rsid w:val="00351709"/>
    <w:rsid w:val="003655E4"/>
    <w:rsid w:val="003F73A0"/>
    <w:rsid w:val="004022E0"/>
    <w:rsid w:val="00412DAE"/>
    <w:rsid w:val="004142E1"/>
    <w:rsid w:val="00423F77"/>
    <w:rsid w:val="0043474E"/>
    <w:rsid w:val="00483F98"/>
    <w:rsid w:val="00495B83"/>
    <w:rsid w:val="004A3BC5"/>
    <w:rsid w:val="004E0956"/>
    <w:rsid w:val="004F2089"/>
    <w:rsid w:val="00502AAC"/>
    <w:rsid w:val="005148CF"/>
    <w:rsid w:val="00514E14"/>
    <w:rsid w:val="0051780D"/>
    <w:rsid w:val="005671A0"/>
    <w:rsid w:val="00567C90"/>
    <w:rsid w:val="00584C80"/>
    <w:rsid w:val="005A2D49"/>
    <w:rsid w:val="00601D86"/>
    <w:rsid w:val="00614FAD"/>
    <w:rsid w:val="00620BE0"/>
    <w:rsid w:val="006276C7"/>
    <w:rsid w:val="00676DB4"/>
    <w:rsid w:val="006816C6"/>
    <w:rsid w:val="006A1AF5"/>
    <w:rsid w:val="006A7116"/>
    <w:rsid w:val="006B1BDC"/>
    <w:rsid w:val="006B6E63"/>
    <w:rsid w:val="00786964"/>
    <w:rsid w:val="007944B6"/>
    <w:rsid w:val="007C76D1"/>
    <w:rsid w:val="007D1C4F"/>
    <w:rsid w:val="00806813"/>
    <w:rsid w:val="00830FE7"/>
    <w:rsid w:val="00852053"/>
    <w:rsid w:val="008713CC"/>
    <w:rsid w:val="00873661"/>
    <w:rsid w:val="00876FDB"/>
    <w:rsid w:val="008A1588"/>
    <w:rsid w:val="008B1670"/>
    <w:rsid w:val="008D73C1"/>
    <w:rsid w:val="00921ADD"/>
    <w:rsid w:val="00977C59"/>
    <w:rsid w:val="00990735"/>
    <w:rsid w:val="00997939"/>
    <w:rsid w:val="009A2F83"/>
    <w:rsid w:val="009C363B"/>
    <w:rsid w:val="009D1BBE"/>
    <w:rsid w:val="009F38D6"/>
    <w:rsid w:val="00A30D48"/>
    <w:rsid w:val="00A36106"/>
    <w:rsid w:val="00A40EB1"/>
    <w:rsid w:val="00A515C4"/>
    <w:rsid w:val="00A53468"/>
    <w:rsid w:val="00A55A2C"/>
    <w:rsid w:val="00A91CD9"/>
    <w:rsid w:val="00AB10E5"/>
    <w:rsid w:val="00AC4654"/>
    <w:rsid w:val="00B43111"/>
    <w:rsid w:val="00B57478"/>
    <w:rsid w:val="00B6329F"/>
    <w:rsid w:val="00B7123F"/>
    <w:rsid w:val="00B859CF"/>
    <w:rsid w:val="00B951E5"/>
    <w:rsid w:val="00BC6343"/>
    <w:rsid w:val="00BF54F3"/>
    <w:rsid w:val="00C17242"/>
    <w:rsid w:val="00C20486"/>
    <w:rsid w:val="00C21898"/>
    <w:rsid w:val="00C45764"/>
    <w:rsid w:val="00C52481"/>
    <w:rsid w:val="00C671F3"/>
    <w:rsid w:val="00C71F5E"/>
    <w:rsid w:val="00CC3B5C"/>
    <w:rsid w:val="00CC7765"/>
    <w:rsid w:val="00CE07ED"/>
    <w:rsid w:val="00CF3BCB"/>
    <w:rsid w:val="00D0148C"/>
    <w:rsid w:val="00D03B3F"/>
    <w:rsid w:val="00D25C94"/>
    <w:rsid w:val="00D82D49"/>
    <w:rsid w:val="00D90259"/>
    <w:rsid w:val="00D95BD5"/>
    <w:rsid w:val="00DC0DFE"/>
    <w:rsid w:val="00DD3D85"/>
    <w:rsid w:val="00E16951"/>
    <w:rsid w:val="00E26742"/>
    <w:rsid w:val="00E44B6C"/>
    <w:rsid w:val="00E56FCE"/>
    <w:rsid w:val="00EA2091"/>
    <w:rsid w:val="00EA7B38"/>
    <w:rsid w:val="00EC310C"/>
    <w:rsid w:val="00EC3E74"/>
    <w:rsid w:val="00ED21F1"/>
    <w:rsid w:val="00ED451F"/>
    <w:rsid w:val="00EF4B7F"/>
    <w:rsid w:val="00F119E1"/>
    <w:rsid w:val="00F370E9"/>
    <w:rsid w:val="00F63823"/>
    <w:rsid w:val="00FB16F9"/>
    <w:rsid w:val="00FB2264"/>
    <w:rsid w:val="00FC4677"/>
    <w:rsid w:val="00FE2F7B"/>
    <w:rsid w:val="13B363E0"/>
    <w:rsid w:val="231F65D6"/>
    <w:rsid w:val="5D8C393C"/>
    <w:rsid w:val="5F572D2C"/>
    <w:rsid w:val="61A1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EF50"/>
  <w15:docId w15:val="{0E10C9B5-F1B8-43BF-AC62-C2D9D0A3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/>
    <w:lsdException w:name="toc 2" w:uiPriority="0"/>
    <w:lsdException w:name="toc 3" w:uiPriority="0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semiHidden="1" w:unhideWhenUsed="1"/>
    <w:lsdException w:name="footnote text" w:uiPriority="0" w:qFormat="1"/>
    <w:lsdException w:name="annotation text" w:uiPriority="0" w:qFormat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uiPriority="0"/>
    <w:lsdException w:name="Body Text Indent 3" w:uiPriority="0" w:qFormat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2"/>
    <w:next w:val="a"/>
    <w:link w:val="10"/>
    <w:qFormat/>
    <w:pPr>
      <w:numPr>
        <w:numId w:val="1"/>
      </w:numPr>
      <w:jc w:val="center"/>
      <w:outlineLvl w:val="0"/>
    </w:pPr>
    <w:rPr>
      <w:b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00" w:after="0" w:line="240" w:lineRule="auto"/>
      <w:outlineLvl w:val="1"/>
    </w:pPr>
    <w:rPr>
      <w:rFonts w:ascii="Calibri Light" w:eastAsia="SimSun" w:hAnsi="Calibri Light" w:cs="Arial"/>
      <w:b/>
      <w:bCs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00" w:after="0" w:line="240" w:lineRule="auto"/>
      <w:outlineLvl w:val="2"/>
    </w:pPr>
    <w:rPr>
      <w:rFonts w:ascii="Calibri Light" w:eastAsia="SimSun" w:hAnsi="Calibri Light" w:cs="Arial"/>
      <w:b/>
      <w:bCs/>
      <w:color w:val="5B9BD5"/>
      <w:sz w:val="24"/>
      <w:szCs w:val="24"/>
      <w:lang w:val="ro-RO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outlineLvl w:val="3"/>
    </w:pPr>
    <w:rPr>
      <w:rFonts w:ascii="Baltica RR" w:eastAsia="SimSun" w:hAnsi="Baltica RR" w:cs="Arial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pPr>
      <w:keepNext/>
      <w:spacing w:after="0" w:line="240" w:lineRule="auto"/>
      <w:ind w:firstLine="6804"/>
      <w:outlineLvl w:val="4"/>
    </w:pPr>
    <w:rPr>
      <w:rFonts w:ascii="Calibri" w:eastAsia="SimSun" w:hAnsi="Calibri" w:cs="Arial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qFormat/>
    <w:pPr>
      <w:spacing w:before="240" w:after="60" w:line="240" w:lineRule="auto"/>
      <w:outlineLvl w:val="7"/>
    </w:pPr>
    <w:rPr>
      <w:rFonts w:ascii="Calibri" w:eastAsia="SimSun" w:hAnsi="Calibri" w:cs="Arial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qFormat/>
    <w:pPr>
      <w:spacing w:before="240" w:after="60" w:line="240" w:lineRule="auto"/>
      <w:outlineLvl w:val="8"/>
    </w:pPr>
    <w:rPr>
      <w:rFonts w:ascii="Cambria" w:eastAsia="SimSun" w:hAnsi="Cambria" w:cs="Arial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link w:val="ListParagraphChar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Calibri" w:eastAsia="SimSun" w:hAnsi="Calibri" w:cs="Arial"/>
      <w:sz w:val="24"/>
      <w:szCs w:val="24"/>
      <w:lang w:val="en-US" w:eastAsia="ru-RU"/>
    </w:rPr>
  </w:style>
  <w:style w:type="paragraph" w:styleId="a3">
    <w:name w:val="Balloon Text"/>
    <w:basedOn w:val="a"/>
    <w:link w:val="a4"/>
    <w:semiHidden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pPr>
      <w:spacing w:after="0" w:line="240" w:lineRule="auto"/>
    </w:pPr>
    <w:rPr>
      <w:rFonts w:ascii="Baltica RR" w:eastAsia="SimSun" w:hAnsi="Baltica RR" w:cs="Arial"/>
      <w:sz w:val="24"/>
      <w:szCs w:val="20"/>
      <w:lang w:val="ro-RO"/>
    </w:rPr>
  </w:style>
  <w:style w:type="paragraph" w:styleId="22">
    <w:name w:val="Body Text 2"/>
    <w:basedOn w:val="a"/>
    <w:link w:val="23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Arial"/>
      <w:sz w:val="24"/>
      <w:szCs w:val="20"/>
      <w:lang w:val="ro-RO" w:eastAsia="ru-RU"/>
    </w:rPr>
  </w:style>
  <w:style w:type="paragraph" w:styleId="a7">
    <w:name w:val="Body Text Indent"/>
    <w:basedOn w:val="a"/>
    <w:link w:val="a8"/>
    <w:pPr>
      <w:spacing w:after="0" w:line="240" w:lineRule="auto"/>
      <w:ind w:firstLine="720"/>
      <w:jc w:val="both"/>
    </w:pPr>
    <w:rPr>
      <w:rFonts w:ascii="Calibri" w:eastAsia="SimSun" w:hAnsi="Calibri" w:cs="Arial"/>
      <w:sz w:val="20"/>
      <w:szCs w:val="20"/>
      <w:lang w:val="ro-RO" w:eastAsia="ru-RU"/>
    </w:rPr>
  </w:style>
  <w:style w:type="paragraph" w:styleId="24">
    <w:name w:val="Body Text Indent 2"/>
    <w:basedOn w:val="a"/>
    <w:link w:val="25"/>
    <w:pPr>
      <w:spacing w:after="0" w:line="240" w:lineRule="auto"/>
      <w:ind w:firstLine="567"/>
    </w:pPr>
    <w:rPr>
      <w:rFonts w:ascii="Baltica RR" w:eastAsia="SimSun" w:hAnsi="Baltica RR" w:cs="Arial"/>
      <w:sz w:val="24"/>
      <w:szCs w:val="20"/>
      <w:lang w:val="ro-RO" w:eastAsia="ru-RU"/>
    </w:rPr>
  </w:style>
  <w:style w:type="paragraph" w:styleId="31">
    <w:name w:val="Body Text Indent 3"/>
    <w:basedOn w:val="a"/>
    <w:link w:val="32"/>
    <w:qFormat/>
    <w:pPr>
      <w:spacing w:after="120" w:line="240" w:lineRule="auto"/>
      <w:ind w:left="283"/>
    </w:pPr>
    <w:rPr>
      <w:rFonts w:ascii="Calibri" w:eastAsia="SimSun" w:hAnsi="Calibri" w:cs="Arial"/>
      <w:sz w:val="16"/>
      <w:szCs w:val="16"/>
      <w:lang w:val="ro-RO"/>
    </w:rPr>
  </w:style>
  <w:style w:type="paragraph" w:styleId="a9">
    <w:name w:val="caption"/>
    <w:basedOn w:val="a"/>
    <w:qFormat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character" w:styleId="aa">
    <w:name w:val="annotation reference"/>
    <w:qFormat/>
    <w:rPr>
      <w:sz w:val="16"/>
    </w:rPr>
  </w:style>
  <w:style w:type="paragraph" w:styleId="ab">
    <w:name w:val="annotation text"/>
    <w:basedOn w:val="a"/>
    <w:link w:val="ac"/>
    <w:qFormat/>
    <w:pPr>
      <w:spacing w:after="0" w:line="240" w:lineRule="auto"/>
    </w:pPr>
    <w:rPr>
      <w:rFonts w:ascii="Calibri" w:eastAsia="SimSun" w:hAnsi="Calibri" w:cs="Arial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qFormat/>
    <w:rPr>
      <w:b/>
      <w:bCs/>
    </w:rPr>
  </w:style>
  <w:style w:type="paragraph" w:styleId="af">
    <w:name w:val="footer"/>
    <w:basedOn w:val="a"/>
    <w:link w:val="af0"/>
    <w:qFormat/>
    <w:pPr>
      <w:tabs>
        <w:tab w:val="center" w:pos="4536"/>
        <w:tab w:val="right" w:pos="9072"/>
      </w:tabs>
      <w:spacing w:after="0" w:line="240" w:lineRule="auto"/>
    </w:pPr>
    <w:rPr>
      <w:rFonts w:ascii="Calibri" w:eastAsia="SimSun" w:hAnsi="Calibri" w:cs="Arial"/>
      <w:sz w:val="24"/>
      <w:szCs w:val="24"/>
      <w:lang w:val="ro-RO"/>
    </w:rPr>
  </w:style>
  <w:style w:type="character" w:styleId="af1">
    <w:name w:val="footnote reference"/>
    <w:qFormat/>
    <w:rPr>
      <w:vertAlign w:val="superscript"/>
    </w:rPr>
  </w:style>
  <w:style w:type="paragraph" w:styleId="af2">
    <w:name w:val="footnote text"/>
    <w:basedOn w:val="a"/>
    <w:link w:val="af3"/>
    <w:qFormat/>
    <w:pPr>
      <w:spacing w:after="0" w:line="240" w:lineRule="auto"/>
      <w:jc w:val="both"/>
    </w:pPr>
    <w:rPr>
      <w:rFonts w:ascii="Calibri" w:eastAsia="SimSun" w:hAnsi="Calibri" w:cs="Arial"/>
      <w:sz w:val="20"/>
      <w:szCs w:val="20"/>
      <w:lang w:val="en-US"/>
    </w:rPr>
  </w:style>
  <w:style w:type="paragraph" w:styleId="af4">
    <w:name w:val="header"/>
    <w:basedOn w:val="a"/>
    <w:link w:val="af5"/>
    <w:pPr>
      <w:tabs>
        <w:tab w:val="center" w:pos="4703"/>
        <w:tab w:val="right" w:pos="9406"/>
      </w:tabs>
      <w:spacing w:after="0" w:line="240" w:lineRule="auto"/>
    </w:pPr>
    <w:rPr>
      <w:rFonts w:ascii="Calibri" w:eastAsia="SimSun" w:hAnsi="Calibri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qFormat/>
    <w:pPr>
      <w:spacing w:after="0" w:line="240" w:lineRule="auto"/>
    </w:pPr>
    <w:rPr>
      <w:rFonts w:ascii="Consolas" w:eastAsia="SimSun" w:hAnsi="Consolas" w:cs="Arial"/>
      <w:sz w:val="20"/>
      <w:szCs w:val="20"/>
      <w:lang w:val="ro-RO"/>
    </w:rPr>
  </w:style>
  <w:style w:type="character" w:styleId="af6">
    <w:name w:val="Hyperlink"/>
    <w:qFormat/>
    <w:rPr>
      <w:color w:val="0000FF"/>
      <w:u w:val="single"/>
    </w:rPr>
  </w:style>
  <w:style w:type="paragraph" w:styleId="af7">
    <w:name w:val="Normal (Web)"/>
    <w:basedOn w:val="a"/>
    <w:uiPriority w:val="99"/>
    <w:semiHidden/>
    <w:unhideWhenUsed/>
    <w:qFormat/>
    <w:rPr>
      <w:rFonts w:ascii="Times New Roman" w:hAnsi="Times New Roman" w:cs="Times New Roman"/>
      <w:sz w:val="24"/>
      <w:szCs w:val="24"/>
    </w:rPr>
  </w:style>
  <w:style w:type="character" w:styleId="af8">
    <w:name w:val="page number"/>
    <w:rPr>
      <w:rFonts w:cs="Times New Roman"/>
    </w:rPr>
  </w:style>
  <w:style w:type="character" w:styleId="af9">
    <w:name w:val="Strong"/>
    <w:qFormat/>
    <w:rPr>
      <w:rFonts w:cs="Times New Roman"/>
      <w:b/>
      <w:bCs/>
    </w:rPr>
  </w:style>
  <w:style w:type="paragraph" w:styleId="afa">
    <w:name w:val="Subtitle"/>
    <w:basedOn w:val="a"/>
    <w:link w:val="afb"/>
    <w:qFormat/>
    <w:pPr>
      <w:spacing w:after="0" w:line="240" w:lineRule="auto"/>
      <w:jc w:val="center"/>
    </w:pPr>
    <w:rPr>
      <w:rFonts w:ascii="Calibri" w:eastAsia="SimSun" w:hAnsi="Calibri" w:cs="Arial"/>
      <w:b/>
      <w:sz w:val="32"/>
      <w:szCs w:val="20"/>
      <w:lang w:val="en-US" w:eastAsia="ru-RU"/>
    </w:rPr>
  </w:style>
  <w:style w:type="table" w:styleId="afc">
    <w:name w:val="Table Grid"/>
    <w:basedOn w:val="a1"/>
    <w:uiPriority w:val="39"/>
    <w:qFormat/>
    <w:rPr>
      <w:rFonts w:ascii="Calibri" w:eastAsia="Times New Roma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"/>
    <w:next w:val="a"/>
    <w:autoRedefine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26">
    <w:name w:val="toc 2"/>
    <w:basedOn w:val="a"/>
    <w:next w:val="a"/>
    <w:autoRedefine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33">
    <w:name w:val="toc 3"/>
    <w:basedOn w:val="a"/>
    <w:next w:val="a"/>
    <w:autoRedefine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41">
    <w:name w:val="toc 4"/>
    <w:basedOn w:val="a"/>
    <w:next w:val="a"/>
    <w:autoRedefine/>
    <w:qFormat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51">
    <w:name w:val="toc 5"/>
    <w:basedOn w:val="a"/>
    <w:next w:val="a"/>
    <w:autoRedefine/>
    <w:qFormat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6">
    <w:name w:val="toc 6"/>
    <w:basedOn w:val="a"/>
    <w:next w:val="a"/>
    <w:autoRedefine/>
    <w:qFormat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7">
    <w:name w:val="toc 7"/>
    <w:basedOn w:val="a"/>
    <w:next w:val="a"/>
    <w:autoRedefine/>
    <w:qFormat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81">
    <w:name w:val="toc 8"/>
    <w:basedOn w:val="a"/>
    <w:next w:val="a"/>
    <w:autoRedefine/>
    <w:qFormat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91">
    <w:name w:val="toc 9"/>
    <w:basedOn w:val="a"/>
    <w:next w:val="a"/>
    <w:autoRedefine/>
    <w:qFormat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character" w:customStyle="1" w:styleId="10">
    <w:name w:val="Заголовок 1 Знак"/>
    <w:basedOn w:val="a0"/>
    <w:link w:val="1"/>
    <w:rPr>
      <w:rFonts w:ascii="Calibri" w:eastAsia="SimSun" w:hAnsi="Calibri" w:cs="Arial"/>
      <w:b/>
      <w:sz w:val="24"/>
      <w:szCs w:val="24"/>
      <w:lang w:val="en-US" w:eastAsia="ru-RU"/>
    </w:rPr>
  </w:style>
  <w:style w:type="character" w:customStyle="1" w:styleId="21">
    <w:name w:val="Заголовок 2 Знак"/>
    <w:basedOn w:val="a0"/>
    <w:link w:val="20"/>
    <w:rPr>
      <w:rFonts w:ascii="Calibri Light" w:eastAsia="SimSun" w:hAnsi="Calibri Light" w:cs="Arial"/>
      <w:b/>
      <w:bCs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Pr>
      <w:rFonts w:ascii="Calibri Light" w:eastAsia="SimSun" w:hAnsi="Calibri Light" w:cs="Arial"/>
      <w:b/>
      <w:bCs/>
      <w:color w:val="5B9BD5"/>
      <w:sz w:val="24"/>
      <w:szCs w:val="24"/>
      <w:lang w:val="ro-RO"/>
    </w:rPr>
  </w:style>
  <w:style w:type="character" w:customStyle="1" w:styleId="40">
    <w:name w:val="Заголовок 4 Знак"/>
    <w:basedOn w:val="a0"/>
    <w:link w:val="4"/>
    <w:rPr>
      <w:rFonts w:ascii="Baltica RR" w:eastAsia="SimSun" w:hAnsi="Baltica RR" w:cs="Arial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Pr>
      <w:rFonts w:ascii="Calibri" w:eastAsia="SimSun" w:hAnsi="Calibri" w:cs="Arial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Pr>
      <w:rFonts w:ascii="Calibri" w:eastAsia="SimSun" w:hAnsi="Calibri" w:cs="Arial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Pr>
      <w:rFonts w:ascii="Cambria" w:eastAsia="SimSun" w:hAnsi="Cambria" w:cs="Arial"/>
      <w:lang w:val="ro-RO"/>
    </w:rPr>
  </w:style>
  <w:style w:type="paragraph" w:customStyle="1" w:styleId="12">
    <w:name w:val="Абзац списка1"/>
    <w:basedOn w:val="a"/>
    <w:uiPriority w:val="34"/>
    <w:qFormat/>
    <w:pPr>
      <w:ind w:left="720"/>
      <w:contextualSpacing/>
    </w:pPr>
    <w:rPr>
      <w:rFonts w:ascii="Calibri" w:eastAsia="Calibri" w:hAnsi="Calibri" w:cs="Arial"/>
      <w:lang w:val="en-US"/>
    </w:rPr>
  </w:style>
  <w:style w:type="character" w:customStyle="1" w:styleId="ListParagraphChar">
    <w:name w:val="List Paragraph Char"/>
    <w:link w:val="2"/>
    <w:locked/>
    <w:rPr>
      <w:rFonts w:ascii="Calibri" w:eastAsia="SimSun" w:hAnsi="Calibri" w:cs="Arial"/>
      <w:sz w:val="24"/>
      <w:szCs w:val="24"/>
      <w:lang w:val="en-US" w:eastAsia="ru-RU"/>
    </w:rPr>
  </w:style>
  <w:style w:type="character" w:customStyle="1" w:styleId="af0">
    <w:name w:val="Нижний колонтитул Знак"/>
    <w:basedOn w:val="a0"/>
    <w:link w:val="af"/>
    <w:rPr>
      <w:rFonts w:ascii="Calibri" w:eastAsia="SimSun" w:hAnsi="Calibri" w:cs="Arial"/>
      <w:sz w:val="24"/>
      <w:szCs w:val="24"/>
      <w:lang w:val="ro-RO"/>
    </w:rPr>
  </w:style>
  <w:style w:type="character" w:customStyle="1" w:styleId="a6">
    <w:name w:val="Основной текст Знак"/>
    <w:basedOn w:val="a0"/>
    <w:link w:val="a5"/>
    <w:rPr>
      <w:rFonts w:ascii="Baltica RR" w:eastAsia="SimSun" w:hAnsi="Baltica RR" w:cs="Arial"/>
      <w:sz w:val="24"/>
      <w:szCs w:val="20"/>
      <w:lang w:val="ro-RO"/>
    </w:rPr>
  </w:style>
  <w:style w:type="character" w:customStyle="1" w:styleId="af5">
    <w:name w:val="Верхний колонтитул Знак"/>
    <w:basedOn w:val="a0"/>
    <w:link w:val="af4"/>
    <w:rPr>
      <w:rFonts w:ascii="Calibri" w:eastAsia="SimSun" w:hAnsi="Calibri" w:cs="Arial"/>
      <w:sz w:val="20"/>
      <w:szCs w:val="20"/>
      <w:lang w:eastAsia="ru-RU"/>
    </w:rPr>
  </w:style>
  <w:style w:type="character" w:customStyle="1" w:styleId="afb">
    <w:name w:val="Подзаголовок Знак"/>
    <w:basedOn w:val="a0"/>
    <w:link w:val="afa"/>
    <w:qFormat/>
    <w:rPr>
      <w:rFonts w:ascii="Calibri" w:eastAsia="SimSun" w:hAnsi="Calibri" w:cs="Arial"/>
      <w:b/>
      <w:sz w:val="32"/>
      <w:szCs w:val="20"/>
      <w:lang w:val="en-US" w:eastAsia="ru-RU"/>
    </w:rPr>
  </w:style>
  <w:style w:type="character" w:customStyle="1" w:styleId="a8">
    <w:name w:val="Основной текст с отступом Знак"/>
    <w:basedOn w:val="a0"/>
    <w:link w:val="a7"/>
    <w:rPr>
      <w:rFonts w:ascii="Calibri" w:eastAsia="SimSun" w:hAnsi="Calibri" w:cs="Arial"/>
      <w:sz w:val="20"/>
      <w:szCs w:val="20"/>
      <w:lang w:val="ro-RO" w:eastAsia="ru-RU"/>
    </w:rPr>
  </w:style>
  <w:style w:type="character" w:customStyle="1" w:styleId="25">
    <w:name w:val="Основной текст с отступом 2 Знак"/>
    <w:basedOn w:val="a0"/>
    <w:link w:val="24"/>
    <w:rPr>
      <w:rFonts w:ascii="Baltica RR" w:eastAsia="SimSun" w:hAnsi="Baltica RR" w:cs="Arial"/>
      <w:sz w:val="24"/>
      <w:szCs w:val="20"/>
      <w:lang w:val="ro-RO" w:eastAsia="ru-RU"/>
    </w:rPr>
  </w:style>
  <w:style w:type="character" w:customStyle="1" w:styleId="23">
    <w:name w:val="Основной текст 2 Знак"/>
    <w:basedOn w:val="a0"/>
    <w:link w:val="22"/>
    <w:rPr>
      <w:rFonts w:ascii="Baltica RR" w:eastAsia="SimSun" w:hAnsi="Baltica RR" w:cs="Arial"/>
      <w:sz w:val="24"/>
      <w:szCs w:val="20"/>
      <w:lang w:val="ro-RO" w:eastAsia="ru-RU"/>
    </w:rPr>
  </w:style>
  <w:style w:type="character" w:customStyle="1" w:styleId="a4">
    <w:name w:val="Текст выноски Знак"/>
    <w:basedOn w:val="a0"/>
    <w:link w:val="a3"/>
    <w:semiHidden/>
    <w:rPr>
      <w:rFonts w:ascii="Tahoma" w:eastAsia="SimSun" w:hAnsi="Tahoma" w:cs="Tahoma"/>
      <w:sz w:val="16"/>
      <w:szCs w:val="16"/>
      <w:lang w:eastAsia="ru-RU"/>
    </w:rPr>
  </w:style>
  <w:style w:type="paragraph" w:customStyle="1" w:styleId="Style37">
    <w:name w:val="_Style 37"/>
    <w:basedOn w:val="a"/>
    <w:next w:val="af7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n">
    <w:name w:val="cn"/>
    <w:basedOn w:val="a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rPr>
      <w:rFonts w:ascii="Calibri" w:eastAsia="SimSun" w:hAnsi="Calibri" w:cs="Arial"/>
      <w:sz w:val="16"/>
      <w:szCs w:val="16"/>
      <w:lang w:val="ro-RO"/>
    </w:rPr>
  </w:style>
  <w:style w:type="paragraph" w:customStyle="1" w:styleId="cp">
    <w:name w:val="cp"/>
    <w:basedOn w:val="a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customStyle="1" w:styleId="13">
    <w:name w:val="Заголовок оглавления1"/>
    <w:basedOn w:val="1"/>
    <w:next w:val="a"/>
    <w:qFormat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af3">
    <w:name w:val="Текст сноски Знак"/>
    <w:basedOn w:val="a0"/>
    <w:link w:val="af2"/>
    <w:rPr>
      <w:rFonts w:ascii="Calibri" w:eastAsia="SimSun" w:hAnsi="Calibri" w:cs="Arial"/>
      <w:sz w:val="20"/>
      <w:szCs w:val="20"/>
      <w:lang w:val="en-US"/>
    </w:rPr>
  </w:style>
  <w:style w:type="character" w:customStyle="1" w:styleId="ac">
    <w:name w:val="Текст примечания Знак"/>
    <w:basedOn w:val="a0"/>
    <w:link w:val="ab"/>
    <w:qFormat/>
    <w:rPr>
      <w:rFonts w:ascii="Calibri" w:eastAsia="SimSun" w:hAnsi="Calibri" w:cs="Arial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qFormat/>
    <w:rPr>
      <w:rFonts w:ascii="Calibri" w:eastAsia="SimSun" w:hAnsi="Calibri" w:cs="Arial"/>
      <w:b/>
      <w:bCs/>
      <w:sz w:val="20"/>
      <w:szCs w:val="20"/>
      <w:lang w:eastAsia="ru-RU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qFormat/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Calibri" w:hAnsi="Calibri"/>
      <w:bCs w:val="0"/>
      <w:color w:val="auto"/>
      <w:lang w:val="en-US" w:eastAsia="ru-RU"/>
    </w:rPr>
  </w:style>
  <w:style w:type="character" w:customStyle="1" w:styleId="Style3Char">
    <w:name w:val="Style3 Char"/>
    <w:link w:val="Style3"/>
    <w:qFormat/>
    <w:locked/>
    <w:rPr>
      <w:rFonts w:ascii="Calibri" w:eastAsia="SimSun" w:hAnsi="Calibri" w:cs="Arial"/>
      <w:b/>
      <w:sz w:val="24"/>
      <w:szCs w:val="24"/>
      <w:lang w:val="en-US" w:eastAsia="ru-RU"/>
    </w:rPr>
  </w:style>
  <w:style w:type="paragraph" w:customStyle="1" w:styleId="Style153">
    <w:name w:val="Style153"/>
    <w:basedOn w:val="a"/>
    <w:qFormat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qFormat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qFormat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qFormat/>
    <w:rPr>
      <w:rFonts w:ascii="Times New Roman" w:hAnsi="Times New Roman"/>
      <w:sz w:val="22"/>
    </w:rPr>
  </w:style>
  <w:style w:type="character" w:customStyle="1" w:styleId="HTML0">
    <w:name w:val="Стандартный HTML Знак"/>
    <w:basedOn w:val="a0"/>
    <w:link w:val="HTML"/>
    <w:semiHidden/>
    <w:qFormat/>
    <w:rPr>
      <w:rFonts w:ascii="Consolas" w:eastAsia="SimSun" w:hAnsi="Consolas" w:cs="Arial"/>
      <w:sz w:val="20"/>
      <w:szCs w:val="20"/>
      <w:lang w:val="ro-RO"/>
    </w:rPr>
  </w:style>
  <w:style w:type="character" w:customStyle="1" w:styleId="Style4Char">
    <w:name w:val="Style4 Char"/>
    <w:qFormat/>
    <w:locked/>
    <w:rPr>
      <w:rFonts w:eastAsia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qFormat/>
  </w:style>
  <w:style w:type="character" w:customStyle="1" w:styleId="afd">
    <w:name w:val="Основной текст + Курсив"/>
    <w:qFormat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ln2paragraf1">
    <w:name w:val="ln2paragraf1"/>
    <w:qFormat/>
    <w:rPr>
      <w:b/>
    </w:rPr>
  </w:style>
  <w:style w:type="character" w:customStyle="1" w:styleId="ln2tparagraf">
    <w:name w:val="ln2tparagraf"/>
    <w:qFormat/>
  </w:style>
  <w:style w:type="character" w:customStyle="1" w:styleId="ln2tpunct">
    <w:name w:val="ln2tpunct"/>
    <w:qFormat/>
  </w:style>
  <w:style w:type="character" w:customStyle="1" w:styleId="tax1">
    <w:name w:val="tax1"/>
    <w:qFormat/>
    <w:rPr>
      <w:b/>
      <w:sz w:val="26"/>
    </w:rPr>
  </w:style>
  <w:style w:type="paragraph" w:customStyle="1" w:styleId="DefaultText">
    <w:name w:val="Default Text"/>
    <w:basedOn w:val="a"/>
    <w:link w:val="DefaultTextChar"/>
    <w:qFormat/>
    <w:pPr>
      <w:spacing w:after="0" w:line="240" w:lineRule="auto"/>
    </w:pPr>
    <w:rPr>
      <w:rFonts w:ascii="Calibri" w:eastAsia="SimSun" w:hAnsi="Calibri" w:cs="Arial"/>
      <w:sz w:val="24"/>
      <w:szCs w:val="20"/>
      <w:lang w:val="en-US" w:eastAsia="ru-RU"/>
    </w:rPr>
  </w:style>
  <w:style w:type="character" w:customStyle="1" w:styleId="DefaultTextChar">
    <w:name w:val="Default Text Char"/>
    <w:link w:val="DefaultText"/>
    <w:qFormat/>
    <w:locked/>
    <w:rPr>
      <w:rFonts w:ascii="Calibri" w:eastAsia="SimSun" w:hAnsi="Calibri" w:cs="Arial"/>
      <w:sz w:val="24"/>
      <w:szCs w:val="20"/>
      <w:lang w:val="en-US" w:eastAsia="ru-RU"/>
    </w:rPr>
  </w:style>
  <w:style w:type="character" w:customStyle="1" w:styleId="jlqj4bchmk0b">
    <w:name w:val="jlqj4b chmk0b"/>
    <w:basedOn w:val="a0"/>
    <w:qFormat/>
  </w:style>
  <w:style w:type="character" w:customStyle="1" w:styleId="TimesNewRoman9">
    <w:name w:val="Основной текст + Times New Roman9"/>
    <w:qFormat/>
    <w:rPr>
      <w:rFonts w:ascii="Times New Roman" w:hAnsi="Times New Roman" w:cs="Times New Roman"/>
      <w:b/>
      <w:bCs/>
      <w:sz w:val="11"/>
      <w:szCs w:val="11"/>
      <w:u w:val="none"/>
    </w:rPr>
  </w:style>
  <w:style w:type="character" w:customStyle="1" w:styleId="48">
    <w:name w:val="Основной текст (48)_"/>
    <w:link w:val="481"/>
    <w:qFormat/>
    <w:rPr>
      <w:sz w:val="11"/>
      <w:szCs w:val="11"/>
      <w:shd w:val="clear" w:color="auto" w:fill="FFFFFF"/>
    </w:rPr>
  </w:style>
  <w:style w:type="paragraph" w:customStyle="1" w:styleId="481">
    <w:name w:val="Основной текст (48)1"/>
    <w:basedOn w:val="a"/>
    <w:link w:val="48"/>
    <w:qFormat/>
    <w:pPr>
      <w:widowControl w:val="0"/>
      <w:shd w:val="clear" w:color="auto" w:fill="FFFFFF"/>
      <w:spacing w:before="240" w:after="0" w:line="240" w:lineRule="atLeast"/>
      <w:ind w:hanging="180"/>
    </w:pPr>
    <w:rPr>
      <w:sz w:val="11"/>
      <w:szCs w:val="11"/>
    </w:rPr>
  </w:style>
  <w:style w:type="character" w:customStyle="1" w:styleId="480">
    <w:name w:val="Основной текст (48)"/>
    <w:basedOn w:val="48"/>
    <w:qFormat/>
    <w:rPr>
      <w:sz w:val="11"/>
      <w:szCs w:val="11"/>
      <w:shd w:val="clear" w:color="auto" w:fill="FFFFFF"/>
    </w:rPr>
  </w:style>
  <w:style w:type="character" w:customStyle="1" w:styleId="72">
    <w:name w:val="Основной текст (72)_"/>
    <w:link w:val="721"/>
    <w:qFormat/>
    <w:rPr>
      <w:b/>
      <w:bCs/>
      <w:sz w:val="11"/>
      <w:szCs w:val="11"/>
      <w:shd w:val="clear" w:color="auto" w:fill="FFFFFF"/>
    </w:rPr>
  </w:style>
  <w:style w:type="paragraph" w:customStyle="1" w:styleId="721">
    <w:name w:val="Основной текст (72)1"/>
    <w:basedOn w:val="a"/>
    <w:link w:val="72"/>
    <w:qFormat/>
    <w:pPr>
      <w:widowControl w:val="0"/>
      <w:shd w:val="clear" w:color="auto" w:fill="FFFFFF"/>
      <w:spacing w:after="0" w:line="134" w:lineRule="exact"/>
      <w:jc w:val="both"/>
    </w:pPr>
    <w:rPr>
      <w:b/>
      <w:bCs/>
      <w:sz w:val="11"/>
      <w:szCs w:val="11"/>
    </w:rPr>
  </w:style>
  <w:style w:type="character" w:customStyle="1" w:styleId="720">
    <w:name w:val="Основной текст (72)"/>
    <w:basedOn w:val="72"/>
    <w:qFormat/>
    <w:rPr>
      <w:b/>
      <w:bCs/>
      <w:sz w:val="11"/>
      <w:szCs w:val="11"/>
      <w:shd w:val="clear" w:color="auto" w:fill="FFFFFF"/>
    </w:rPr>
  </w:style>
  <w:style w:type="character" w:customStyle="1" w:styleId="afe">
    <w:name w:val="Колонтитул_"/>
    <w:link w:val="14"/>
    <w:qFormat/>
    <w:rPr>
      <w:sz w:val="21"/>
      <w:szCs w:val="21"/>
      <w:shd w:val="clear" w:color="auto" w:fill="FFFFFF"/>
    </w:rPr>
  </w:style>
  <w:style w:type="paragraph" w:customStyle="1" w:styleId="14">
    <w:name w:val="Колонтитул1"/>
    <w:basedOn w:val="a"/>
    <w:link w:val="afe"/>
    <w:qFormat/>
    <w:pPr>
      <w:widowControl w:val="0"/>
      <w:shd w:val="clear" w:color="auto" w:fill="FFFFFF"/>
      <w:spacing w:after="0" w:line="240" w:lineRule="atLeast"/>
    </w:pPr>
    <w:rPr>
      <w:sz w:val="21"/>
      <w:szCs w:val="21"/>
    </w:rPr>
  </w:style>
  <w:style w:type="character" w:customStyle="1" w:styleId="aff">
    <w:name w:val="Основной текст_"/>
    <w:qFormat/>
    <w:rPr>
      <w:rFonts w:ascii="Arial" w:hAnsi="Arial" w:cs="Arial"/>
      <w:sz w:val="16"/>
      <w:szCs w:val="16"/>
      <w:u w:val="none"/>
    </w:rPr>
  </w:style>
  <w:style w:type="character" w:customStyle="1" w:styleId="16">
    <w:name w:val="Основной текст (16)"/>
    <w:qFormat/>
    <w:rPr>
      <w:rFonts w:ascii="Times New Roman" w:hAnsi="Times New Roman" w:cs="Times New Roman"/>
      <w:sz w:val="19"/>
      <w:szCs w:val="19"/>
      <w:u w:val="none"/>
    </w:rPr>
  </w:style>
  <w:style w:type="character" w:customStyle="1" w:styleId="TimesNewRoman35">
    <w:name w:val="Основной текст + Times New Roman35"/>
    <w:qFormat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customStyle="1" w:styleId="TimesNewRoman25">
    <w:name w:val="Основной текст + Times New Roman25"/>
    <w:qFormat/>
    <w:rPr>
      <w:rFonts w:ascii="Times New Roman" w:hAnsi="Times New Roman" w:cs="Times New Roman"/>
      <w:sz w:val="14"/>
      <w:szCs w:val="14"/>
      <w:u w:val="none"/>
    </w:rPr>
  </w:style>
  <w:style w:type="character" w:customStyle="1" w:styleId="TimesNewRoman21">
    <w:name w:val="Основной текст + Times New Roman21"/>
    <w:qFormat/>
    <w:rPr>
      <w:rFonts w:ascii="Times New Roman" w:hAnsi="Times New Roman" w:cs="Times New Roman"/>
      <w:i/>
      <w:iCs/>
      <w:sz w:val="10"/>
      <w:szCs w:val="10"/>
      <w:u w:val="none"/>
    </w:rPr>
  </w:style>
  <w:style w:type="character" w:customStyle="1" w:styleId="TimesNewRoman20">
    <w:name w:val="Основной текст + Times New Roman20"/>
    <w:qFormat/>
    <w:rPr>
      <w:rFonts w:ascii="Times New Roman" w:hAnsi="Times New Roman" w:cs="Times New Roman"/>
      <w:i/>
      <w:iCs/>
      <w:sz w:val="14"/>
      <w:szCs w:val="14"/>
      <w:u w:val="none"/>
    </w:rPr>
  </w:style>
  <w:style w:type="character" w:customStyle="1" w:styleId="140">
    <w:name w:val="Основной текст (14)_"/>
    <w:link w:val="141"/>
    <w:qFormat/>
    <w:rPr>
      <w:sz w:val="14"/>
      <w:szCs w:val="14"/>
      <w:shd w:val="clear" w:color="auto" w:fill="FFFFFF"/>
    </w:rPr>
  </w:style>
  <w:style w:type="paragraph" w:customStyle="1" w:styleId="141">
    <w:name w:val="Основной текст (14)1"/>
    <w:basedOn w:val="a"/>
    <w:link w:val="140"/>
    <w:qFormat/>
    <w:pPr>
      <w:widowControl w:val="0"/>
      <w:shd w:val="clear" w:color="auto" w:fill="FFFFFF"/>
      <w:spacing w:after="1020" w:line="168" w:lineRule="exact"/>
      <w:ind w:hanging="1600"/>
    </w:pPr>
    <w:rPr>
      <w:sz w:val="14"/>
      <w:szCs w:val="14"/>
    </w:rPr>
  </w:style>
  <w:style w:type="character" w:customStyle="1" w:styleId="15">
    <w:name w:val="Основной текст (15)_"/>
    <w:link w:val="151"/>
    <w:qFormat/>
    <w:rPr>
      <w:b/>
      <w:bCs/>
      <w:sz w:val="23"/>
      <w:szCs w:val="23"/>
      <w:shd w:val="clear" w:color="auto" w:fill="FFFFFF"/>
    </w:rPr>
  </w:style>
  <w:style w:type="paragraph" w:customStyle="1" w:styleId="151">
    <w:name w:val="Основной текст (15)1"/>
    <w:basedOn w:val="a"/>
    <w:link w:val="15"/>
    <w:qFormat/>
    <w:pPr>
      <w:widowControl w:val="0"/>
      <w:shd w:val="clear" w:color="auto" w:fill="FFFFFF"/>
      <w:spacing w:before="120" w:after="1020" w:line="283" w:lineRule="exact"/>
      <w:ind w:hanging="920"/>
      <w:jc w:val="center"/>
    </w:pPr>
    <w:rPr>
      <w:b/>
      <w:bCs/>
      <w:sz w:val="23"/>
      <w:szCs w:val="23"/>
    </w:rPr>
  </w:style>
  <w:style w:type="character" w:customStyle="1" w:styleId="19Exact1">
    <w:name w:val="Основной текст (19) Exact1"/>
    <w:qFormat/>
    <w:rPr>
      <w:rFonts w:ascii="Arial" w:hAnsi="Arial"/>
      <w:color w:val="000000"/>
      <w:spacing w:val="-10"/>
      <w:w w:val="150"/>
      <w:position w:val="0"/>
      <w:sz w:val="17"/>
      <w:szCs w:val="17"/>
      <w:lang w:bidi="ar-SA"/>
    </w:rPr>
  </w:style>
  <w:style w:type="character" w:customStyle="1" w:styleId="17">
    <w:name w:val="Основной текст (17)_"/>
    <w:link w:val="171"/>
    <w:qFormat/>
    <w:rPr>
      <w:b/>
      <w:bCs/>
      <w:sz w:val="14"/>
      <w:szCs w:val="14"/>
      <w:shd w:val="clear" w:color="auto" w:fill="FFFFFF"/>
    </w:rPr>
  </w:style>
  <w:style w:type="paragraph" w:customStyle="1" w:styleId="171">
    <w:name w:val="Основной текст (17)1"/>
    <w:basedOn w:val="a"/>
    <w:link w:val="17"/>
    <w:qFormat/>
    <w:pPr>
      <w:widowControl w:val="0"/>
      <w:shd w:val="clear" w:color="auto" w:fill="FFFFFF"/>
      <w:spacing w:after="0" w:line="168" w:lineRule="exact"/>
    </w:pPr>
    <w:rPr>
      <w:b/>
      <w:bCs/>
      <w:sz w:val="14"/>
      <w:szCs w:val="14"/>
    </w:rPr>
  </w:style>
  <w:style w:type="character" w:customStyle="1" w:styleId="18">
    <w:name w:val="Основной текст (18)_"/>
    <w:link w:val="181"/>
    <w:qFormat/>
    <w:rPr>
      <w:i/>
      <w:iCs/>
      <w:sz w:val="14"/>
      <w:szCs w:val="14"/>
      <w:shd w:val="clear" w:color="auto" w:fill="FFFFFF"/>
    </w:rPr>
  </w:style>
  <w:style w:type="paragraph" w:customStyle="1" w:styleId="181">
    <w:name w:val="Основной текст (18)1"/>
    <w:basedOn w:val="a"/>
    <w:link w:val="18"/>
    <w:qFormat/>
    <w:pPr>
      <w:widowControl w:val="0"/>
      <w:shd w:val="clear" w:color="auto" w:fill="FFFFFF"/>
      <w:spacing w:after="120" w:line="168" w:lineRule="exact"/>
      <w:ind w:hanging="260"/>
      <w:jc w:val="center"/>
    </w:pPr>
    <w:rPr>
      <w:i/>
      <w:iCs/>
      <w:sz w:val="14"/>
      <w:szCs w:val="14"/>
    </w:rPr>
  </w:style>
  <w:style w:type="character" w:customStyle="1" w:styleId="21Exact1">
    <w:name w:val="Основной текст (21) Exact1"/>
    <w:qFormat/>
    <w:rPr>
      <w:color w:val="000000"/>
      <w:spacing w:val="2"/>
      <w:w w:val="100"/>
      <w:position w:val="0"/>
      <w:sz w:val="21"/>
      <w:szCs w:val="21"/>
      <w:lang w:bidi="ar-SA"/>
    </w:rPr>
  </w:style>
  <w:style w:type="character" w:customStyle="1" w:styleId="300">
    <w:name w:val="Основной текст (30)_"/>
    <w:link w:val="301"/>
    <w:qFormat/>
    <w:rPr>
      <w:b/>
      <w:bCs/>
      <w:sz w:val="16"/>
      <w:szCs w:val="16"/>
      <w:shd w:val="clear" w:color="auto" w:fill="FFFFFF"/>
    </w:rPr>
  </w:style>
  <w:style w:type="paragraph" w:customStyle="1" w:styleId="301">
    <w:name w:val="Основной текст (30)1"/>
    <w:basedOn w:val="a"/>
    <w:link w:val="300"/>
    <w:qFormat/>
    <w:pPr>
      <w:widowControl w:val="0"/>
      <w:shd w:val="clear" w:color="auto" w:fill="FFFFFF"/>
      <w:spacing w:before="600" w:after="0" w:line="240" w:lineRule="atLeast"/>
      <w:jc w:val="both"/>
    </w:pPr>
    <w:rPr>
      <w:b/>
      <w:bCs/>
      <w:sz w:val="16"/>
      <w:szCs w:val="16"/>
    </w:rPr>
  </w:style>
  <w:style w:type="character" w:customStyle="1" w:styleId="230">
    <w:name w:val="Основной текст (23)_"/>
    <w:link w:val="231"/>
    <w:qFormat/>
    <w:rPr>
      <w:b/>
      <w:bCs/>
      <w:sz w:val="14"/>
      <w:szCs w:val="14"/>
      <w:shd w:val="clear" w:color="auto" w:fill="FFFFFF"/>
    </w:rPr>
  </w:style>
  <w:style w:type="paragraph" w:customStyle="1" w:styleId="231">
    <w:name w:val="Основной текст (23)1"/>
    <w:basedOn w:val="a"/>
    <w:link w:val="230"/>
    <w:qFormat/>
    <w:pPr>
      <w:widowControl w:val="0"/>
      <w:shd w:val="clear" w:color="auto" w:fill="FFFFFF"/>
      <w:spacing w:after="0" w:line="240" w:lineRule="atLeast"/>
    </w:pPr>
    <w:rPr>
      <w:b/>
      <w:bCs/>
      <w:sz w:val="14"/>
      <w:szCs w:val="14"/>
    </w:rPr>
  </w:style>
  <w:style w:type="character" w:customStyle="1" w:styleId="210">
    <w:name w:val="Основной текст (21)_"/>
    <w:link w:val="211"/>
    <w:qFormat/>
    <w:rPr>
      <w:shd w:val="clear" w:color="auto" w:fill="FFFFFF"/>
    </w:rPr>
  </w:style>
  <w:style w:type="paragraph" w:customStyle="1" w:styleId="211">
    <w:name w:val="Основной текст (21)1"/>
    <w:basedOn w:val="a"/>
    <w:link w:val="210"/>
    <w:qFormat/>
    <w:pPr>
      <w:widowControl w:val="0"/>
      <w:shd w:val="clear" w:color="auto" w:fill="FFFFFF"/>
      <w:spacing w:after="300" w:line="240" w:lineRule="atLeast"/>
    </w:pPr>
  </w:style>
  <w:style w:type="character" w:customStyle="1" w:styleId="140ptExact">
    <w:name w:val="Основной текст (14) + Интервал 0 pt Exact"/>
    <w:qFormat/>
    <w:rPr>
      <w:sz w:val="13"/>
      <w:szCs w:val="13"/>
      <w:lang w:bidi="ar-SA"/>
    </w:rPr>
  </w:style>
  <w:style w:type="character" w:customStyle="1" w:styleId="150ptExact">
    <w:name w:val="Основной текст (15) + Интервал 0 pt Exact"/>
    <w:qFormat/>
    <w:rPr>
      <w:b/>
      <w:bCs/>
      <w:color w:val="FFFFFF"/>
      <w:spacing w:val="9"/>
      <w:sz w:val="22"/>
      <w:szCs w:val="22"/>
      <w:lang w:val="en-US" w:eastAsia="en-US" w:bidi="ar-SA"/>
    </w:rPr>
  </w:style>
  <w:style w:type="character" w:customStyle="1" w:styleId="180ptExact">
    <w:name w:val="Основной текст (18) + Интервал 0 pt Exact"/>
    <w:qFormat/>
    <w:rPr>
      <w:i/>
      <w:iCs/>
      <w:spacing w:val="-3"/>
      <w:sz w:val="13"/>
      <w:szCs w:val="13"/>
      <w:lang w:bidi="ar-SA"/>
    </w:rPr>
  </w:style>
  <w:style w:type="character" w:customStyle="1" w:styleId="142">
    <w:name w:val="Основной текст (14) + Малые прописные2"/>
    <w:qFormat/>
    <w:rPr>
      <w:smallCaps/>
      <w:sz w:val="13"/>
      <w:szCs w:val="13"/>
      <w:lang w:val="en-US" w:eastAsia="en-US" w:bidi="ar-SA"/>
    </w:rPr>
  </w:style>
  <w:style w:type="character" w:customStyle="1" w:styleId="230ptExact">
    <w:name w:val="Основной текст (23) + Интервал 0 pt Exact"/>
    <w:basedOn w:val="230"/>
    <w:qFormat/>
    <w:rPr>
      <w:b/>
      <w:bCs/>
      <w:sz w:val="14"/>
      <w:szCs w:val="14"/>
      <w:shd w:val="clear" w:color="auto" w:fill="FFFFFF"/>
    </w:rPr>
  </w:style>
  <w:style w:type="character" w:customStyle="1" w:styleId="182">
    <w:name w:val="Основной текст (18)2"/>
    <w:basedOn w:val="18"/>
    <w:qFormat/>
    <w:rPr>
      <w:i/>
      <w:iCs/>
      <w:sz w:val="14"/>
      <w:szCs w:val="14"/>
      <w:shd w:val="clear" w:color="auto" w:fill="FFFFFF"/>
    </w:rPr>
  </w:style>
  <w:style w:type="character" w:customStyle="1" w:styleId="144">
    <w:name w:val="Основной текст (14)4"/>
    <w:basedOn w:val="140"/>
    <w:qFormat/>
    <w:rPr>
      <w:sz w:val="14"/>
      <w:szCs w:val="14"/>
      <w:shd w:val="clear" w:color="auto" w:fill="FFFFFF"/>
    </w:rPr>
  </w:style>
  <w:style w:type="character" w:customStyle="1" w:styleId="170ptExact">
    <w:name w:val="Основной текст (17) + Интервал 0 pt Exact"/>
    <w:qFormat/>
    <w:rPr>
      <w:b/>
      <w:bCs/>
      <w:spacing w:val="1"/>
      <w:sz w:val="13"/>
      <w:szCs w:val="13"/>
      <w:lang w:bidi="ar-SA"/>
    </w:rPr>
  </w:style>
  <w:style w:type="character" w:customStyle="1" w:styleId="150">
    <w:name w:val="Заголовок №15_"/>
    <w:link w:val="1510"/>
    <w:qFormat/>
    <w:rPr>
      <w:b/>
      <w:bCs/>
      <w:sz w:val="16"/>
      <w:szCs w:val="16"/>
      <w:shd w:val="clear" w:color="auto" w:fill="FFFFFF"/>
    </w:rPr>
  </w:style>
  <w:style w:type="paragraph" w:customStyle="1" w:styleId="1510">
    <w:name w:val="Заголовок №151"/>
    <w:basedOn w:val="a"/>
    <w:link w:val="150"/>
    <w:qFormat/>
    <w:pPr>
      <w:widowControl w:val="0"/>
      <w:shd w:val="clear" w:color="auto" w:fill="FFFFFF"/>
      <w:spacing w:before="540" w:after="0" w:line="240" w:lineRule="atLeast"/>
      <w:jc w:val="center"/>
    </w:pPr>
    <w:rPr>
      <w:b/>
      <w:bCs/>
      <w:sz w:val="16"/>
      <w:szCs w:val="16"/>
    </w:rPr>
  </w:style>
  <w:style w:type="character" w:customStyle="1" w:styleId="152">
    <w:name w:val="Заголовок №15"/>
    <w:basedOn w:val="150"/>
    <w:qFormat/>
    <w:rPr>
      <w:b/>
      <w:bCs/>
      <w:sz w:val="16"/>
      <w:szCs w:val="16"/>
      <w:shd w:val="clear" w:color="auto" w:fill="FFFFFF"/>
    </w:rPr>
  </w:style>
  <w:style w:type="character" w:customStyle="1" w:styleId="1420">
    <w:name w:val="Основной текст (14) + Курсив2"/>
    <w:qFormat/>
    <w:rPr>
      <w:i/>
      <w:iCs/>
      <w:sz w:val="14"/>
      <w:szCs w:val="14"/>
      <w:lang w:bidi="ar-SA"/>
    </w:rPr>
  </w:style>
  <w:style w:type="character" w:customStyle="1" w:styleId="302">
    <w:name w:val="Основной текст (30)2"/>
    <w:basedOn w:val="300"/>
    <w:qFormat/>
    <w:rPr>
      <w:b/>
      <w:bCs/>
      <w:sz w:val="16"/>
      <w:szCs w:val="16"/>
      <w:shd w:val="clear" w:color="auto" w:fill="FFFFFF"/>
    </w:rPr>
  </w:style>
  <w:style w:type="character" w:customStyle="1" w:styleId="153">
    <w:name w:val="Заголовок №15 (3)_"/>
    <w:link w:val="1531"/>
    <w:qFormat/>
    <w:rPr>
      <w:rFonts w:ascii="Sylfaen" w:hAnsi="Sylfaen"/>
      <w:sz w:val="16"/>
      <w:szCs w:val="16"/>
      <w:shd w:val="clear" w:color="auto" w:fill="FFFFFF"/>
    </w:rPr>
  </w:style>
  <w:style w:type="paragraph" w:customStyle="1" w:styleId="1531">
    <w:name w:val="Заголовок №15 (3)1"/>
    <w:basedOn w:val="a"/>
    <w:link w:val="153"/>
    <w:qFormat/>
    <w:pPr>
      <w:widowControl w:val="0"/>
      <w:shd w:val="clear" w:color="auto" w:fill="FFFFFF"/>
      <w:spacing w:before="120" w:after="120" w:line="240" w:lineRule="atLeast"/>
      <w:ind w:firstLine="340"/>
      <w:jc w:val="both"/>
    </w:pPr>
    <w:rPr>
      <w:rFonts w:ascii="Sylfaen" w:hAnsi="Sylfaen"/>
      <w:sz w:val="16"/>
      <w:szCs w:val="16"/>
    </w:rPr>
  </w:style>
  <w:style w:type="character" w:customStyle="1" w:styleId="1530">
    <w:name w:val="Заголовок №15 (3)"/>
    <w:basedOn w:val="153"/>
    <w:qFormat/>
    <w:rPr>
      <w:rFonts w:ascii="Sylfaen" w:hAnsi="Sylfaen"/>
      <w:sz w:val="16"/>
      <w:szCs w:val="16"/>
      <w:shd w:val="clear" w:color="auto" w:fill="FFFFFF"/>
    </w:rPr>
  </w:style>
  <w:style w:type="character" w:customStyle="1" w:styleId="55">
    <w:name w:val="Основной текст (55)_"/>
    <w:link w:val="551"/>
    <w:qFormat/>
    <w:rPr>
      <w:i/>
      <w:iCs/>
      <w:sz w:val="11"/>
      <w:szCs w:val="11"/>
      <w:shd w:val="clear" w:color="auto" w:fill="FFFFFF"/>
    </w:rPr>
  </w:style>
  <w:style w:type="paragraph" w:customStyle="1" w:styleId="551">
    <w:name w:val="Основной текст (55)1"/>
    <w:basedOn w:val="a"/>
    <w:link w:val="55"/>
    <w:qFormat/>
    <w:pPr>
      <w:widowControl w:val="0"/>
      <w:shd w:val="clear" w:color="auto" w:fill="FFFFFF"/>
      <w:spacing w:after="0" w:line="168" w:lineRule="exact"/>
      <w:ind w:firstLine="340"/>
      <w:jc w:val="both"/>
    </w:pPr>
    <w:rPr>
      <w:i/>
      <w:iCs/>
      <w:sz w:val="11"/>
      <w:szCs w:val="11"/>
    </w:rPr>
  </w:style>
  <w:style w:type="character" w:customStyle="1" w:styleId="550">
    <w:name w:val="Основной текст (55)"/>
    <w:basedOn w:val="55"/>
    <w:qFormat/>
    <w:rPr>
      <w:i/>
      <w:iCs/>
      <w:sz w:val="11"/>
      <w:szCs w:val="11"/>
      <w:shd w:val="clear" w:color="auto" w:fill="FFFFFF"/>
    </w:rPr>
  </w:style>
  <w:style w:type="character" w:customStyle="1" w:styleId="19">
    <w:name w:val="Основной текст (19)_"/>
    <w:link w:val="191"/>
    <w:qFormat/>
    <w:rPr>
      <w:rFonts w:ascii="Arial" w:hAnsi="Arial"/>
      <w:spacing w:val="-10"/>
      <w:w w:val="150"/>
      <w:sz w:val="17"/>
      <w:szCs w:val="17"/>
      <w:shd w:val="clear" w:color="auto" w:fill="FFFFFF"/>
    </w:rPr>
  </w:style>
  <w:style w:type="paragraph" w:customStyle="1" w:styleId="191">
    <w:name w:val="Основной текст (19)1"/>
    <w:basedOn w:val="a"/>
    <w:link w:val="19"/>
    <w:qFormat/>
    <w:pPr>
      <w:widowControl w:val="0"/>
      <w:shd w:val="clear" w:color="auto" w:fill="FFFFFF"/>
      <w:spacing w:after="60" w:line="240" w:lineRule="atLeast"/>
    </w:pPr>
    <w:rPr>
      <w:rFonts w:ascii="Arial" w:hAnsi="Arial"/>
      <w:spacing w:val="-10"/>
      <w:w w:val="150"/>
      <w:sz w:val="17"/>
      <w:szCs w:val="17"/>
    </w:rPr>
  </w:style>
  <w:style w:type="character" w:customStyle="1" w:styleId="TimesNewRoman24">
    <w:name w:val="Основной текст + Times New Roman24"/>
    <w:qFormat/>
    <w:rPr>
      <w:rFonts w:ascii="Times New Roman" w:hAnsi="Times New Roman" w:cs="Times New Roman"/>
      <w:b/>
      <w:bCs/>
      <w:sz w:val="14"/>
      <w:szCs w:val="14"/>
      <w:u w:val="none"/>
    </w:rPr>
  </w:style>
  <w:style w:type="paragraph" w:styleId="aff0">
    <w:name w:val="List Paragraph"/>
    <w:basedOn w:val="a"/>
    <w:uiPriority w:val="34"/>
    <w:qFormat/>
    <w:pPr>
      <w:ind w:left="708"/>
    </w:pPr>
    <w:rPr>
      <w:rFonts w:ascii="Calibri" w:eastAsia="Calibri" w:hAnsi="Calibri" w:cs="Arial"/>
      <w:lang w:val="en-US"/>
    </w:rPr>
  </w:style>
  <w:style w:type="paragraph" w:styleId="aff1">
    <w:name w:val="No Spacing"/>
    <w:uiPriority w:val="1"/>
    <w:qFormat/>
    <w:rPr>
      <w:rFonts w:ascii="Calibri" w:eastAsia="Calibri" w:hAnsi="Calibri" w:cs="Arial"/>
      <w:sz w:val="22"/>
      <w:szCs w:val="22"/>
      <w:lang w:val="en-US" w:eastAsia="en-US"/>
    </w:rPr>
  </w:style>
  <w:style w:type="character" w:customStyle="1" w:styleId="1a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srciadirlunga@ms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rceadir-lunga.md/wp-content/uploads/2023/03/%D0%BF%D0%BB%D0%B0%D0%BD-%D0%B3%D0%BE%D1%81.%D0%B7%D0%B0%D0%BA%D1%83%D0%BF%D0%BE%D0%BA-%D0%BD%D0%B0-2023-%D0%B3%D0%BE%D0%B4-%D0%A0%D0%91-%D0%A7%D0%B0%D0%B4%D1%8B%D1%80-%D0%9B%D1%83%D0%BD%D0%B3%D0%B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chizitii_ims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1991</Words>
  <Characters>11349</Characters>
  <Application>Microsoft Office Word</Application>
  <DocSecurity>0</DocSecurity>
  <Lines>94</Lines>
  <Paragraphs>26</Paragraphs>
  <ScaleCrop>false</ScaleCrop>
  <Company/>
  <LinksUpToDate>false</LinksUpToDate>
  <CharactersWithSpaces>13314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2022-11-16T11:26:00Z</cp:lastPrinted>
  <dcterms:created xsi:type="dcterms:W3CDTF">2025-12-01T14:32:00Z</dcterms:created>
  <dcterms:modified xsi:type="dcterms:W3CDTF">2025-12-01T14:33:00Z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4E8AEC727FE24206AF262A87E3D0DB53_12</vt:lpwstr>
  </property>
</Properties>
</file>