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5"/>
        <w:gridCol w:w="95"/>
        <w:gridCol w:w="146"/>
        <w:gridCol w:w="1808"/>
        <w:gridCol w:w="1163"/>
        <w:gridCol w:w="994"/>
        <w:gridCol w:w="1048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C27347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C27347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C27347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BE68D7" w:rsidRPr="00C00499" w:rsidTr="00BE68D7">
        <w:trPr>
          <w:gridAfter w:val="1"/>
          <w:wAfter w:w="27" w:type="pct"/>
          <w:trHeight w:val="85"/>
        </w:trPr>
        <w:tc>
          <w:tcPr>
            <w:tcW w:w="14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nr.</w:t>
            </w:r>
            <w:r w:rsidRPr="00A50DEC">
              <w:rPr>
                <w:b/>
                <w:sz w:val="20"/>
                <w:szCs w:val="20"/>
              </w:rPr>
              <w:t>1</w:t>
            </w:r>
            <w:r w:rsidRPr="00BE68D7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BE68D7">
              <w:rPr>
                <w:b/>
                <w:lang w:val="en-US"/>
              </w:rPr>
              <w:t>Aparat de aer condiționat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B846C4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Aparat de aer condiționat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produs: Split;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Numărul blocurilor: 1;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Suprafața recomandată: 70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Invertor: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Eficiența energetică: A++;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Productivitatea: 24000 BTU;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Funcții de climatizare: Răcire-încălzire;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Telecomandă: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Ecran LED: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filtru: Cărbune activ 4în1-vitaminaC+catechină+argint+HEPA;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 (rece/cald):  6,5/7,1 kW;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Fluxul de aer unității interioare: 1100/950/800/700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3</w:t>
            </w:r>
            <w:r w:rsidRPr="002C67E8">
              <w:rPr>
                <w:sz w:val="18"/>
                <w:szCs w:val="18"/>
                <w:lang w:val="en-US"/>
              </w:rPr>
              <w:t>/h;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Agent termic: R32;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Cantitatea de condens: 2,2l/h;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Consum de energie: 2,06/2,15 kW;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Funcționarea la temperatura mediului ambiantt: -25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 xml:space="preserve">0 </w:t>
            </w:r>
            <w:r w:rsidRPr="002C67E8">
              <w:rPr>
                <w:sz w:val="18"/>
                <w:szCs w:val="18"/>
                <w:lang w:val="en-US"/>
              </w:rPr>
              <w:t>- +43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0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interioară: 45/42/40/38/35/32 dB;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exterioară:64 dB;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interioară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1045x220x325 mm;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exterioară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860x310x667 mm;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interioare: 11,5 kg;</w:t>
            </w:r>
          </w:p>
          <w:p w:rsidR="00C27347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exterioare: 41 kg;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>
              <w:rPr>
                <w:sz w:val="18"/>
                <w:szCs w:val="18"/>
                <w:shd w:val="clear" w:color="auto" w:fill="FFFFFF"/>
                <w:lang w:val="ro-RO" w:eastAsia="en-US"/>
              </w:rPr>
              <w:t>-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Serviciile de livrarea, </w:t>
            </w:r>
            <w:r w:rsidRPr="002C67E8">
              <w:rPr>
                <w:b/>
                <w:sz w:val="18"/>
                <w:szCs w:val="18"/>
                <w:u w:val="single"/>
                <w:shd w:val="clear" w:color="auto" w:fill="FFFFFF"/>
                <w:lang w:val="ro-RO" w:eastAsia="en-US"/>
              </w:rPr>
              <w:t>descărcare și montare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 vor fi efectuate de către operatorul economic: 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>- la Centrul de păstrare combustibil al Armatei Naționale, str. Sofiei 12, mun. Bălți.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La livrare furnizorul prezintă, certificat de garanție la exploatare în 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lastRenderedPageBreak/>
              <w:t xml:space="preserve">condiții normale – minim 2 ani. </w:t>
            </w:r>
          </w:p>
          <w:p w:rsidR="002C67E8" w:rsidRPr="00F168A4" w:rsidRDefault="002C67E8" w:rsidP="002C67E8">
            <w:pPr>
              <w:rPr>
                <w:lang w:val="en-US"/>
              </w:rPr>
            </w:pPr>
            <w:r w:rsidRPr="00273C86">
              <w:rPr>
                <w:sz w:val="18"/>
                <w:szCs w:val="18"/>
                <w:shd w:val="clear" w:color="auto" w:fill="FFFFFF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B846C4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Aparat de aer condiționat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produs: Split;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Numărul blocurilor: 1;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Suprafața recomandată: 35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Invertor: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Eficiența energetică: A++;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Productivitatea: 12000 BTU;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Funcții de climatizare: Răcire-încălzire;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Telecomandă: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Ecran LED: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filtru: Cărbune activ 4în1-vitaminaC+catechină+argint+HEPA;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 (rece/cald):  3,4/3,8 kW;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Fluxul de aer unității interioare: 550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3</w:t>
            </w:r>
            <w:r w:rsidRPr="002C67E8">
              <w:rPr>
                <w:sz w:val="18"/>
                <w:szCs w:val="18"/>
                <w:lang w:val="en-US"/>
              </w:rPr>
              <w:t>/h;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Agent termic: R32;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Cantitatea de condens: 1,2l/h;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Consum de energie: 1,4/1,05 kW;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Funcționarea la temperatura mediului ambiantt: -25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 xml:space="preserve">0 </w:t>
            </w:r>
            <w:r w:rsidRPr="002C67E8">
              <w:rPr>
                <w:sz w:val="18"/>
                <w:szCs w:val="18"/>
                <w:lang w:val="en-US"/>
              </w:rPr>
              <w:t>- +50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0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interioară: 39/37/34/32/29/24 dB;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exterioară:52 dB;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interioară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833x203x256 mm;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exterioară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660x240x483 mm;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interioare: 7,5 kg;</w:t>
            </w:r>
          </w:p>
          <w:p w:rsidR="00C27347" w:rsidRDefault="00B846C4" w:rsidP="00B846C4">
            <w:pPr>
              <w:rPr>
                <w:sz w:val="20"/>
                <w:szCs w:val="20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exterioare: 22 kg</w:t>
            </w:r>
            <w:r w:rsidR="002C67E8">
              <w:rPr>
                <w:sz w:val="20"/>
                <w:szCs w:val="20"/>
                <w:lang w:val="en-US"/>
              </w:rPr>
              <w:t>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>
              <w:rPr>
                <w:sz w:val="18"/>
                <w:szCs w:val="18"/>
                <w:shd w:val="clear" w:color="auto" w:fill="FFFFFF"/>
                <w:lang w:val="ro-RO" w:eastAsia="en-US"/>
              </w:rPr>
              <w:t>-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Serviciile de livrarea, </w:t>
            </w:r>
            <w:r w:rsidRPr="002C67E8">
              <w:rPr>
                <w:b/>
                <w:sz w:val="18"/>
                <w:szCs w:val="18"/>
                <w:u w:val="single"/>
                <w:shd w:val="clear" w:color="auto" w:fill="FFFFFF"/>
                <w:lang w:val="ro-RO" w:eastAsia="en-US"/>
              </w:rPr>
              <w:t>descărcare și montare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 vor fi efectuate de către operatorul economic: 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>- la Centrul de păstrare combustibil al Armatei Naționale, str. Sofiei 12, mun. Bălți.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La livrare furnizorul prezintă, certificat de garanție la exploatare în condiții normale – minim 2 ani. </w:t>
            </w:r>
          </w:p>
          <w:p w:rsidR="002C67E8" w:rsidRPr="00802848" w:rsidRDefault="002C67E8" w:rsidP="002C67E8">
            <w:pPr>
              <w:rPr>
                <w:sz w:val="20"/>
                <w:szCs w:val="20"/>
                <w:lang w:val="en-US"/>
              </w:rPr>
            </w:pPr>
            <w:r w:rsidRPr="00273C86">
              <w:rPr>
                <w:sz w:val="18"/>
                <w:szCs w:val="18"/>
                <w:shd w:val="clear" w:color="auto" w:fill="FFFFFF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</w:t>
      </w:r>
      <w:bookmarkStart w:id="0" w:name="_GoBack"/>
      <w:bookmarkEnd w:id="0"/>
      <w:r w:rsidRPr="00C00499">
        <w:rPr>
          <w:bCs/>
          <w:iCs/>
        </w:rPr>
        <w:t>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B51" w:rsidRDefault="009E1B51" w:rsidP="00A20ACF">
      <w:r>
        <w:separator/>
      </w:r>
    </w:p>
  </w:endnote>
  <w:endnote w:type="continuationSeparator" w:id="0">
    <w:p w:rsidR="009E1B51" w:rsidRDefault="009E1B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B51" w:rsidRDefault="009E1B51" w:rsidP="00A20ACF">
      <w:r>
        <w:separator/>
      </w:r>
    </w:p>
  </w:footnote>
  <w:footnote w:type="continuationSeparator" w:id="0">
    <w:p w:rsidR="009E1B51" w:rsidRDefault="009E1B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3F61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7E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8AF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F3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1B51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6C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D7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27347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98E5D9"/>
  <w15:docId w15:val="{83A2EC35-8542-4C67-B4B4-4AC074B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7A94D-6954-423D-9E44-E98083E8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23</cp:revision>
  <cp:lastPrinted>2025-08-22T21:08:00Z</cp:lastPrinted>
  <dcterms:created xsi:type="dcterms:W3CDTF">2021-11-06T15:34:00Z</dcterms:created>
  <dcterms:modified xsi:type="dcterms:W3CDTF">2026-05-14T09:56:00Z</dcterms:modified>
</cp:coreProperties>
</file>