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u1"/>
        <w:bidi w:val="0"/>
        <w:spacing w:before="120" w:after="0"/>
        <w:ind w:left="0" w:right="0" w:hanging="0"/>
        <w:rPr>
          <w:lang w:val="ro-MD"/>
        </w:rPr>
      </w:pPr>
      <w:r>
        <w:rPr>
          <w:lang w:val="ro-MD"/>
        </w:rPr>
        <w:t>ANUNȚ DE PARTICIPARE</w:t>
      </w:r>
    </w:p>
    <w:p>
      <w:pPr>
        <w:pStyle w:val="Normal"/>
        <w:bidi w:val="0"/>
        <w:spacing w:before="120" w:after="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privind achiziționarea Diverse produse alimentare pentru semestrul II al anului 2024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MD"/>
        </w:rPr>
        <w:br/>
        <w:t>prin procedura de achiziție</w:t>
      </w:r>
      <w:r>
        <w:rPr>
          <w:b/>
          <w:sz w:val="24"/>
          <w:szCs w:val="24"/>
          <w:shd w:fill="FFFF00" w:val="clear"/>
          <w:lang w:val="ro-MD"/>
        </w:rPr>
        <w:t xml:space="preserve"> Cererea Ofertelor de Prețuri </w:t>
      </w:r>
    </w:p>
    <w:p>
      <w:pPr>
        <w:pStyle w:val="Normal"/>
        <w:bidi w:val="0"/>
        <w:jc w:val="left"/>
        <w:rPr>
          <w:lang w:val="ro-MD"/>
        </w:rPr>
      </w:pPr>
      <w:r>
        <w:rPr>
          <w:lang w:val="ro-MD"/>
        </w:rPr>
      </w:r>
    </w:p>
    <w:p>
      <w:pPr>
        <w:pStyle w:val="Normal"/>
        <w:numPr>
          <w:ilvl w:val="0"/>
          <w:numId w:val="42"/>
        </w:numPr>
        <w:tabs>
          <w:tab w:val="clear" w:pos="709"/>
          <w:tab w:val="left" w:pos="852" w:leader="none"/>
          <w:tab w:val="right" w:pos="10099" w:leader="none"/>
        </w:tabs>
        <w:bidi w:val="0"/>
        <w:spacing w:before="120" w:after="0"/>
        <w:ind w:left="284" w:right="0" w:hanging="284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  <w:r>
        <w:rPr>
          <w:b/>
          <w:sz w:val="24"/>
          <w:szCs w:val="24"/>
          <w:shd w:fill="FFFF00" w:val="clear"/>
          <w:lang w:val="ro-MD"/>
        </w:rPr>
        <w:t>IMSP Spitalul raional Dondușeni</w:t>
      </w:r>
    </w:p>
    <w:p>
      <w:pPr>
        <w:pStyle w:val="Normal"/>
        <w:numPr>
          <w:ilvl w:val="0"/>
          <w:numId w:val="43"/>
        </w:numPr>
        <w:tabs>
          <w:tab w:val="clear" w:pos="709"/>
          <w:tab w:val="left" w:pos="852" w:leader="none"/>
          <w:tab w:val="right" w:pos="10099" w:leader="none"/>
        </w:tabs>
        <w:bidi w:val="0"/>
        <w:spacing w:before="120" w:after="0"/>
        <w:ind w:left="284" w:right="0" w:hanging="284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shd w:fill="FFFF00" w:val="clear"/>
          <w:lang w:val="ro-MD"/>
        </w:rPr>
        <w:t>1003604150574</w:t>
      </w:r>
    </w:p>
    <w:p>
      <w:pPr>
        <w:pStyle w:val="Normal"/>
        <w:numPr>
          <w:ilvl w:val="0"/>
          <w:numId w:val="44"/>
        </w:numPr>
        <w:tabs>
          <w:tab w:val="clear" w:pos="709"/>
          <w:tab w:val="left" w:pos="852" w:leader="none"/>
          <w:tab w:val="right" w:pos="10099" w:leader="none"/>
        </w:tabs>
        <w:bidi w:val="0"/>
        <w:spacing w:before="120" w:after="0"/>
        <w:ind w:left="284" w:right="0" w:hanging="284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Adresa: </w:t>
      </w:r>
      <w:r>
        <w:rPr>
          <w:b/>
          <w:sz w:val="24"/>
          <w:szCs w:val="24"/>
          <w:shd w:fill="FFFF00" w:val="clear"/>
          <w:lang w:val="ro-MD"/>
        </w:rPr>
        <w:t>or. Dondușeni, str. M. Eminescu, 26/1</w:t>
      </w:r>
    </w:p>
    <w:p>
      <w:pPr>
        <w:pStyle w:val="Normal"/>
        <w:numPr>
          <w:ilvl w:val="0"/>
          <w:numId w:val="45"/>
        </w:numPr>
        <w:tabs>
          <w:tab w:val="clear" w:pos="709"/>
          <w:tab w:val="left" w:pos="852" w:leader="none"/>
          <w:tab w:val="right" w:pos="10099" w:leader="none"/>
        </w:tabs>
        <w:bidi w:val="0"/>
        <w:spacing w:before="120" w:after="0"/>
        <w:ind w:left="284" w:right="0" w:hanging="284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b/>
          <w:sz w:val="24"/>
          <w:szCs w:val="24"/>
          <w:shd w:fill="FFFF00" w:val="clear"/>
          <w:lang w:val="ro-MD"/>
        </w:rPr>
        <w:t>0 251 2 32 05</w:t>
      </w:r>
    </w:p>
    <w:p>
      <w:pPr>
        <w:pStyle w:val="Normal"/>
        <w:numPr>
          <w:ilvl w:val="0"/>
          <w:numId w:val="46"/>
        </w:numPr>
        <w:tabs>
          <w:tab w:val="clear" w:pos="709"/>
          <w:tab w:val="left" w:pos="852" w:leader="none"/>
          <w:tab w:val="right" w:pos="10099" w:leader="none"/>
        </w:tabs>
        <w:bidi w:val="0"/>
        <w:spacing w:before="120" w:after="0"/>
        <w:ind w:left="284" w:right="0" w:hanging="284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2">
        <w:r>
          <w:rPr>
            <w:rStyle w:val="Linkdeinternet"/>
            <w:b/>
            <w:sz w:val="24"/>
            <w:szCs w:val="24"/>
            <w:shd w:fill="FFFF00" w:val="clear"/>
            <w:lang w:val="ro-MD"/>
          </w:rPr>
          <w:t>srdonduseni@ms.md</w:t>
        </w:r>
      </w:hyperlink>
      <w:r>
        <w:rPr>
          <w:b/>
          <w:sz w:val="24"/>
          <w:szCs w:val="24"/>
          <w:shd w:fill="FFFF00" w:val="clear"/>
          <w:lang w:val="ro-MD"/>
        </w:rPr>
        <w:t xml:space="preserve"> , srdonduseni.md </w:t>
      </w:r>
    </w:p>
    <w:p>
      <w:pPr>
        <w:pStyle w:val="Normal"/>
        <w:numPr>
          <w:ilvl w:val="0"/>
          <w:numId w:val="47"/>
        </w:numPr>
        <w:tabs>
          <w:tab w:val="clear" w:pos="709"/>
          <w:tab w:val="left" w:pos="860" w:leader="none"/>
          <w:tab w:val="right" w:pos="10107" w:leader="none"/>
        </w:tabs>
        <w:bidi w:val="0"/>
        <w:spacing w:before="120" w:after="0"/>
        <w:ind w:left="288" w:right="0" w:hanging="288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>
      <w:pPr>
        <w:pStyle w:val="Normal"/>
        <w:numPr>
          <w:ilvl w:val="0"/>
          <w:numId w:val="48"/>
        </w:numPr>
        <w:tabs>
          <w:tab w:val="clear" w:pos="709"/>
          <w:tab w:val="left" w:pos="860" w:leader="none"/>
          <w:tab w:val="right" w:pos="10107" w:leader="none"/>
        </w:tabs>
        <w:bidi w:val="0"/>
        <w:spacing w:before="120" w:after="0"/>
        <w:ind w:left="288" w:right="0" w:hanging="288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i/>
          <w:sz w:val="24"/>
          <w:szCs w:val="24"/>
          <w:shd w:fill="FFFF00" w:val="clear"/>
          <w:lang w:val="ro-MD"/>
        </w:rPr>
        <w:t>Instituție medicală ce prestează servicii medicale</w:t>
      </w:r>
    </w:p>
    <w:p>
      <w:pPr>
        <w:pStyle w:val="Normal"/>
        <w:numPr>
          <w:ilvl w:val="0"/>
          <w:numId w:val="49"/>
        </w:numPr>
        <w:tabs>
          <w:tab w:val="clear" w:pos="709"/>
          <w:tab w:val="left" w:pos="860" w:leader="none"/>
          <w:tab w:val="right" w:pos="10107" w:leader="none"/>
        </w:tabs>
        <w:bidi w:val="0"/>
        <w:spacing w:before="120" w:after="0"/>
        <w:ind w:left="288" w:right="0" w:hanging="288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Procedura a fost inclusă în planul de achiziții publice a autorității contractante (Da/Nu</w:t>
      </w:r>
      <w:bookmarkStart w:id="0" w:name="_GoBack"/>
      <w:bookmarkEnd w:id="0"/>
      <w:r>
        <w:rPr>
          <w:b/>
          <w:sz w:val="24"/>
          <w:szCs w:val="24"/>
          <w:lang w:val="ro-MD"/>
        </w:rPr>
        <w:t xml:space="preserve">): </w:t>
      </w:r>
    </w:p>
    <w:p>
      <w:pPr>
        <w:pStyle w:val="Normal"/>
        <w:bidi w:val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>Link-ul către planul de achiziții publice publicat:</w:t>
      </w:r>
      <w:r>
        <w:rPr>
          <w:lang w:val="en-US"/>
        </w:rPr>
        <w:t xml:space="preserve"> 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852" w:leader="none"/>
          <w:tab w:val="right" w:pos="994" w:leader="none"/>
        </w:tabs>
        <w:bidi w:val="0"/>
        <w:spacing w:before="120" w:after="0"/>
        <w:ind w:left="284" w:right="0" w:hanging="284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:</w:t>
      </w:r>
    </w:p>
    <w:tbl>
      <w:tblPr>
        <w:tblW w:w="10710" w:type="dxa"/>
        <w:jc w:val="left"/>
        <w:tblInd w:w="-4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"/>
        <w:gridCol w:w="1142"/>
        <w:gridCol w:w="2610"/>
        <w:gridCol w:w="794"/>
        <w:gridCol w:w="915"/>
        <w:gridCol w:w="3001"/>
        <w:gridCol w:w="1244"/>
      </w:tblGrid>
      <w:tr>
        <w:trPr>
          <w:trHeight w:val="56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left"/>
              <w:rPr>
                <w:color w:val="auto"/>
                <w:highlight w:val="none"/>
                <w:shd w:fill="auto" w:val="clear"/>
              </w:rPr>
            </w:pPr>
            <w:r>
              <w:rPr>
                <w:b/>
                <w:color w:val="000000"/>
                <w:shd w:fill="auto" w:val="clear"/>
                <w:lang w:val="ro-MD" w:eastAsia="en-US"/>
              </w:rPr>
              <w:t>Nr. d/o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b/>
                <w:color w:val="000000"/>
                <w:shd w:fill="auto" w:val="clear"/>
                <w:lang w:val="ro-MD" w:eastAsia="en-US"/>
              </w:rPr>
              <w:t>Cod CPV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b/>
                <w:color w:val="000000"/>
                <w:shd w:fill="auto" w:val="clear"/>
                <w:lang w:val="ro-MD" w:eastAsia="en-US"/>
              </w:rPr>
              <w:t>Denumirea bunurilor solicitate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b/>
                <w:color w:val="000000"/>
                <w:shd w:fill="auto" w:val="clear"/>
                <w:lang w:val="ro-MD" w:eastAsia="en-US"/>
              </w:rPr>
              <w:t>Unitatea de măsură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b/>
                <w:color w:val="000000"/>
                <w:shd w:fill="auto" w:val="clear"/>
                <w:lang w:val="ro-MD" w:eastAsia="en-US"/>
              </w:rPr>
              <w:t>Canti</w:t>
            </w:r>
          </w:p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b/>
                <w:color w:val="000000"/>
                <w:shd w:fill="auto" w:val="clear"/>
                <w:lang w:val="ro-MD" w:eastAsia="en-US"/>
              </w:rPr>
              <w:t>tatea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b/>
                <w:color w:val="000000"/>
                <w:shd w:fill="auto" w:val="clear"/>
                <w:lang w:val="ro-MD" w:eastAsia="en-US"/>
              </w:rPr>
              <w:t>Specificarea tehnică deplină solicitată, Standarde de referință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b/>
                <w:color w:val="000000"/>
                <w:shd w:fill="auto" w:val="clear"/>
                <w:lang w:val="ro-MD" w:eastAsia="en-US"/>
              </w:rPr>
              <w:t>Valoarea estimată</w:t>
              <w:br/>
              <w:t>(se va indica pentru fiecare lot în parte)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bidi w:val="0"/>
              <w:spacing w:lineRule="auto" w:line="252" w:before="120" w:after="0"/>
              <w:contextualSpacing/>
              <w:jc w:val="left"/>
              <w:rPr>
                <w:color w:val="auto"/>
                <w:highlight w:val="none"/>
                <w:shd w:fill="auto" w:val="clear"/>
                <w:lang w:val="ro-MD" w:eastAsia="en-US"/>
              </w:rPr>
            </w:pPr>
            <w:r>
              <w:rPr>
                <w:color w:val="000000"/>
                <w:shd w:fill="auto" w:val="clear"/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en-US" w:eastAsia="en-US"/>
              </w:rPr>
              <w:t>Pâine Albă, (grâu), cat.I,feliată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ro-MD" w:eastAsia="en-US"/>
              </w:rPr>
              <w:t>buc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ro-MD" w:eastAsia="en-US"/>
              </w:rPr>
              <w:t xml:space="preserve">4300 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en-US" w:eastAsia="en-US"/>
              </w:rPr>
              <w:t>cat.I, franzelă ambalată, feliată, 0,550 kg, zilnic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</w:rPr>
              <w:t>33000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bidi w:val="0"/>
              <w:spacing w:lineRule="auto" w:line="252" w:before="120" w:after="0"/>
              <w:ind w:left="0" w:right="0" w:hanging="0"/>
              <w:contextualSpacing/>
              <w:jc w:val="left"/>
              <w:rPr>
                <w:color w:val="auto"/>
                <w:highlight w:val="none"/>
                <w:shd w:fill="auto" w:val="clear"/>
                <w:lang w:val="ro-MD" w:eastAsia="en-US"/>
              </w:rPr>
            </w:pPr>
            <w:r>
              <w:rPr>
                <w:color w:val="000000"/>
                <w:shd w:fill="auto" w:val="clear"/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en-US" w:eastAsia="en-US"/>
              </w:rPr>
              <w:t>Pâine Neagră,(secară)</w:t>
            </w:r>
            <w:r>
              <w:rPr>
                <w:color w:val="000000"/>
                <w:sz w:val="22"/>
                <w:szCs w:val="22"/>
                <w:shd w:fill="auto" w:val="clear"/>
                <w:lang w:val="ro-RO" w:eastAsia="en-US"/>
              </w:rPr>
              <w:t xml:space="preserve">, </w:t>
            </w:r>
            <w:r>
              <w:rPr>
                <w:color w:val="000000"/>
                <w:sz w:val="22"/>
                <w:szCs w:val="22"/>
                <w:shd w:fill="auto" w:val="clear"/>
                <w:lang w:val="en-US" w:eastAsia="en-US"/>
              </w:rPr>
              <w:t xml:space="preserve"> feliată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ro-MD" w:eastAsia="en-US"/>
              </w:rPr>
              <w:t>buc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ro-MD" w:eastAsia="en-US"/>
              </w:rPr>
              <w:t xml:space="preserve">4300 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ro-RO" w:eastAsia="en-US"/>
              </w:rPr>
              <w:t>Franzelă  ambalată, f</w:t>
            </w:r>
            <w:r>
              <w:rPr>
                <w:color w:val="000000"/>
                <w:sz w:val="22"/>
                <w:szCs w:val="22"/>
                <w:shd w:fill="auto" w:val="clear"/>
                <w:lang w:eastAsia="en-US"/>
              </w:rPr>
              <w:t>eliat</w:t>
            </w:r>
            <w:r>
              <w:rPr>
                <w:color w:val="000000"/>
                <w:sz w:val="22"/>
                <w:szCs w:val="22"/>
                <w:shd w:fill="auto" w:val="clear"/>
                <w:lang w:val="ro-RO" w:eastAsia="en-US"/>
              </w:rPr>
              <w:t xml:space="preserve">ă, 0,500 kg, zilnic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</w:rPr>
              <w:t>32000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0" w:right="0" w:hanging="0"/>
              <w:contextualSpacing/>
              <w:jc w:val="left"/>
              <w:rPr>
                <w:color w:val="auto"/>
                <w:highlight w:val="none"/>
                <w:shd w:fill="auto" w:val="clear"/>
                <w:lang w:val="ro-MD" w:eastAsia="en-US"/>
              </w:rPr>
            </w:pPr>
            <w:r>
              <w:rPr>
                <w:color w:val="000000"/>
                <w:shd w:fill="auto" w:val="clear"/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eastAsia="en-US"/>
              </w:rPr>
              <w:t xml:space="preserve">Făină de grâu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ro-RO" w:eastAsia="en-US"/>
              </w:rPr>
              <w:t>200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en-US" w:eastAsia="en-US"/>
              </w:rPr>
              <w:t>calitatea superioară</w:t>
            </w:r>
            <w:r>
              <w:rPr>
                <w:color w:val="000000"/>
                <w:sz w:val="22"/>
                <w:szCs w:val="22"/>
                <w:shd w:fill="auto" w:val="clear"/>
                <w:lang w:val="ro-RO" w:eastAsia="en-US"/>
              </w:rPr>
              <w:t>,  nr.68/29.01.2009 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</w:rPr>
              <w:t>1400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0" w:right="0" w:hanging="0"/>
              <w:contextualSpacing/>
              <w:jc w:val="left"/>
              <w:rPr>
                <w:highlight w:val="none"/>
                <w:shd w:fill="auto" w:val="clear"/>
                <w:lang w:val="ro-MD" w:eastAsia="en-US"/>
              </w:rPr>
            </w:pPr>
            <w:r>
              <w:rPr>
                <w:shd w:fill="auto" w:val="clear"/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RO" w:eastAsia="en-US"/>
              </w:rPr>
              <w:t>Paste făinoase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 w:eastAsia="en-US"/>
              </w:rPr>
              <w:t>200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en-US" w:eastAsia="en-US"/>
              </w:rPr>
              <w:t>calitate superioara  Clasa I, grupa V,</w:t>
            </w:r>
            <w:r>
              <w:rPr>
                <w:sz w:val="22"/>
                <w:szCs w:val="22"/>
                <w:shd w:fill="auto" w:val="clear"/>
                <w:lang w:val="ro-RO" w:eastAsia="en-US"/>
              </w:rPr>
              <w:t xml:space="preserve"> HG nr.775/03.07.2007</w:t>
            </w:r>
            <w:r>
              <w:rPr>
                <w:sz w:val="22"/>
                <w:szCs w:val="22"/>
                <w:shd w:fill="auto" w:val="clear"/>
                <w:lang w:val="en-US" w:eastAsia="en-US"/>
              </w:rPr>
              <w:t xml:space="preserve">   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1800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left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000-6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Biscuiți, uscați, dulci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Calitate superioară, cutii, 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4000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left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Mazăre uscată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250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șlefuită, întreagă, ambalat câte 25 kg,HG nr.205/11.03.2009</w:t>
            </w:r>
            <w:r>
              <w:rPr>
                <w:sz w:val="22"/>
                <w:szCs w:val="22"/>
                <w:lang w:val="ro-MD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 xml:space="preserve"> 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1600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left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Orez, bob întreg, şlefuit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Cat.superioară ambalat câte 25 kg,  HG nr.68/22.04.2014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 xml:space="preserve">,1/lună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5500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left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Crupe de hrişcă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Cat. superioară ambalat câte 25 kg, GOST 5550-74,1/lună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4300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000-6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Crupe de griş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250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Cat. superioară ambalat câte 25 kg,HG nr.68/29.01.2009,1/lună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2300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Crupe de mei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250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Cat. superioară ambalat câte 25 kg,1/lună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3500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Fulgi de ovăs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250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Cat. superioară ambalat câte 25 kg,1/lună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3900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Crupe de porumb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350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Cat. superioară ambalat câte 25 kg,1/lună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left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3300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Crupe de grâu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Cat. superioară ambalat câte 25 kg,1/lună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1500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Crupe de arpacaș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350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Cat. superioară ambalat câte 25 kg,1/lună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1800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Crupe de alac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Cat. superioară ambalat câte 25 kg,1/lună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800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Mazăre verde, conservată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150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Borcan 700 gr1/lună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3200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Castraveți murați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Borcan 700 gr1/lună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Mușchi de bovină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250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refrigerat, răcită , fără os, fără tendoane, fracționat max.5 kg, HG nr.696/04.08.2010, livrare în transport cu regim termic special</w:t>
            </w:r>
            <w:r>
              <w:rPr>
                <w:sz w:val="22"/>
                <w:szCs w:val="22"/>
                <w:lang w:val="ro-MD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33000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Crenvurști 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din carne de vită (membrana artificială),</w:t>
            </w:r>
            <w:r>
              <w:rPr>
                <w:sz w:val="22"/>
                <w:szCs w:val="22"/>
                <w:lang w:val="ro-RO" w:eastAsia="en-US"/>
              </w:rPr>
              <w:t xml:space="preserve"> GOST 23670-79, livrare în transport cu regim termic special,1/săpt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23500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000-6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Salam fiert, dietic, tip doctorskii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Calitate superioară, valabilitatea nu mai mic de 15 zile, porc+vită, standard: HG nr.720/28.06.2007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 livrare în transport cu regim termic special,  1/la 2 săpt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18000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</w:rPr>
              <w:t>Pulpă de pui broiler</w:t>
            </w:r>
            <w:r>
              <w:rPr>
                <w:lang w:val="en-US"/>
              </w:rPr>
              <w:t xml:space="preserve"> </w:t>
            </w:r>
            <w:r>
              <w:rPr/>
              <w:t xml:space="preserve">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5</w:t>
            </w:r>
            <w:r>
              <w:rPr>
                <w:sz w:val="22"/>
                <w:szCs w:val="22"/>
                <w:lang w:val="ro-MD" w:eastAsia="en-US"/>
              </w:rPr>
              <w:t>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en-US" w:eastAsia="en-US"/>
              </w:rPr>
            </w:pPr>
            <w:r>
              <w:rPr>
                <w:color w:val="000000"/>
                <w:lang w:val="ro-MD"/>
              </w:rPr>
              <w:t>refrigerată</w:t>
            </w:r>
            <w:r>
              <w:rPr>
                <w:color w:val="000000"/>
                <w:lang w:val="en-US"/>
              </w:rPr>
              <w:t xml:space="preserve">, </w:t>
            </w:r>
            <w:r>
              <w:rPr>
                <w:lang w:val="en-US"/>
              </w:rPr>
              <w:t>cu  fierbere rapidă,  calitatea  I, în cutii de carton, pachet de 5 kg, cu greutatea de nu mai puţin de 0,4 kg/1 pulpă,</w:t>
            </w:r>
            <w:r>
              <w:rPr>
                <w:sz w:val="22"/>
                <w:szCs w:val="22"/>
                <w:lang w:val="ro-RO" w:eastAsia="en-US"/>
              </w:rPr>
              <w:t xml:space="preserve"> livrare în transport cu regim termic special, </w:t>
            </w:r>
            <w:r>
              <w:rPr>
                <w:lang w:val="it-IT"/>
              </w:rPr>
              <w:t xml:space="preserve"> HG nr.696/04.08.2010, 2/sapt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22000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000-6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</w:rPr>
              <w:t>Pui broiler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</w:t>
            </w:r>
            <w:r>
              <w:rPr>
                <w:sz w:val="22"/>
                <w:szCs w:val="22"/>
                <w:lang w:val="ro-MD" w:eastAsia="en-US"/>
              </w:rPr>
              <w:t>2</w:t>
            </w:r>
            <w:r>
              <w:rPr>
                <w:sz w:val="22"/>
                <w:szCs w:val="22"/>
                <w:lang w:val="ro-MD" w:eastAsia="en-US"/>
              </w:rPr>
              <w:t>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en-US" w:eastAsia="en-US"/>
              </w:rPr>
            </w:pPr>
            <w:r>
              <w:rPr>
                <w:lang w:val="ro-MD"/>
              </w:rPr>
              <w:t xml:space="preserve">Congelat </w:t>
            </w:r>
            <w:r>
              <w:rPr>
                <w:lang w:val="en-US"/>
              </w:rPr>
              <w:t>,de fierbere rapidă, cat.I cu greutate nu mai puțin de 1kg,</w:t>
            </w:r>
            <w:r>
              <w:rPr>
                <w:sz w:val="22"/>
                <w:szCs w:val="22"/>
                <w:lang w:val="ro-RO" w:eastAsia="en-US"/>
              </w:rPr>
              <w:t xml:space="preserve"> livrare în transport cu regim termic special, </w:t>
            </w:r>
            <w:r>
              <w:rPr>
                <w:lang w:val="it-IT"/>
              </w:rPr>
              <w:t xml:space="preserve"> HG nr.696/04.08.2010, 2/sapt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43000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/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/>
              <w:t xml:space="preserve">000-6 </w:t>
            </w:r>
          </w:p>
        </w:tc>
        <w:tc>
          <w:tcPr>
            <w:tcW w:w="2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Fileu de găină, fără os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6</w:t>
            </w:r>
            <w:r>
              <w:rPr>
                <w:sz w:val="22"/>
                <w:szCs w:val="22"/>
                <w:lang w:val="ro-MD" w:eastAsia="en-US"/>
              </w:rPr>
              <w:t>00</w:t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 xml:space="preserve">Refrigerat,, fierbere rapidă, cal.I, Standard: HG. nr. 696 din 04.08.2010, 2/sapt 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</w:t>
            </w:r>
            <w:r>
              <w:rPr>
                <w:sz w:val="22"/>
                <w:szCs w:val="22"/>
                <w:lang w:val="ro-MD" w:eastAsia="en-US"/>
              </w:rPr>
              <w:t>8</w:t>
            </w:r>
            <w:r>
              <w:rPr>
                <w:sz w:val="22"/>
                <w:szCs w:val="22"/>
                <w:lang w:val="ro-MD" w:eastAsia="en-US"/>
              </w:rPr>
              <w:t>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lang w:val="en-US"/>
              </w:rPr>
              <w:t>Ouă de găină, de masă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buc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11400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lang w:val="it-IT"/>
              </w:rPr>
              <w:t xml:space="preserve">HG nr.1208/27.10.2008, cu ștampilă vizibilă, 1/sapt.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40000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Peşte congelat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700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fără cap, fără coadă,  fără măruntaie, cu greutatea nu mai puțin de 500 gr, </w:t>
            </w:r>
            <w:r>
              <w:rPr>
                <w:sz w:val="22"/>
                <w:szCs w:val="22"/>
                <w:lang w:val="ro-RO" w:eastAsia="en-US"/>
              </w:rPr>
              <w:t>livrare în transport cu regim termic special,  GOST 20057-96,1/lună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35000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Lapte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l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3000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De vaci, pasteurizat 2,5%, pungă de politilenă  1l,</w:t>
            </w:r>
            <w:r>
              <w:rPr>
                <w:sz w:val="22"/>
                <w:szCs w:val="22"/>
                <w:lang w:val="ro-RO" w:eastAsia="en-US"/>
              </w:rPr>
              <w:t xml:space="preserve"> standard: HG nr.611/05.07.2010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,2/săpt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 xml:space="preserve">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34000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000-6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Chefir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l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1100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2,5%,pungă de politilenă 0,5 l,</w:t>
            </w:r>
            <w:r>
              <w:rPr>
                <w:sz w:val="22"/>
                <w:szCs w:val="22"/>
                <w:lang w:val="ro-RO" w:eastAsia="en-US"/>
              </w:rPr>
              <w:t xml:space="preserve"> standard: HG nr.611/05.07.2010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 xml:space="preserve"> ,2/săpt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/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/>
              <w:t xml:space="preserve">000-6 </w:t>
            </w:r>
          </w:p>
        </w:tc>
        <w:tc>
          <w:tcPr>
            <w:tcW w:w="2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Chefir bio, fără adaosuri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l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450</w:t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Grăsimea 2,5 %, ambalat 0,5 l, standard: HG nr.611/05.07.2010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 xml:space="preserve"> ,2/săpt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7000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Brânză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1100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De vaci, 2% în pungi de politilenă 5kg,</w:t>
            </w:r>
            <w:r>
              <w:rPr>
                <w:sz w:val="22"/>
                <w:szCs w:val="22"/>
                <w:lang w:val="ro-RO" w:eastAsia="en-US"/>
              </w:rPr>
              <w:t xml:space="preserve"> standard: HG nr.611/05.07.2010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,2/săpt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50000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Smântână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l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350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10% pasteurizată în pachet de politilenă 0,5 l,</w:t>
            </w:r>
            <w:r>
              <w:rPr>
                <w:sz w:val="22"/>
                <w:szCs w:val="22"/>
                <w:lang w:val="ro-RO" w:eastAsia="en-US"/>
              </w:rPr>
              <w:t xml:space="preserve"> standard: HG nr.611/05.07.2010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,2/săpt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10000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Unt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450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Nesărat, 72,5 % ambalat la 5-20 kg cu grăsime animalieră,</w:t>
            </w:r>
            <w:r>
              <w:rPr>
                <w:sz w:val="22"/>
                <w:szCs w:val="22"/>
                <w:lang w:val="ro-RO" w:eastAsia="en-US"/>
              </w:rPr>
              <w:t xml:space="preserve"> standard: HG nr.611/05.07.2010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,2/săpt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 xml:space="preserve">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48000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Cașcaval 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250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Nepicant, 45%, cu cheag tare,SM218, 1/la 2 săpt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23000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000-6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Zahăr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650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Alb, tos, din sfeclă, ambalat în sac 50 kg, GOST  21-94,1/lună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13000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Sare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Alimentară, iodată în pachet de 1 kg,</w:t>
            </w:r>
            <w:r>
              <w:rPr>
                <w:sz w:val="22"/>
                <w:szCs w:val="22"/>
                <w:lang w:val="ro-RO" w:eastAsia="en-US"/>
              </w:rPr>
              <w:t xml:space="preserve"> standard: HG nr.596/03.08.2011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1400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Sare de lămâie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1,5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ambalată pachet de 20gr,</w:t>
            </w:r>
            <w:r>
              <w:rPr>
                <w:sz w:val="22"/>
                <w:szCs w:val="22"/>
                <w:lang w:val="ro-RO" w:eastAsia="en-US"/>
              </w:rPr>
              <w:t xml:space="preserve"> standard: HG nr.596/03.08.2011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,1/lună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 xml:space="preserve">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Ulei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l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500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Vegetal, din floarea soarelui rafinat, deodorat în sticle de 5l,</w:t>
            </w:r>
            <w:r>
              <w:rPr>
                <w:sz w:val="22"/>
                <w:szCs w:val="22"/>
                <w:lang w:val="ro-RO" w:eastAsia="en-US"/>
              </w:rPr>
              <w:t xml:space="preserve"> HG nr.434/27.05.2010,1/lună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12000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/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/>
              <w:t>000-6</w:t>
            </w:r>
          </w:p>
        </w:tc>
        <w:tc>
          <w:tcPr>
            <w:tcW w:w="2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Suc 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l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800</w:t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kern w:val="0"/>
                <w:lang w:eastAsia="en-US" w:bidi="ar-SA"/>
              </w:rPr>
              <w:t>din fructe (mere, pere,poamă) limpezit în borcane 3l,</w:t>
            </w:r>
            <w:r>
              <w:rPr>
                <w:kern w:val="0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 xml:space="preserve">SM 183:2003MBT5061-89 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12000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000-6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Magiun  din fructe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100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sterilizat calitate  superioară în borcane de sticlă  de 700gr,</w:t>
            </w:r>
            <w:r>
              <w:rPr>
                <w:sz w:val="22"/>
                <w:szCs w:val="22"/>
                <w:lang w:val="ro-RO" w:eastAsia="en-US"/>
              </w:rPr>
              <w:t xml:space="preserve"> standard: HG nr.216/27.02.2008</w:t>
            </w:r>
            <w:r>
              <w:rPr>
                <w:sz w:val="22"/>
                <w:szCs w:val="22"/>
                <w:lang w:val="en-US" w:eastAsia="en-US"/>
              </w:rPr>
              <w:t xml:space="preserve">   </w:t>
            </w:r>
            <w:r>
              <w:rPr>
                <w:sz w:val="22"/>
                <w:szCs w:val="22"/>
                <w:lang w:val="ro-RO" w:eastAsia="en-US"/>
              </w:rPr>
              <w:t>,2/lună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 xml:space="preserve">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4000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Pastă de tomate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50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25% în borcan de 750 gr,GOST 3343-89,2/lună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3000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Oţet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l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sz w:val="22"/>
                <w:szCs w:val="22"/>
                <w:lang w:val="ro-MD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De masa  6% în sticlă  1 l,</w:t>
            </w:r>
            <w:r>
              <w:rPr>
                <w:sz w:val="22"/>
                <w:szCs w:val="22"/>
                <w:lang w:val="ro-RO" w:eastAsia="en-US"/>
              </w:rPr>
              <w:t xml:space="preserve"> HG nr.1403/09.12.2008</w:t>
            </w:r>
            <w:r>
              <w:rPr>
                <w:sz w:val="22"/>
                <w:szCs w:val="22"/>
                <w:lang w:val="ro-MD" w:eastAsia="en-US"/>
              </w:rPr>
              <w:t>,1/lună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 xml:space="preserve">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250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000-6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Drojdie proaspătă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Pachet 50 gr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Ceai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18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Negru, pachet 100 gr,</w:t>
            </w:r>
            <w:r>
              <w:rPr>
                <w:sz w:val="22"/>
                <w:szCs w:val="22"/>
                <w:lang w:val="ro-RO" w:eastAsia="en-US"/>
              </w:rPr>
              <w:t xml:space="preserve"> HG nr.206/11.03.2009,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3000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left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Bicarbonat de sodiu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pachet 500 gr,</w:t>
            </w:r>
            <w:r>
              <w:rPr>
                <w:sz w:val="22"/>
                <w:szCs w:val="22"/>
                <w:lang w:val="en-US" w:eastAsia="en-US"/>
              </w:rPr>
              <w:t xml:space="preserve"> GOST2156-76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 xml:space="preserve"> , 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250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Frunze de dafin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Pachet 20 gr, GOST 17594-81,1/lună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300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Piper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Negru, bob întreg,  Pachet 20 gr,</w:t>
            </w:r>
            <w:r>
              <w:rPr>
                <w:sz w:val="22"/>
                <w:szCs w:val="22"/>
                <w:lang w:val="en-US" w:eastAsia="en-US"/>
              </w:rPr>
              <w:t xml:space="preserve"> GOST 29045,1/lună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400</w:t>
            </w:r>
          </w:p>
        </w:tc>
      </w:tr>
      <w:tr>
        <w:trPr>
          <w:trHeight w:val="397" w:hRule="atLeast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bidi w:val="0"/>
              <w:spacing w:lineRule="auto" w:line="252" w:before="120" w:after="0"/>
              <w:ind w:left="720" w:right="0" w:hanging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15800</w:t>
            </w:r>
          </w:p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000-6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 xml:space="preserve">Fructe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kg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130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ind w:left="0" w:right="0" w:hanging="0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Uscate, </w:t>
            </w:r>
            <w:r>
              <w:rPr>
                <w:sz w:val="22"/>
                <w:szCs w:val="22"/>
                <w:lang w:val="ro-RO" w:eastAsia="en-US"/>
              </w:rPr>
              <w:t>HG nr.1523/28.12.2007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,1/lună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10000</w:t>
            </w:r>
          </w:p>
        </w:tc>
      </w:tr>
      <w:tr>
        <w:trPr>
          <w:trHeight w:val="397" w:hRule="atLeast"/>
        </w:trPr>
        <w:tc>
          <w:tcPr>
            <w:tcW w:w="94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/>
                <w:sz w:val="22"/>
                <w:szCs w:val="22"/>
                <w:lang w:val="ro-MD" w:eastAsia="en-US"/>
              </w:rPr>
              <w:t>Valoarea estimativă totală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bidi w:val="0"/>
              <w:spacing w:lineRule="auto" w:line="252"/>
              <w:jc w:val="center"/>
              <w:rPr>
                <w:b/>
                <w:bCs/>
                <w:color w:val="000000"/>
                <w:sz w:val="22"/>
                <w:szCs w:val="22"/>
                <w:lang w:val="ro-MD"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 w:eastAsia="en-US"/>
              </w:rPr>
              <w:t>606500</w:t>
            </w:r>
          </w:p>
        </w:tc>
      </w:tr>
    </w:tbl>
    <w:p>
      <w:pPr>
        <w:pStyle w:val="Normal"/>
        <w:numPr>
          <w:ilvl w:val="0"/>
          <w:numId w:val="2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sz w:val="24"/>
          <w:szCs w:val="24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>
      <w:pPr>
        <w:pStyle w:val="ListParagraph"/>
        <w:numPr>
          <w:ilvl w:val="0"/>
          <w:numId w:val="50"/>
        </w:numPr>
        <w:shd w:val="clear" w:fill="FFFF00"/>
        <w:tabs>
          <w:tab w:val="clear" w:pos="709"/>
          <w:tab w:val="right" w:pos="1866" w:leader="none"/>
        </w:tabs>
        <w:bidi w:val="0"/>
        <w:ind w:left="720" w:right="0" w:hanging="360"/>
        <w:jc w:val="left"/>
        <w:rPr>
          <w:sz w:val="24"/>
          <w:szCs w:val="24"/>
        </w:rPr>
      </w:pPr>
      <w:r>
        <w:rPr>
          <w:sz w:val="24"/>
          <w:szCs w:val="24"/>
          <w:lang w:val="ro-MD"/>
        </w:rPr>
        <w:t>Pentru un singur lot;</w:t>
      </w:r>
    </w:p>
    <w:p>
      <w:pPr>
        <w:pStyle w:val="ListParagraph"/>
        <w:numPr>
          <w:ilvl w:val="0"/>
          <w:numId w:val="51"/>
        </w:numPr>
        <w:shd w:val="clear" w:fill="FFFF00"/>
        <w:tabs>
          <w:tab w:val="clear" w:pos="709"/>
          <w:tab w:val="right" w:pos="1866" w:leader="none"/>
        </w:tabs>
        <w:bidi w:val="0"/>
        <w:ind w:left="720" w:right="0" w:hanging="360"/>
        <w:jc w:val="left"/>
        <w:rPr>
          <w:sz w:val="24"/>
          <w:szCs w:val="24"/>
        </w:rPr>
      </w:pPr>
      <w:r>
        <w:rPr>
          <w:b/>
          <w:sz w:val="24"/>
          <w:szCs w:val="24"/>
          <w:lang w:val="ro-MD"/>
        </w:rPr>
        <w:t>Pentru mai multe loturi</w:t>
      </w:r>
      <w:r>
        <w:rPr>
          <w:sz w:val="24"/>
          <w:szCs w:val="24"/>
          <w:lang w:val="ro-MD"/>
        </w:rPr>
        <w:t>;</w:t>
      </w:r>
    </w:p>
    <w:p>
      <w:pPr>
        <w:pStyle w:val="ListParagraph"/>
        <w:numPr>
          <w:ilvl w:val="0"/>
          <w:numId w:val="52"/>
        </w:numPr>
        <w:shd w:val="clear" w:fill="FFFF00"/>
        <w:tabs>
          <w:tab w:val="clear" w:pos="709"/>
          <w:tab w:val="right" w:pos="1866" w:leader="none"/>
        </w:tabs>
        <w:bidi w:val="0"/>
        <w:ind w:left="720" w:right="0" w:hanging="360"/>
        <w:jc w:val="left"/>
        <w:rPr>
          <w:sz w:val="24"/>
          <w:szCs w:val="24"/>
        </w:rPr>
      </w:pPr>
      <w:r>
        <w:rPr>
          <w:sz w:val="24"/>
          <w:szCs w:val="24"/>
          <w:lang w:val="ro-MD"/>
        </w:rPr>
        <w:t>Pentru toate loturile;</w:t>
      </w:r>
    </w:p>
    <w:p>
      <w:pPr>
        <w:pStyle w:val="ListParagraph"/>
        <w:numPr>
          <w:ilvl w:val="0"/>
          <w:numId w:val="53"/>
        </w:numPr>
        <w:shd w:val="clear" w:fill="FFFF00"/>
        <w:tabs>
          <w:tab w:val="clear" w:pos="709"/>
          <w:tab w:val="right" w:pos="1866" w:leader="none"/>
        </w:tabs>
        <w:bidi w:val="0"/>
        <w:ind w:left="720" w:right="0" w:hanging="360"/>
        <w:jc w:val="left"/>
        <w:rPr>
          <w:sz w:val="24"/>
          <w:szCs w:val="24"/>
        </w:rPr>
      </w:pPr>
      <w:r>
        <w:rPr>
          <w:sz w:val="24"/>
          <w:szCs w:val="24"/>
          <w:lang w:val="ro-MD"/>
        </w:rPr>
        <w:t>Alte limitări privind numărul de loturi care pot fi atribuite aceluiași ofertant_________________________________________________________________.</w:t>
      </w:r>
    </w:p>
    <w:p>
      <w:pPr>
        <w:pStyle w:val="Normal"/>
        <w:numPr>
          <w:ilvl w:val="0"/>
          <w:numId w:val="3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Admiterea sau interzicerea ofertelor alternative: nu se admite</w:t>
      </w:r>
    </w:p>
    <w:p>
      <w:pPr>
        <w:pStyle w:val="Normal"/>
        <w:numPr>
          <w:ilvl w:val="0"/>
          <w:numId w:val="54"/>
        </w:numPr>
        <w:tabs>
          <w:tab w:val="clear" w:pos="709"/>
          <w:tab w:val="left" w:pos="568" w:leader="none"/>
          <w:tab w:val="left" w:pos="852" w:leader="none"/>
          <w:tab w:val="left" w:pos="994" w:leader="none"/>
        </w:tabs>
        <w:bidi w:val="0"/>
        <w:spacing w:before="120" w:after="0"/>
        <w:ind w:left="284" w:right="0" w:hanging="284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</w:t>
      </w:r>
    </w:p>
    <w:p>
      <w:pPr>
        <w:pStyle w:val="Normal"/>
        <w:tabs>
          <w:tab w:val="clear" w:pos="709"/>
          <w:tab w:val="left" w:pos="568" w:leader="none"/>
          <w:tab w:val="left" w:pos="852" w:leader="none"/>
          <w:tab w:val="left" w:pos="994" w:leader="none"/>
        </w:tabs>
        <w:bidi w:val="0"/>
        <w:spacing w:before="120" w:after="0"/>
        <w:ind w:left="284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Livrarea la depozitul instituției, pe parcursul  semestrului II al anului 2024,conform graficului indicat în Anunț, în termen de maxim 5 zile de la comandă, în orele de lucru a instituției 8.00-17.00. </w:t>
      </w:r>
    </w:p>
    <w:p>
      <w:pPr>
        <w:pStyle w:val="Normal"/>
        <w:numPr>
          <w:ilvl w:val="0"/>
          <w:numId w:val="4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</w:t>
      </w:r>
      <w:r>
        <w:rPr>
          <w:b/>
          <w:sz w:val="24"/>
          <w:szCs w:val="24"/>
          <w:shd w:fill="FFFF00" w:val="clear"/>
          <w:lang w:val="ro-MD"/>
        </w:rPr>
        <w:t>: Până la 31.12.2024</w:t>
      </w:r>
    </w:p>
    <w:p>
      <w:pPr>
        <w:pStyle w:val="Normal"/>
        <w:numPr>
          <w:ilvl w:val="0"/>
          <w:numId w:val="55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fill="FFFF00" w:val="clear"/>
          <w:lang w:val="ro-MD"/>
        </w:rPr>
        <w:t>_______________________</w:t>
      </w:r>
    </w:p>
    <w:p>
      <w:pPr>
        <w:pStyle w:val="ListParagraph"/>
        <w:tabs>
          <w:tab w:val="clear" w:pos="709"/>
          <w:tab w:val="right" w:pos="15546" w:leader="none"/>
        </w:tabs>
        <w:bidi w:val="0"/>
        <w:ind w:left="7560" w:right="0" w:hanging="630"/>
        <w:jc w:val="left"/>
        <w:rPr>
          <w:szCs w:val="24"/>
          <w:lang w:val="ro-MD"/>
        </w:rPr>
      </w:pPr>
      <w:r>
        <w:rPr>
          <w:szCs w:val="24"/>
          <w:lang w:val="ro-MD"/>
        </w:rPr>
        <w:t>(indicați da sau nu)</w:t>
      </w:r>
    </w:p>
    <w:p>
      <w:pPr>
        <w:pStyle w:val="Normal"/>
        <w:numPr>
          <w:ilvl w:val="0"/>
          <w:numId w:val="5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>
        <w:rPr>
          <w:b/>
          <w:sz w:val="24"/>
          <w:szCs w:val="24"/>
          <w:shd w:fill="FFFF00" w:val="clear"/>
          <w:lang w:val="ro-MD"/>
        </w:rPr>
        <w:t>_________________________</w:t>
      </w:r>
    </w:p>
    <w:p>
      <w:pPr>
        <w:pStyle w:val="ListParagraph"/>
        <w:tabs>
          <w:tab w:val="clear" w:pos="709"/>
          <w:tab w:val="right" w:pos="426" w:leader="none"/>
        </w:tabs>
        <w:bidi w:val="0"/>
        <w:ind w:left="0" w:right="0" w:hanging="0"/>
        <w:jc w:val="center"/>
        <w:rPr>
          <w:szCs w:val="24"/>
          <w:lang w:val="ro-MD"/>
        </w:rPr>
      </w:pPr>
      <w:r>
        <w:rPr>
          <w:szCs w:val="24"/>
          <w:lang w:val="ro-MD"/>
        </w:rPr>
        <w:t>(se menționează respectivele acte cu putere de lege și acte administrative)</w:t>
      </w:r>
    </w:p>
    <w:p>
      <w:pPr>
        <w:pStyle w:val="Normal"/>
        <w:numPr>
          <w:ilvl w:val="0"/>
          <w:numId w:val="6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34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3153"/>
        <w:gridCol w:w="4009"/>
        <w:gridCol w:w="1612"/>
      </w:tblGrid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kern w:val="0"/>
                <w:lang w:val="ro-MD" w:eastAsia="zh-CN" w:bidi="ar-SA"/>
              </w:rPr>
              <w:t>Nr. d/o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center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kern w:val="0"/>
                <w:lang w:val="ro-MD" w:eastAsia="zh-CN" w:bidi="ar-SA"/>
              </w:rPr>
              <w:t>Descrierea criteriului/cerinței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kern w:val="0"/>
                <w:lang w:val="ro-MD" w:eastAsia="zh-CN" w:bidi="ar-SA"/>
              </w:rPr>
              <w:t>Mod de demonstrare a îndeplinirii criteriului/cerinței: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center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kern w:val="0"/>
                <w:lang w:val="ro-MD" w:eastAsia="zh-CN" w:bidi="ar-SA"/>
              </w:rPr>
              <w:t>Nivelul minim/</w:t>
              <w:br/>
              <w:t>Obligativitatea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1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Cerere de participare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Conform Anexei nr. 7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2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 xml:space="preserve">Declarație privind 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valabilitatea ofertei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Conform Anexei nr. 8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3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Specificații tehnice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Conform Anexei nr. 22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4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Specificații de preț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Conform Anexei nr. 23 din Documentația standard aprobată prin Ordinul MF nr. 115 din 15.09.2021.</w:t>
            </w:r>
          </w:p>
          <w:p>
            <w:pPr>
              <w:pStyle w:val="Normal"/>
              <w:widowControl w:val="false"/>
              <w:bidi w:val="0"/>
              <w:spacing w:before="0" w:after="0"/>
              <w:jc w:val="both"/>
              <w:rPr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5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DUAE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 xml:space="preserve">Se va completa conform modelului atașat în SIARSAP Mtender.  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Confirmat prin semnătura electronică.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6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Dovada </w:t>
            </w:r>
            <w:r>
              <w:rPr>
                <w:iCs/>
                <w:kern w:val="0"/>
                <w:lang w:val="ro-RO" w:eastAsia="zh-CN" w:bidi="ar-SA"/>
              </w:rPr>
              <w:t>înregistrării juridice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Copie, </w:t>
            </w:r>
            <w:r>
              <w:rPr>
                <w:iCs/>
                <w:kern w:val="0"/>
                <w:lang w:val="ro-RO" w:eastAsia="zh-CN" w:bidi="ar-SA"/>
              </w:rPr>
              <w:t xml:space="preserve">Confirmat prin semnătura electronică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7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iCs/>
                <w:sz w:val="22"/>
                <w:szCs w:val="22"/>
                <w:lang w:val="ro-MD" w:eastAsia="zh-CN"/>
              </w:rPr>
            </w:pPr>
            <w:r>
              <w:rPr>
                <w:iCs/>
                <w:kern w:val="0"/>
                <w:lang w:val="ro-MD" w:eastAsia="zh-CN" w:bidi="ar-SA"/>
              </w:rPr>
              <w:t>Certificat de efectuare sistematică a plății impozitelor, contribuțiilor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Original , </w:t>
            </w:r>
            <w:r>
              <w:rPr>
                <w:iCs/>
                <w:kern w:val="0"/>
                <w:lang w:val="ro-RO" w:eastAsia="zh-CN" w:bidi="ar-SA"/>
              </w:rPr>
              <w:t xml:space="preserve">Confirmat prin semnătura electronică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8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52" w:before="0" w:after="0"/>
              <w:ind w:left="1" w:right="0" w:hanging="0"/>
              <w:jc w:val="left"/>
              <w:rPr>
                <w:sz w:val="22"/>
                <w:szCs w:val="22"/>
                <w:lang w:val="en-US" w:eastAsia="zh-CN"/>
              </w:rPr>
            </w:pPr>
            <w:r>
              <w:rPr>
                <w:kern w:val="0"/>
                <w:lang w:val="en-US" w:eastAsia="zh-CN" w:bidi="ar-SA"/>
              </w:rPr>
              <w:t xml:space="preserve">Certificat de atribuire a contului bancar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0" w:after="0"/>
              <w:jc w:val="left"/>
              <w:rPr>
                <w:lang w:val="en-US" w:eastAsia="zh-CN"/>
              </w:rPr>
            </w:pPr>
            <w:r>
              <w:rPr>
                <w:kern w:val="0"/>
                <w:lang w:val="en-US" w:eastAsia="zh-CN" w:bidi="ar-SA"/>
              </w:rPr>
              <w:t xml:space="preserve"> </w:t>
            </w:r>
            <w:r>
              <w:rPr>
                <w:kern w:val="0"/>
                <w:lang w:val="en-US" w:eastAsia="zh-CN" w:bidi="ar-SA"/>
              </w:rPr>
              <w:t>Copie – eliberat de banca deţinătoare de cont, confirmată prin aplicara semnăturii electronice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9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sz w:val="22"/>
                <w:szCs w:val="22"/>
                <w:lang w:val="en-US" w:eastAsia="zh-CN"/>
              </w:rPr>
            </w:pPr>
            <w:r>
              <w:rPr>
                <w:kern w:val="0"/>
                <w:lang w:val="ro-RO" w:eastAsia="zh-CN" w:bidi="ar-SA"/>
              </w:rPr>
              <w:t>Autorizaţie sanitară-veterinară a transportului auto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Copie, </w:t>
            </w: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10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sz w:val="22"/>
                <w:szCs w:val="22"/>
                <w:lang w:val="en-US" w:eastAsia="zh-CN"/>
              </w:rPr>
            </w:pPr>
            <w:r>
              <w:rPr>
                <w:kern w:val="0"/>
                <w:lang w:val="en-US" w:eastAsia="zh-CN" w:bidi="ar-SA"/>
              </w:rPr>
              <w:t xml:space="preserve">Autorizație sanitară-veterinară  de funcționare a agentului economic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val="ro-MD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Copie,</w:t>
            </w:r>
            <w:r>
              <w:rPr>
                <w:iCs/>
                <w:kern w:val="0"/>
                <w:lang w:val="ro-RO" w:eastAsia="zh-CN" w:bidi="ar-SA"/>
              </w:rPr>
              <w:t xml:space="preserve"> eliberată de ANSA, </w:t>
            </w:r>
            <w:r>
              <w:rPr>
                <w:iCs/>
                <w:kern w:val="0"/>
                <w:lang w:val="en-US" w:eastAsia="zh-CN" w:bidi="ar-SA"/>
              </w:rPr>
              <w:t xml:space="preserve"> </w:t>
            </w: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11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Certificate de proveniență și de calitate a materiei prime (făină, grâu)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Copie, </w:t>
            </w:r>
            <w:r>
              <w:rPr>
                <w:iCs/>
                <w:kern w:val="0"/>
                <w:lang w:val="ro-RO" w:eastAsia="zh-CN" w:bidi="ar-SA"/>
              </w:rPr>
              <w:t xml:space="preserve">Confirmat prin semnătura electronică, </w:t>
            </w:r>
            <w:r>
              <w:rPr>
                <w:iCs/>
                <w:kern w:val="0"/>
                <w:u w:val="single"/>
                <w:lang w:val="ro-RO" w:eastAsia="zh-CN" w:bidi="ar-SA"/>
              </w:rPr>
              <w:t>(pentru produsele de panificație)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12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iCs/>
                <w:sz w:val="22"/>
                <w:szCs w:val="22"/>
                <w:lang w:val="ro-MD" w:eastAsia="zh-CN"/>
              </w:rPr>
            </w:pPr>
            <w:r>
              <w:rPr>
                <w:iCs/>
                <w:kern w:val="0"/>
                <w:lang w:val="ro-MD" w:eastAsia="zh-CN" w:bidi="ar-SA"/>
              </w:rPr>
              <w:t>Confirmare de deținere a stocului de făină/grâu necesar pentru îndeplinirea contractului de achiziție pe o perioadă de cel puțin 10 zile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val="ro-MD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Copie, </w:t>
            </w:r>
            <w:r>
              <w:rPr>
                <w:iCs/>
                <w:kern w:val="0"/>
                <w:lang w:val="ro-RO" w:eastAsia="zh-CN" w:bidi="ar-SA"/>
              </w:rPr>
              <w:t xml:space="preserve">Confirmat prin semnătura electronică, </w:t>
            </w:r>
            <w:r>
              <w:rPr>
                <w:iCs/>
                <w:kern w:val="0"/>
                <w:u w:val="single"/>
                <w:lang w:val="ro-RO" w:eastAsia="zh-CN" w:bidi="ar-SA"/>
              </w:rPr>
              <w:t>(pentru produsele de panificație)</w:t>
            </w:r>
            <w:r>
              <w:rPr>
                <w:iCs/>
                <w:kern w:val="0"/>
                <w:lang w:val="ro-RO" w:eastAsia="zh-CN" w:bidi="ar-SA"/>
              </w:rPr>
              <w:t xml:space="preserve">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13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iCs/>
                <w:sz w:val="22"/>
                <w:szCs w:val="22"/>
                <w:lang w:val="ro-MD" w:eastAsia="zh-CN"/>
              </w:rPr>
            </w:pPr>
            <w:r>
              <w:rPr>
                <w:iCs/>
                <w:kern w:val="0"/>
                <w:lang w:val="ro-MD" w:eastAsia="zh-CN" w:bidi="ar-SA"/>
              </w:rPr>
              <w:t>Certificat pentru confirmarea capacității executării calitative a contractului de achiziție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val="ro-MD" w:eastAsia="zh-CN"/>
              </w:rPr>
            </w:pPr>
            <w:r>
              <w:rPr>
                <w:iCs/>
                <w:kern w:val="0"/>
                <w:lang w:val="ro-MD" w:eastAsia="zh-CN" w:bidi="ar-SA"/>
              </w:rPr>
              <w:t xml:space="preserve">Original, eliberat și semnat electronic de Participant, care reflectă următoarele: experiența acumulată, performanțe. </w:t>
            </w:r>
            <w:r>
              <w:rPr>
                <w:iCs/>
                <w:kern w:val="0"/>
                <w:u w:val="single"/>
                <w:lang w:val="ro-RO" w:eastAsia="zh-CN" w:bidi="ar-SA"/>
              </w:rPr>
              <w:t>(pentru produsele de panificație)</w:t>
            </w:r>
            <w:r>
              <w:rPr>
                <w:iCs/>
                <w:kern w:val="0"/>
                <w:lang w:val="ro-RO" w:eastAsia="zh-CN" w:bidi="ar-SA"/>
              </w:rPr>
              <w:t xml:space="preserve">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14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iCs/>
                <w:sz w:val="22"/>
                <w:szCs w:val="22"/>
                <w:lang w:val="ro-MD" w:eastAsia="zh-CN"/>
              </w:rPr>
            </w:pPr>
            <w:r>
              <w:rPr>
                <w:iCs/>
                <w:kern w:val="0"/>
                <w:lang w:val="ro-MD" w:eastAsia="zh-CN" w:bidi="ar-SA"/>
              </w:rPr>
              <w:t>Certificat de deținere a laboratorului atestat pentru efectuarea controlului permanent asupra calității sau contract cu asemenea laborator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jc w:val="both"/>
              <w:rPr>
                <w:iCs/>
                <w:lang w:val="ro-MD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Copie, </w:t>
            </w:r>
            <w:r>
              <w:rPr>
                <w:iCs/>
                <w:kern w:val="0"/>
                <w:lang w:val="ro-RO" w:eastAsia="zh-CN" w:bidi="ar-SA"/>
              </w:rPr>
              <w:t xml:space="preserve">Confirmat prin semnătura electronică, </w:t>
            </w:r>
            <w:r>
              <w:rPr>
                <w:iCs/>
                <w:kern w:val="0"/>
                <w:u w:val="single"/>
                <w:lang w:val="ro-RO" w:eastAsia="zh-CN" w:bidi="ar-SA"/>
              </w:rPr>
              <w:t>(pentru produsele de panificație)</w:t>
            </w:r>
            <w:r>
              <w:rPr>
                <w:iCs/>
                <w:kern w:val="0"/>
                <w:lang w:val="ro-RO" w:eastAsia="zh-CN" w:bidi="ar-SA"/>
              </w:rPr>
              <w:t xml:space="preserve">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15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kern w:val="0"/>
                <w:lang w:val="ro-MD" w:eastAsia="zh-CN" w:bidi="ar-SA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120"/>
              <w:jc w:val="both"/>
              <w:rPr>
                <w:bCs/>
                <w:lang w:val="ro-MD" w:eastAsia="zh-CN"/>
              </w:rPr>
            </w:pPr>
            <w:r>
              <w:rPr>
                <w:bCs/>
                <w:iCs/>
                <w:kern w:val="0"/>
                <w:lang w:val="en-GB" w:eastAsia="zh-CN" w:bidi="ar-SA"/>
              </w:rPr>
              <w:t xml:space="preserve">Aprobat prin </w:t>
            </w:r>
            <w:r>
              <w:rPr>
                <w:bCs/>
                <w:kern w:val="0"/>
                <w:lang w:val="ro-MD" w:eastAsia="zh-CN" w:bidi="ar-SA"/>
              </w:rPr>
              <w:t>Ordinul MF nr. 145 din 24.11.2020, original,</w:t>
            </w:r>
            <w:r>
              <w:rPr>
                <w:iCs/>
                <w:kern w:val="0"/>
                <w:lang w:val="ro-RO" w:eastAsia="zh-CN" w:bidi="ar-SA"/>
              </w:rPr>
              <w:t xml:space="preserve"> Confirmat prin semnătura electronică </w:t>
            </w:r>
            <w:r>
              <w:rPr>
                <w:kern w:val="0"/>
                <w:lang w:val="en-GB" w:eastAsia="zh-CN" w:bidi="ar-SA"/>
              </w:rPr>
              <w:t xml:space="preserve">În termen de 5 zile de la data comunicării rezultatelor procedurii de achiziție publică,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bCs/>
                <w:iCs/>
                <w:kern w:val="0"/>
                <w:lang w:val="en-US" w:eastAsia="zh-CN" w:bidi="ar-SA"/>
              </w:rPr>
              <w:t xml:space="preserve">Obligatoriu </w:t>
            </w:r>
          </w:p>
        </w:tc>
      </w:tr>
    </w:tbl>
    <w:p>
      <w:pPr>
        <w:pStyle w:val="ListParagraph"/>
        <w:numPr>
          <w:ilvl w:val="0"/>
          <w:numId w:val="7"/>
        </w:numPr>
        <w:tabs>
          <w:tab w:val="clear" w:pos="709"/>
          <w:tab w:val="right" w:pos="1866" w:leader="none"/>
        </w:tabs>
        <w:bidi w:val="0"/>
        <w:spacing w:before="120" w:after="0"/>
        <w:ind w:left="720" w:right="0" w:hanging="360"/>
        <w:contextualSpacing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Motivul recurgerii la procedura accelerată (în cazul licitației deschise, restrânse și al procedurii negociate), după caz</w:t>
      </w:r>
      <w:r>
        <w:rPr>
          <w:b/>
          <w:sz w:val="24"/>
          <w:szCs w:val="24"/>
          <w:shd w:fill="FFFF00" w:val="clear"/>
          <w:lang w:val="ro-MD"/>
        </w:rPr>
        <w:t>______________________________________</w:t>
      </w:r>
    </w:p>
    <w:p>
      <w:pPr>
        <w:pStyle w:val="Normal"/>
        <w:numPr>
          <w:ilvl w:val="0"/>
          <w:numId w:val="56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color w:val="000000"/>
          <w:sz w:val="24"/>
          <w:szCs w:val="24"/>
          <w:shd w:fill="FFFF00" w:val="clear"/>
          <w:lang w:val="ro-MD"/>
        </w:rPr>
        <w:t>_____</w:t>
      </w:r>
    </w:p>
    <w:p>
      <w:pPr>
        <w:pStyle w:val="Normal"/>
        <w:tabs>
          <w:tab w:val="clear" w:pos="709"/>
          <w:tab w:val="right" w:pos="426" w:leader="none"/>
        </w:tabs>
        <w:bidi w:val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20.Condiții speciale de care depinde îndeplinirea contractului (</w:t>
      </w:r>
      <w:r>
        <w:rPr>
          <w:sz w:val="24"/>
          <w:szCs w:val="24"/>
          <w:lang w:val="ro-MD"/>
        </w:rPr>
        <w:t>indicați după caz</w:t>
      </w:r>
      <w:r>
        <w:rPr>
          <w:b/>
          <w:sz w:val="24"/>
          <w:szCs w:val="24"/>
          <w:lang w:val="ro-MD"/>
        </w:rPr>
        <w:t>):</w:t>
      </w:r>
    </w:p>
    <w:p>
      <w:pPr>
        <w:pStyle w:val="Normal"/>
        <w:tabs>
          <w:tab w:val="clear" w:pos="709"/>
          <w:tab w:val="right" w:pos="426" w:leader="none"/>
        </w:tabs>
        <w:bidi w:val="0"/>
        <w:jc w:val="both"/>
        <w:rPr>
          <w:i/>
          <w:i/>
          <w:sz w:val="24"/>
          <w:szCs w:val="24"/>
          <w:lang w:val="ro-MD"/>
        </w:rPr>
      </w:pPr>
      <w:r>
        <w:rPr>
          <w:i/>
          <w:sz w:val="24"/>
          <w:szCs w:val="24"/>
          <w:lang w:val="ro-MD"/>
        </w:rPr>
        <w:t xml:space="preserve">Bunurile se livrează strict la depozitul instituției situat pe adresa or. Dondușeni, str. M. Eminescu 26/1, în timpul orelor de lucru 8.00-16.00, zile lucrătoare Luni-Vineri. </w:t>
      </w:r>
    </w:p>
    <w:p>
      <w:pPr>
        <w:pStyle w:val="Normal"/>
        <w:numPr>
          <w:ilvl w:val="0"/>
          <w:numId w:val="8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bCs/>
          <w:iCs/>
          <w:sz w:val="22"/>
          <w:szCs w:val="22"/>
          <w:lang w:val="en-US"/>
        </w:rPr>
        <w:t>cel mai mic preț</w:t>
      </w:r>
      <w:r>
        <w:rPr>
          <w:b/>
          <w:sz w:val="24"/>
          <w:szCs w:val="24"/>
          <w:shd w:fill="FFFF00" w:val="clear"/>
          <w:lang w:val="ro-MD"/>
        </w:rPr>
        <w:t xml:space="preserve"> cu îndeplinirea cerințelor obligatorii.</w:t>
      </w:r>
    </w:p>
    <w:p>
      <w:pPr>
        <w:pStyle w:val="Normal"/>
        <w:numPr>
          <w:ilvl w:val="0"/>
          <w:numId w:val="57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7004"/>
        <w:gridCol w:w="1771"/>
      </w:tblGrid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kern w:val="0"/>
                <w:lang w:val="ro-MD" w:eastAsia="zh-CN" w:bidi="ar-SA"/>
              </w:rPr>
              <w:t>Nr. d/o</w:t>
            </w:r>
          </w:p>
        </w:tc>
        <w:tc>
          <w:tcPr>
            <w:tcW w:w="7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center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kern w:val="0"/>
                <w:lang w:val="ro-MD" w:eastAsia="zh-CN" w:bidi="ar-SA"/>
              </w:rPr>
              <w:t>Denumirea factorului de evaluare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center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kern w:val="0"/>
                <w:lang w:val="ro-MD" w:eastAsia="zh-CN" w:bidi="ar-SA"/>
              </w:rPr>
              <w:t>Ponderea%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left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lang w:val="ro-MD" w:eastAsia="zh-CN"/>
              </w:rPr>
            </w:r>
          </w:p>
        </w:tc>
        <w:tc>
          <w:tcPr>
            <w:tcW w:w="7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center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lang w:val="ro-MD" w:eastAsia="zh-CN"/>
              </w:rPr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120"/>
              <w:jc w:val="center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lang w:val="ro-MD" w:eastAsia="zh-CN"/>
              </w:rPr>
            </w:r>
          </w:p>
        </w:tc>
      </w:tr>
    </w:tbl>
    <w:p>
      <w:pPr>
        <w:pStyle w:val="Normal"/>
        <w:numPr>
          <w:ilvl w:val="0"/>
          <w:numId w:val="9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limită de depunere/deschidere a ofertelor:</w:t>
      </w:r>
    </w:p>
    <w:p>
      <w:pPr>
        <w:pStyle w:val="ListParagraph"/>
        <w:numPr>
          <w:ilvl w:val="0"/>
          <w:numId w:val="10"/>
        </w:numPr>
        <w:tabs>
          <w:tab w:val="clear" w:pos="709"/>
          <w:tab w:val="right" w:pos="1866" w:leader="none"/>
        </w:tabs>
        <w:bidi w:val="0"/>
        <w:spacing w:before="120" w:after="0"/>
        <w:ind w:left="720" w:right="0" w:hanging="360"/>
        <w:contextualSpacing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până la: </w:t>
      </w:r>
      <w:r>
        <w:rPr>
          <w:b/>
          <w:i/>
          <w:sz w:val="24"/>
          <w:szCs w:val="24"/>
          <w:lang w:val="ro-MD"/>
        </w:rPr>
        <w:t>[ora exactă]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SIA RSAP</w:t>
      </w:r>
    </w:p>
    <w:p>
      <w:pPr>
        <w:pStyle w:val="ListParagraph"/>
        <w:numPr>
          <w:ilvl w:val="0"/>
          <w:numId w:val="10"/>
        </w:numPr>
        <w:tabs>
          <w:tab w:val="clear" w:pos="709"/>
          <w:tab w:val="right" w:pos="1866" w:leader="none"/>
        </w:tabs>
        <w:bidi w:val="0"/>
        <w:spacing w:before="120" w:after="0"/>
        <w:ind w:left="720" w:right="0" w:hanging="360"/>
        <w:contextualSpacing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pe: </w:t>
      </w:r>
      <w:r>
        <w:rPr>
          <w:b/>
          <w:i/>
          <w:sz w:val="24"/>
          <w:szCs w:val="24"/>
          <w:lang w:val="ro-MD"/>
        </w:rPr>
        <w:t>[data]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 xml:space="preserve">SIA RSAP </w:t>
      </w:r>
    </w:p>
    <w:p>
      <w:pPr>
        <w:pStyle w:val="Normal"/>
        <w:numPr>
          <w:ilvl w:val="0"/>
          <w:numId w:val="11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>
      <w:pPr>
        <w:pStyle w:val="Normal"/>
        <w:tabs>
          <w:tab w:val="clear" w:pos="709"/>
          <w:tab w:val="right" w:pos="1326" w:leader="none"/>
        </w:tabs>
        <w:bidi w:val="0"/>
        <w:spacing w:before="120" w:after="0"/>
        <w:ind w:left="450" w:right="0" w:hanging="0"/>
        <w:jc w:val="left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>
      <w:pPr>
        <w:pStyle w:val="Normal"/>
        <w:numPr>
          <w:ilvl w:val="0"/>
          <w:numId w:val="12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Termenul de valabilitate a ofertelor: </w:t>
      </w:r>
      <w:r>
        <w:rPr>
          <w:b/>
          <w:sz w:val="24"/>
          <w:szCs w:val="24"/>
          <w:shd w:fill="FFFF00" w:val="clear"/>
          <w:lang w:val="ro-MD"/>
        </w:rPr>
        <w:t>30 zile</w:t>
      </w:r>
    </w:p>
    <w:p>
      <w:pPr>
        <w:pStyle w:val="Normal"/>
        <w:numPr>
          <w:ilvl w:val="0"/>
          <w:numId w:val="58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i/>
          <w:sz w:val="24"/>
          <w:szCs w:val="24"/>
          <w:lang w:val="ro-MD"/>
        </w:rPr>
        <w:t xml:space="preserve">SIA RSAP </w:t>
      </w:r>
    </w:p>
    <w:p>
      <w:pPr>
        <w:pStyle w:val="ListParagraph"/>
        <w:tabs>
          <w:tab w:val="clear" w:pos="709"/>
          <w:tab w:val="right" w:pos="6906" w:leader="none"/>
        </w:tabs>
        <w:bidi w:val="0"/>
        <w:ind w:left="3240" w:right="0" w:hanging="0"/>
        <w:jc w:val="center"/>
        <w:rPr>
          <w:szCs w:val="24"/>
          <w:lang w:val="ro-MD"/>
        </w:rPr>
      </w:pPr>
      <w:r>
        <w:rPr>
          <w:szCs w:val="24"/>
          <w:lang w:val="ro-MD"/>
        </w:rPr>
        <w:t>(SIA RSAP sau adresa deschiderii)</w:t>
      </w:r>
    </w:p>
    <w:p>
      <w:pPr>
        <w:pStyle w:val="ListParagraph"/>
        <w:tabs>
          <w:tab w:val="clear" w:pos="709"/>
          <w:tab w:val="left" w:pos="1080" w:leader="none"/>
          <w:tab w:val="left" w:pos="2520" w:leader="none"/>
          <w:tab w:val="left" w:pos="3960" w:leader="none"/>
        </w:tabs>
        <w:bidi w:val="0"/>
        <w:spacing w:before="0" w:after="120"/>
        <w:ind w:left="360" w:right="0" w:hanging="0"/>
        <w:contextualSpacing/>
        <w:jc w:val="left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Ofertele întârziate vor fi respinse. </w:t>
      </w:r>
    </w:p>
    <w:p>
      <w:pPr>
        <w:pStyle w:val="Normal"/>
        <w:numPr>
          <w:ilvl w:val="0"/>
          <w:numId w:val="13"/>
        </w:numPr>
        <w:tabs>
          <w:tab w:val="clear" w:pos="709"/>
          <w:tab w:val="right" w:pos="1326" w:leader="none"/>
        </w:tabs>
        <w:bidi w:val="0"/>
        <w:spacing w:before="120" w:after="0"/>
        <w:ind w:left="450" w:right="0" w:hanging="45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Persoanele autorizate să asiste la deschiderea ofertelor: </w:t>
        <w:br/>
      </w:r>
      <w:r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“RSAP”</w:t>
      </w:r>
      <w:r>
        <w:rPr>
          <w:b/>
          <w:sz w:val="24"/>
          <w:szCs w:val="24"/>
          <w:lang w:val="ro-MD"/>
        </w:rPr>
        <w:t>.</w:t>
      </w:r>
    </w:p>
    <w:p>
      <w:pPr>
        <w:pStyle w:val="Normal"/>
        <w:numPr>
          <w:ilvl w:val="0"/>
          <w:numId w:val="59"/>
        </w:numPr>
        <w:tabs>
          <w:tab w:val="clear" w:pos="709"/>
          <w:tab w:val="right" w:pos="1326" w:leader="none"/>
        </w:tabs>
        <w:bidi w:val="0"/>
        <w:spacing w:before="120" w:after="0"/>
        <w:ind w:left="450" w:right="0" w:hanging="45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fill="FFFF00" w:val="clear"/>
          <w:lang w:val="ro-MD"/>
        </w:rPr>
        <w:t>limba de stat</w:t>
      </w:r>
      <w:r>
        <w:rPr>
          <w:b/>
          <w:sz w:val="24"/>
          <w:szCs w:val="24"/>
          <w:lang w:val="ro-MD"/>
        </w:rPr>
        <w:t xml:space="preserve"> </w:t>
      </w:r>
    </w:p>
    <w:p>
      <w:pPr>
        <w:pStyle w:val="Normal"/>
        <w:numPr>
          <w:ilvl w:val="0"/>
          <w:numId w:val="60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>
        <w:rPr>
          <w:b/>
          <w:sz w:val="24"/>
          <w:szCs w:val="24"/>
          <w:shd w:fill="FFFF00" w:val="clear"/>
          <w:lang w:val="ro-MD"/>
        </w:rPr>
        <w:t>__________________________________________________</w:t>
      </w:r>
    </w:p>
    <w:p>
      <w:pPr>
        <w:pStyle w:val="Normal"/>
        <w:numPr>
          <w:ilvl w:val="0"/>
          <w:numId w:val="61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>
      <w:pPr>
        <w:pStyle w:val="Normal"/>
        <w:tabs>
          <w:tab w:val="clear" w:pos="709"/>
          <w:tab w:val="right" w:pos="1326" w:leader="none"/>
        </w:tabs>
        <w:bidi w:val="0"/>
        <w:ind w:left="450" w:right="0" w:hanging="0"/>
        <w:jc w:val="left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Agenția Națională pentru Soluționarea Contestațiilor</w:t>
      </w:r>
    </w:p>
    <w:p>
      <w:pPr>
        <w:pStyle w:val="Normal"/>
        <w:tabs>
          <w:tab w:val="clear" w:pos="709"/>
          <w:tab w:val="right" w:pos="1326" w:leader="none"/>
        </w:tabs>
        <w:bidi w:val="0"/>
        <w:ind w:left="450" w:right="0" w:hanging="0"/>
        <w:jc w:val="left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>
      <w:pPr>
        <w:pStyle w:val="Normal"/>
        <w:tabs>
          <w:tab w:val="clear" w:pos="709"/>
          <w:tab w:val="right" w:pos="1326" w:leader="none"/>
        </w:tabs>
        <w:bidi w:val="0"/>
        <w:ind w:left="450" w:right="0" w:hanging="0"/>
        <w:jc w:val="left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Tel/Fax/email:</w:t>
      </w:r>
      <w:r>
        <w:rPr>
          <w:b/>
          <w:i/>
          <w:color w:val="000000"/>
          <w:sz w:val="27"/>
          <w:szCs w:val="27"/>
          <w:shd w:fill="FFFFFF" w:val="clear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022-820 652, 022 820-651, contestatii@ansc.md</w:t>
      </w:r>
    </w:p>
    <w:p>
      <w:pPr>
        <w:pStyle w:val="Normal"/>
        <w:numPr>
          <w:ilvl w:val="0"/>
          <w:numId w:val="14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fill="FFFF00" w:val="clear"/>
          <w:lang w:val="ro-MD"/>
        </w:rPr>
        <w:t>):___________________________________________________</w:t>
      </w:r>
    </w:p>
    <w:p>
      <w:pPr>
        <w:pStyle w:val="Normal"/>
        <w:numPr>
          <w:ilvl w:val="0"/>
          <w:numId w:val="62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>
        <w:rPr>
          <w:b/>
          <w:sz w:val="24"/>
          <w:szCs w:val="24"/>
          <w:shd w:fill="FFFF00" w:val="clear"/>
          <w:lang w:val="ro-MD"/>
        </w:rPr>
        <w:t>:___________________________________________________________________</w:t>
      </w:r>
    </w:p>
    <w:p>
      <w:pPr>
        <w:pStyle w:val="Normal"/>
        <w:numPr>
          <w:ilvl w:val="0"/>
          <w:numId w:val="63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>
        <w:rPr>
          <w:b/>
          <w:sz w:val="24"/>
          <w:szCs w:val="24"/>
          <w:shd w:fill="FFFF00" w:val="clear"/>
          <w:lang w:val="ro-MD"/>
        </w:rPr>
        <w:t>:____________________________________________________</w:t>
      </w:r>
    </w:p>
    <w:p>
      <w:pPr>
        <w:pStyle w:val="Normal"/>
        <w:numPr>
          <w:ilvl w:val="0"/>
          <w:numId w:val="64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transmiterii spre publicare a anunțului de participare: conform SIA RSAP Mtender</w:t>
      </w:r>
    </w:p>
    <w:p>
      <w:pPr>
        <w:pStyle w:val="Normal"/>
        <w:numPr>
          <w:ilvl w:val="0"/>
          <w:numId w:val="65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W w:w="8900" w:type="dxa"/>
        <w:jc w:val="left"/>
        <w:tblInd w:w="4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85"/>
        <w:gridCol w:w="3714"/>
      </w:tblGrid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kern w:val="0"/>
                <w:sz w:val="24"/>
                <w:szCs w:val="24"/>
                <w:lang w:val="ro-MD" w:eastAsia="zh-CN" w:bidi="ar-SA"/>
              </w:rPr>
              <w:t>Denumirea instrumentului electronic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kern w:val="0"/>
                <w:sz w:val="24"/>
                <w:szCs w:val="24"/>
                <w:lang w:val="ro-MD" w:eastAsia="zh-CN" w:bidi="ar-SA"/>
              </w:rPr>
              <w:t>Se va utiliza/accepta sau nu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depunerea electronică a ofertelor sau a cererilor de participare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da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sistemul de comenzi electronice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nu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facturarea electronică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da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plățile electronice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bidi w:val="0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da</w:t>
            </w:r>
          </w:p>
        </w:tc>
      </w:tr>
    </w:tbl>
    <w:p>
      <w:pPr>
        <w:pStyle w:val="Normal"/>
        <w:numPr>
          <w:ilvl w:val="0"/>
          <w:numId w:val="15"/>
        </w:numPr>
        <w:tabs>
          <w:tab w:val="clear" w:pos="709"/>
          <w:tab w:val="right" w:pos="1146" w:leader="none"/>
        </w:tabs>
        <w:bidi w:val="0"/>
        <w:spacing w:before="120" w:after="0"/>
        <w:ind w:left="360" w:right="0" w:hanging="36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shd w:fill="FFFF00" w:val="clear"/>
          <w:lang w:val="ro-MD"/>
        </w:rPr>
        <w:t>_______________________</w:t>
      </w:r>
    </w:p>
    <w:p>
      <w:pPr>
        <w:pStyle w:val="Normal"/>
        <w:numPr>
          <w:ilvl w:val="0"/>
          <w:numId w:val="66"/>
        </w:numPr>
        <w:tabs>
          <w:tab w:val="clear" w:pos="709"/>
          <w:tab w:val="right" w:pos="426" w:leader="none"/>
        </w:tabs>
        <w:bidi w:val="0"/>
        <w:spacing w:before="120" w:after="0"/>
        <w:ind w:left="0" w:right="0" w:hanging="0"/>
        <w:jc w:val="lef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Alte informații relevante: </w:t>
      </w:r>
      <w:r>
        <w:rPr>
          <w:b/>
          <w:sz w:val="24"/>
          <w:szCs w:val="24"/>
          <w:shd w:fill="FFFF00" w:val="clear"/>
          <w:lang w:val="ro-MD"/>
        </w:rPr>
        <w:t>______________________________________________________</w:t>
      </w:r>
    </w:p>
    <w:p>
      <w:pPr>
        <w:pStyle w:val="Normal"/>
        <w:bidi w:val="0"/>
        <w:spacing w:before="120" w:after="120"/>
        <w:jc w:val="left"/>
        <w:rPr>
          <w:lang w:val="en-US"/>
        </w:rPr>
      </w:pPr>
      <w:r>
        <w:rPr>
          <w:b/>
          <w:sz w:val="24"/>
          <w:szCs w:val="24"/>
          <w:lang w:val="ro-MD"/>
        </w:rPr>
        <w:t>Conducătorul grupului de lucru: Arcadie Serdeșniuc               L.Ș.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5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6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7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16"/>
    <w:lvlOverride w:ilvl="0">
      <w:startOverride w:val="1"/>
    </w:lvlOverride>
  </w:num>
  <w:num w:numId="43">
    <w:abstractNumId w:val="16"/>
  </w:num>
  <w:num w:numId="44">
    <w:abstractNumId w:val="16"/>
  </w:num>
  <w:num w:numId="45">
    <w:abstractNumId w:val="16"/>
  </w:num>
  <w:num w:numId="46">
    <w:abstractNumId w:val="16"/>
  </w:num>
  <w:num w:numId="47">
    <w:abstractNumId w:val="16"/>
  </w:num>
  <w:num w:numId="48">
    <w:abstractNumId w:val="16"/>
  </w:num>
  <w:num w:numId="49">
    <w:abstractNumId w:val="16"/>
  </w:num>
  <w:num w:numId="50">
    <w:abstractNumId w:val="24"/>
    <w:lvlOverride w:ilvl="0">
      <w:startOverride w:val="1"/>
    </w:lvlOverride>
  </w:num>
  <w:num w:numId="51">
    <w:abstractNumId w:val="24"/>
  </w:num>
  <w:num w:numId="52">
    <w:abstractNumId w:val="24"/>
  </w:num>
  <w:num w:numId="53">
    <w:abstractNumId w:val="24"/>
  </w:num>
  <w:num w:numId="54">
    <w:abstractNumId w:val="3"/>
  </w:num>
  <w:num w:numId="55">
    <w:abstractNumId w:val="4"/>
  </w:num>
  <w:num w:numId="56">
    <w:abstractNumId w:val="7"/>
  </w:num>
  <w:num w:numId="57">
    <w:abstractNumId w:val="8"/>
  </w:num>
  <w:num w:numId="58">
    <w:abstractNumId w:val="12"/>
  </w:num>
  <w:num w:numId="59">
    <w:abstractNumId w:val="13"/>
  </w:num>
  <w:num w:numId="60">
    <w:abstractNumId w:val="13"/>
  </w:num>
  <w:num w:numId="61">
    <w:abstractNumId w:val="13"/>
  </w:num>
  <w:num w:numId="62">
    <w:abstractNumId w:val="14"/>
  </w:num>
  <w:num w:numId="63">
    <w:abstractNumId w:val="14"/>
  </w:num>
  <w:num w:numId="64">
    <w:abstractNumId w:val="14"/>
  </w:num>
  <w:num w:numId="65">
    <w:abstractNumId w:val="14"/>
  </w:num>
  <w:num w:numId="66">
    <w:abstractNumId w:val="1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1">
    <w:name w:val="Heading 1"/>
    <w:basedOn w:val="Corptext"/>
    <w:next w:val="Normal"/>
    <w:qFormat/>
    <w:pPr>
      <w:numPr>
        <w:ilvl w:val="0"/>
        <w:numId w:val="0"/>
      </w:numPr>
      <w:spacing w:before="0" w:after="0"/>
      <w:jc w:val="center"/>
      <w:outlineLvl w:val="0"/>
    </w:pPr>
    <w:rPr>
      <w:b/>
      <w:sz w:val="32"/>
      <w:szCs w:val="32"/>
      <w:lang w:val="ro-RO"/>
    </w:rPr>
  </w:style>
  <w:style w:type="character" w:styleId="DefaultParagraphFont">
    <w:name w:val="Default Paragraph Font"/>
    <w:qFormat/>
    <w:rPr/>
  </w:style>
  <w:style w:type="character" w:styleId="Linkdeinternet">
    <w:name w:val="Hyperlink"/>
    <w:basedOn w:val="DefaultParagraphFont"/>
    <w:rPr>
      <w:color w:val="0563C1"/>
      <w:u w:val="single"/>
    </w:rPr>
  </w:style>
  <w:style w:type="character" w:styleId="Simboluridenumerotare">
    <w:name w:val="Simboluri de numerotare"/>
    <w:qFormat/>
    <w:rPr/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rdonduseni@ms.md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</TotalTime>
  <Application>LibreOffice/7.5.4.2$Windows_X86_64 LibreOffice_project/36ccfdc35048b057fd9854c757a8b67ec53977b6</Application>
  <AppVersion>15.0000</AppVersion>
  <Pages>7</Pages>
  <Words>1993</Words>
  <Characters>12181</Characters>
  <CharactersWithSpaces>13825</CharactersWithSpaces>
  <Paragraphs>471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2024-05-23T09:41:54Z</dcterms:created>
  <dc:creator/>
  <dc:description/>
  <dc:language>ro-MD</dc:language>
  <cp:lastModifiedBy/>
  <dcterms:modified xsi:type="dcterms:W3CDTF">2024-05-29T14:51:34Z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