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98B" w:rsidRDefault="00D83AEF" w:rsidP="00D83AEF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D83AEF">
        <w:rPr>
          <w:rFonts w:ascii="Times New Roman" w:hAnsi="Times New Roman" w:cs="Times New Roman"/>
          <w:b/>
          <w:sz w:val="32"/>
          <w:szCs w:val="32"/>
          <w:lang w:val="en-US"/>
        </w:rPr>
        <w:t>Caiet</w:t>
      </w:r>
      <w:proofErr w:type="spellEnd"/>
      <w:r w:rsidRPr="00D83AE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de </w:t>
      </w:r>
      <w:proofErr w:type="spellStart"/>
      <w:r w:rsidRPr="00D83AEF">
        <w:rPr>
          <w:rFonts w:ascii="Times New Roman" w:hAnsi="Times New Roman" w:cs="Times New Roman"/>
          <w:b/>
          <w:sz w:val="32"/>
          <w:szCs w:val="32"/>
          <w:lang w:val="en-US"/>
        </w:rPr>
        <w:t>sarcini</w:t>
      </w:r>
      <w:proofErr w:type="spellEnd"/>
    </w:p>
    <w:p w:rsidR="00D83AEF" w:rsidRPr="00D83AEF" w:rsidRDefault="00D83AEF" w:rsidP="00D83AEF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83AEF" w:rsidRPr="00D83AEF" w:rsidRDefault="00D83AEF" w:rsidP="00D83AEF">
      <w:pPr>
        <w:pStyle w:val="30"/>
        <w:shd w:val="clear" w:color="auto" w:fill="auto"/>
        <w:spacing w:line="260" w:lineRule="exact"/>
        <w:jc w:val="left"/>
        <w:rPr>
          <w:lang w:val="en-US"/>
        </w:rPr>
      </w:pPr>
      <w:r>
        <w:rPr>
          <w:color w:val="000000"/>
          <w:lang w:val="ro-RO" w:eastAsia="ro-RO" w:bidi="ro-RO"/>
        </w:rPr>
        <w:t>Set</w:t>
      </w:r>
      <w:r w:rsidR="00A406DF">
        <w:rPr>
          <w:color w:val="000000"/>
          <w:lang w:val="ro-RO" w:eastAsia="ro-RO" w:bidi="ro-RO"/>
        </w:rPr>
        <w:t>uri</w:t>
      </w:r>
      <w:bookmarkStart w:id="0" w:name="_GoBack"/>
      <w:bookmarkEnd w:id="0"/>
      <w:r>
        <w:rPr>
          <w:color w:val="000000"/>
          <w:lang w:val="ro-RO" w:eastAsia="ro-RO" w:bidi="ro-RO"/>
        </w:rPr>
        <w:t xml:space="preserve"> de </w:t>
      </w:r>
      <w:proofErr w:type="spellStart"/>
      <w:r>
        <w:rPr>
          <w:color w:val="000000"/>
          <w:lang w:val="ro-RO" w:eastAsia="ro-RO" w:bidi="ro-RO"/>
        </w:rPr>
        <w:t>protecţie</w:t>
      </w:r>
      <w:proofErr w:type="spellEnd"/>
      <w:r>
        <w:rPr>
          <w:color w:val="000000"/>
          <w:lang w:val="ro-RO" w:eastAsia="ro-RO" w:bidi="ro-RO"/>
        </w:rPr>
        <w:t xml:space="preserve"> individuală împotriva </w:t>
      </w:r>
      <w:proofErr w:type="spellStart"/>
      <w:r>
        <w:rPr>
          <w:color w:val="000000"/>
          <w:lang w:val="ro-RO" w:eastAsia="ro-RO" w:bidi="ro-RO"/>
        </w:rPr>
        <w:t>radiaţiei</w:t>
      </w:r>
      <w:proofErr w:type="spellEnd"/>
      <w:r>
        <w:rPr>
          <w:color w:val="000000"/>
          <w:lang w:val="ro-RO" w:eastAsia="ro-RO" w:bidi="ro-RO"/>
        </w:rPr>
        <w:t xml:space="preserve"> X</w:t>
      </w:r>
    </w:p>
    <w:p w:rsidR="00D83AEF" w:rsidRPr="00D83AEF" w:rsidRDefault="00D83AEF" w:rsidP="00D83AEF">
      <w:pPr>
        <w:pStyle w:val="20"/>
        <w:shd w:val="clear" w:color="auto" w:fill="auto"/>
        <w:ind w:firstLine="360"/>
        <w:rPr>
          <w:lang w:val="en-US"/>
        </w:rPr>
      </w:pPr>
      <w:r>
        <w:rPr>
          <w:color w:val="000000"/>
          <w:lang w:val="ro-RO" w:eastAsia="ro-RO" w:bidi="ro-RO"/>
        </w:rPr>
        <w:t xml:space="preserve">Set compus din </w:t>
      </w:r>
      <w:proofErr w:type="spellStart"/>
      <w:r>
        <w:rPr>
          <w:color w:val="000000"/>
          <w:lang w:val="ro-RO" w:eastAsia="ro-RO" w:bidi="ro-RO"/>
        </w:rPr>
        <w:t>şorţ</w:t>
      </w:r>
      <w:proofErr w:type="spellEnd"/>
      <w:r>
        <w:rPr>
          <w:color w:val="000000"/>
          <w:lang w:val="ro-RO" w:eastAsia="ro-RO" w:bidi="ro-RO"/>
        </w:rPr>
        <w:t xml:space="preserve"> de </w:t>
      </w:r>
      <w:proofErr w:type="spellStart"/>
      <w:r>
        <w:rPr>
          <w:color w:val="000000"/>
          <w:lang w:val="ro-RO" w:eastAsia="ro-RO" w:bidi="ro-RO"/>
        </w:rPr>
        <w:t>protecţie</w:t>
      </w:r>
      <w:proofErr w:type="spellEnd"/>
      <w:r>
        <w:rPr>
          <w:color w:val="000000"/>
          <w:lang w:val="ro-RO" w:eastAsia="ro-RO" w:bidi="ro-RO"/>
        </w:rPr>
        <w:t xml:space="preserve"> individuală pentru medici împotriva </w:t>
      </w:r>
      <w:proofErr w:type="spellStart"/>
      <w:r>
        <w:rPr>
          <w:color w:val="000000"/>
          <w:lang w:val="ro-RO" w:eastAsia="ro-RO" w:bidi="ro-RO"/>
        </w:rPr>
        <w:t>radiaţiei</w:t>
      </w:r>
      <w:proofErr w:type="spellEnd"/>
      <w:r>
        <w:rPr>
          <w:color w:val="000000"/>
          <w:lang w:val="ro-RO" w:eastAsia="ro-RO" w:bidi="ro-RO"/>
        </w:rPr>
        <w:t xml:space="preserve"> X guler pentru </w:t>
      </w:r>
      <w:proofErr w:type="spellStart"/>
      <w:r>
        <w:rPr>
          <w:color w:val="000000"/>
          <w:lang w:val="ro-RO" w:eastAsia="ro-RO" w:bidi="ro-RO"/>
        </w:rPr>
        <w:t>protecţia</w:t>
      </w:r>
      <w:proofErr w:type="spellEnd"/>
      <w:r>
        <w:rPr>
          <w:color w:val="000000"/>
          <w:lang w:val="ro-RO" w:eastAsia="ro-RO" w:bidi="ro-RO"/>
        </w:rPr>
        <w:t xml:space="preserve"> glandei tiroide pentru sala de electrofiziologie cardiacă.</w:t>
      </w:r>
    </w:p>
    <w:p w:rsidR="00D83AEF" w:rsidRPr="00D83AEF" w:rsidRDefault="00D83AEF" w:rsidP="00D83AEF">
      <w:pPr>
        <w:pStyle w:val="20"/>
        <w:numPr>
          <w:ilvl w:val="0"/>
          <w:numId w:val="1"/>
        </w:numPr>
        <w:shd w:val="clear" w:color="auto" w:fill="auto"/>
        <w:tabs>
          <w:tab w:val="left" w:pos="828"/>
        </w:tabs>
        <w:spacing w:line="336" w:lineRule="exact"/>
        <w:ind w:left="360"/>
        <w:rPr>
          <w:lang w:val="en-US"/>
        </w:rPr>
      </w:pPr>
      <w:proofErr w:type="spellStart"/>
      <w:r>
        <w:rPr>
          <w:color w:val="000000"/>
          <w:lang w:val="ro-RO" w:eastAsia="ro-RO" w:bidi="ro-RO"/>
        </w:rPr>
        <w:t>Conţinut</w:t>
      </w:r>
      <w:proofErr w:type="spellEnd"/>
      <w:r>
        <w:rPr>
          <w:color w:val="000000"/>
          <w:lang w:val="ro-RO" w:eastAsia="ro-RO" w:bidi="ro-RO"/>
        </w:rPr>
        <w:t xml:space="preserve"> </w:t>
      </w:r>
      <w:r>
        <w:rPr>
          <w:rStyle w:val="21"/>
        </w:rPr>
        <w:t xml:space="preserve">PB/ </w:t>
      </w:r>
      <w:r>
        <w:rPr>
          <w:color w:val="000000"/>
          <w:lang w:val="ro-RO" w:eastAsia="ro-RO" w:bidi="ro-RO"/>
        </w:rPr>
        <w:t>mm - 0,5 (</w:t>
      </w:r>
      <w:proofErr w:type="spellStart"/>
      <w:r>
        <w:rPr>
          <w:color w:val="000000"/>
          <w:lang w:val="ro-RO" w:eastAsia="ro-RO" w:bidi="ro-RO"/>
        </w:rPr>
        <w:t>faţă</w:t>
      </w:r>
      <w:proofErr w:type="spellEnd"/>
      <w:r>
        <w:rPr>
          <w:color w:val="000000"/>
          <w:lang w:val="ro-RO" w:eastAsia="ro-RO" w:bidi="ro-RO"/>
        </w:rPr>
        <w:t xml:space="preserve">)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0,25 (spate);</w:t>
      </w:r>
    </w:p>
    <w:p w:rsidR="00D83AEF" w:rsidRPr="00D83AEF" w:rsidRDefault="00D83AEF" w:rsidP="00D83AEF">
      <w:pPr>
        <w:pStyle w:val="20"/>
        <w:numPr>
          <w:ilvl w:val="0"/>
          <w:numId w:val="1"/>
        </w:numPr>
        <w:shd w:val="clear" w:color="auto" w:fill="auto"/>
        <w:tabs>
          <w:tab w:val="left" w:pos="828"/>
        </w:tabs>
        <w:spacing w:line="336" w:lineRule="exact"/>
        <w:ind w:left="360"/>
        <w:rPr>
          <w:lang w:val="en-US"/>
        </w:rPr>
      </w:pPr>
      <w:r>
        <w:rPr>
          <w:color w:val="000000"/>
          <w:lang w:val="ro-RO" w:eastAsia="ro-RO" w:bidi="ro-RO"/>
        </w:rPr>
        <w:t>Material exterior rezistent la murdărie (</w:t>
      </w:r>
      <w:proofErr w:type="spellStart"/>
      <w:r>
        <w:rPr>
          <w:color w:val="000000"/>
          <w:lang w:val="ro-RO" w:eastAsia="ro-RO" w:bidi="ro-RO"/>
        </w:rPr>
        <w:t>dirt-repellent</w:t>
      </w:r>
      <w:proofErr w:type="spellEnd"/>
      <w:r>
        <w:rPr>
          <w:color w:val="000000"/>
          <w:lang w:val="ro-RO" w:eastAsia="ro-RO" w:bidi="ro-RO"/>
        </w:rPr>
        <w:t>);</w:t>
      </w:r>
    </w:p>
    <w:p w:rsidR="00D83AEF" w:rsidRPr="00D83AEF" w:rsidRDefault="00D83AEF" w:rsidP="00D83AEF">
      <w:pPr>
        <w:pStyle w:val="20"/>
        <w:numPr>
          <w:ilvl w:val="0"/>
          <w:numId w:val="1"/>
        </w:numPr>
        <w:shd w:val="clear" w:color="auto" w:fill="auto"/>
        <w:tabs>
          <w:tab w:val="left" w:pos="828"/>
          <w:tab w:val="left" w:pos="5520"/>
        </w:tabs>
        <w:spacing w:line="336" w:lineRule="exact"/>
        <w:ind w:left="360"/>
        <w:rPr>
          <w:lang w:val="en-US"/>
        </w:rPr>
      </w:pPr>
      <w:r>
        <w:rPr>
          <w:color w:val="000000"/>
          <w:lang w:val="ro-RO" w:eastAsia="ro-RO" w:bidi="ro-RO"/>
        </w:rPr>
        <w:t xml:space="preserve">Fixare cu centură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arici sau capse;</w:t>
      </w:r>
      <w:r>
        <w:rPr>
          <w:color w:val="000000"/>
          <w:lang w:val="ro-RO" w:eastAsia="ro-RO" w:bidi="ro-RO"/>
        </w:rPr>
        <w:tab/>
      </w:r>
    </w:p>
    <w:p w:rsidR="00D83AEF" w:rsidRPr="00D83AEF" w:rsidRDefault="00D83AEF" w:rsidP="00D83AEF">
      <w:pPr>
        <w:pStyle w:val="20"/>
        <w:numPr>
          <w:ilvl w:val="0"/>
          <w:numId w:val="1"/>
        </w:numPr>
        <w:shd w:val="clear" w:color="auto" w:fill="auto"/>
        <w:tabs>
          <w:tab w:val="left" w:pos="828"/>
        </w:tabs>
        <w:spacing w:line="336" w:lineRule="exact"/>
        <w:ind w:left="360"/>
        <w:rPr>
          <w:lang w:val="en-US"/>
        </w:rPr>
      </w:pPr>
      <w:r>
        <w:rPr>
          <w:color w:val="000000"/>
          <w:lang w:val="ro-RO" w:eastAsia="ro-RO" w:bidi="ro-RO"/>
        </w:rPr>
        <w:t xml:space="preserve">Setul să </w:t>
      </w:r>
      <w:proofErr w:type="spellStart"/>
      <w:r>
        <w:rPr>
          <w:color w:val="000000"/>
          <w:lang w:val="ro-RO" w:eastAsia="ro-RO" w:bidi="ro-RO"/>
        </w:rPr>
        <w:t>conţină</w:t>
      </w:r>
      <w:proofErr w:type="spellEnd"/>
      <w:r>
        <w:rPr>
          <w:color w:val="000000"/>
          <w:lang w:val="ro-RO" w:eastAsia="ro-RO" w:bidi="ro-RO"/>
        </w:rPr>
        <w:t xml:space="preserve">: </w:t>
      </w:r>
      <w:proofErr w:type="spellStart"/>
      <w:r>
        <w:rPr>
          <w:color w:val="000000"/>
          <w:lang w:val="ro-RO" w:eastAsia="ro-RO" w:bidi="ro-RO"/>
        </w:rPr>
        <w:t>şorţuri</w:t>
      </w:r>
      <w:proofErr w:type="spellEnd"/>
      <w:r>
        <w:rPr>
          <w:color w:val="000000"/>
          <w:lang w:val="ro-RO" w:eastAsia="ro-RO" w:bidi="ro-RO"/>
        </w:rPr>
        <w:t xml:space="preserve"> de </w:t>
      </w:r>
      <w:proofErr w:type="spellStart"/>
      <w:r>
        <w:rPr>
          <w:color w:val="000000"/>
          <w:lang w:val="ro-RO" w:eastAsia="ro-RO" w:bidi="ro-RO"/>
        </w:rPr>
        <w:t>protecţie</w:t>
      </w:r>
      <w:proofErr w:type="spellEnd"/>
      <w:r>
        <w:rPr>
          <w:color w:val="000000"/>
          <w:lang w:val="ro-RO" w:eastAsia="ro-RO" w:bidi="ro-RO"/>
        </w:rPr>
        <w:t xml:space="preserve"> de dimensiuni S (lungime 100 cm) - </w:t>
      </w:r>
      <w:proofErr w:type="spellStart"/>
      <w:r>
        <w:rPr>
          <w:color w:val="000000"/>
          <w:lang w:val="ro-RO" w:eastAsia="ro-RO" w:bidi="ro-RO"/>
        </w:rPr>
        <w:t>lbuc</w:t>
      </w:r>
      <w:proofErr w:type="spellEnd"/>
      <w:r>
        <w:rPr>
          <w:color w:val="000000"/>
          <w:lang w:val="ro-RO" w:eastAsia="ro-RO" w:bidi="ro-RO"/>
        </w:rPr>
        <w:t xml:space="preserve">; M (lungime 110 cm) - 1 buc; L (lungime 110 cm) - 1 buc, guler pentru </w:t>
      </w:r>
      <w:proofErr w:type="spellStart"/>
      <w:r>
        <w:rPr>
          <w:color w:val="000000"/>
          <w:lang w:val="ro-RO" w:eastAsia="ro-RO" w:bidi="ro-RO"/>
        </w:rPr>
        <w:t>protecţia</w:t>
      </w:r>
      <w:proofErr w:type="spellEnd"/>
      <w:r>
        <w:rPr>
          <w:color w:val="000000"/>
          <w:lang w:val="ro-RO" w:eastAsia="ro-RO" w:bidi="ro-RO"/>
        </w:rPr>
        <w:t xml:space="preserve"> glandei tiroide - 3 buc.</w:t>
      </w:r>
    </w:p>
    <w:p w:rsidR="00D83AEF" w:rsidRPr="00D83AEF" w:rsidRDefault="00D83AEF" w:rsidP="00D83AEF">
      <w:pPr>
        <w:pStyle w:val="20"/>
        <w:numPr>
          <w:ilvl w:val="0"/>
          <w:numId w:val="1"/>
        </w:numPr>
        <w:shd w:val="clear" w:color="auto" w:fill="auto"/>
        <w:tabs>
          <w:tab w:val="left" w:pos="828"/>
        </w:tabs>
        <w:spacing w:line="336" w:lineRule="exact"/>
        <w:ind w:left="360"/>
        <w:rPr>
          <w:lang w:val="en-US"/>
        </w:rPr>
      </w:pPr>
      <w:r>
        <w:rPr>
          <w:color w:val="000000"/>
          <w:lang w:val="ro-RO" w:eastAsia="ro-RO" w:bidi="ro-RO"/>
        </w:rPr>
        <w:t xml:space="preserve">Acte de conformitate potrivit directivei </w:t>
      </w:r>
      <w:r>
        <w:rPr>
          <w:rStyle w:val="22"/>
        </w:rPr>
        <w:t>89/686/EEC (PPE);</w:t>
      </w:r>
    </w:p>
    <w:p w:rsidR="00D83AEF" w:rsidRPr="00D83AEF" w:rsidRDefault="00D83AEF" w:rsidP="00D83AEF">
      <w:pPr>
        <w:jc w:val="center"/>
        <w:rPr>
          <w:lang w:val="en-US"/>
        </w:rPr>
      </w:pPr>
    </w:p>
    <w:sectPr w:rsidR="00D83AEF" w:rsidRPr="00D83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16407"/>
    <w:multiLevelType w:val="multilevel"/>
    <w:tmpl w:val="63AC17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AEF"/>
    <w:rsid w:val="005D698B"/>
    <w:rsid w:val="00A406DF"/>
    <w:rsid w:val="00D8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F226"/>
  <w15:chartTrackingRefBased/>
  <w15:docId w15:val="{D97EA0FD-8375-4DA8-8744-A475B1B6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3">
    <w:name w:val="Основной текст (3)_"/>
    <w:basedOn w:val="Fontdeparagrafimplicit"/>
    <w:link w:val="30"/>
    <w:rsid w:val="00D83AE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Fontdeparagrafimplicit"/>
    <w:link w:val="20"/>
    <w:rsid w:val="00D83AE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D83AE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"/>
    <w:rsid w:val="00D83AE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paragraph" w:customStyle="1" w:styleId="30">
    <w:name w:val="Основной текст (3)"/>
    <w:basedOn w:val="Normal"/>
    <w:link w:val="3"/>
    <w:rsid w:val="00D83AEF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Normal"/>
    <w:link w:val="2"/>
    <w:rsid w:val="00D83AEF"/>
    <w:pPr>
      <w:widowControl w:val="0"/>
      <w:shd w:val="clear" w:color="auto" w:fill="FFFFFF"/>
      <w:spacing w:after="0" w:line="341" w:lineRule="exact"/>
      <w:ind w:hanging="36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2</cp:revision>
  <dcterms:created xsi:type="dcterms:W3CDTF">2019-08-06T11:37:00Z</dcterms:created>
  <dcterms:modified xsi:type="dcterms:W3CDTF">2019-08-06T12:07:00Z</dcterms:modified>
</cp:coreProperties>
</file>