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4D438" w14:textId="20BBC9BF" w:rsidR="00C77ABF" w:rsidRDefault="00C77ABF" w:rsidP="00C77A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kern w:val="0"/>
          <w:sz w:val="32"/>
          <w:szCs w:val="32"/>
          <w:lang w:val="ro-RO"/>
          <w14:ligatures w14:val="none"/>
        </w:rPr>
      </w:pPr>
      <w:bookmarkStart w:id="0" w:name="_Hlk77771358"/>
      <w:r w:rsidRPr="00C77ABF">
        <w:rPr>
          <w:rFonts w:ascii="Times New Roman" w:eastAsia="Times New Roman" w:hAnsi="Times New Roman" w:cs="Times New Roman"/>
          <w:b/>
          <w:noProof/>
          <w:kern w:val="0"/>
          <w:sz w:val="32"/>
          <w:szCs w:val="32"/>
          <w:lang w:val="ro-RO"/>
          <w14:ligatures w14:val="none"/>
        </w:rPr>
        <w:t>CAIET DE SARCINI</w:t>
      </w:r>
    </w:p>
    <w:p w14:paraId="481B1A3D" w14:textId="77777777" w:rsidR="00C77ABF" w:rsidRPr="00C77ABF" w:rsidRDefault="00C77ABF" w:rsidP="00C77A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kern w:val="0"/>
          <w:sz w:val="32"/>
          <w:szCs w:val="32"/>
          <w:lang w:val="ro-RO"/>
          <w14:ligatures w14:val="none"/>
        </w:rPr>
      </w:pPr>
    </w:p>
    <w:bookmarkEnd w:id="0"/>
    <w:p w14:paraId="0EDFAEB9" w14:textId="77777777" w:rsidR="00C77ABF" w:rsidRDefault="00C77ABF" w:rsidP="00C77ABF">
      <w:pPr>
        <w:spacing w:after="0" w:line="240" w:lineRule="auto"/>
        <w:ind w:left="720" w:hanging="360"/>
        <w:jc w:val="center"/>
      </w:pPr>
    </w:p>
    <w:p w14:paraId="0D67220D" w14:textId="4F15B17D" w:rsidR="00261CA3" w:rsidRPr="007514A1" w:rsidRDefault="00261CA3" w:rsidP="00B6587C">
      <w:pPr>
        <w:pStyle w:val="Listparagraf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4A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Lotul  </w:t>
      </w:r>
      <w:r w:rsidR="00EC7D37" w:rsidRPr="007514A1">
        <w:rPr>
          <w:rFonts w:ascii="Times New Roman" w:hAnsi="Times New Roman" w:cs="Times New Roman"/>
          <w:b/>
          <w:bCs/>
          <w:sz w:val="28"/>
          <w:szCs w:val="28"/>
          <w:lang w:val="ro-RO"/>
        </w:rPr>
        <w:t>1</w:t>
      </w:r>
      <w:r w:rsidRPr="007514A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– Multifuncțională color A3</w:t>
      </w:r>
    </w:p>
    <w:p w14:paraId="4891F2A3" w14:textId="1AD61045" w:rsidR="00261CA3" w:rsidRPr="00261CA3" w:rsidRDefault="00261CA3" w:rsidP="00C77ABF">
      <w:pPr>
        <w:spacing w:after="0" w:line="240" w:lineRule="auto"/>
        <w:ind w:left="720" w:firstLine="60"/>
        <w:rPr>
          <w:rFonts w:ascii="Times New Roman" w:hAnsi="Times New Roman" w:cs="Times New Roman"/>
          <w:sz w:val="24"/>
          <w:szCs w:val="24"/>
        </w:rPr>
      </w:pPr>
    </w:p>
    <w:p w14:paraId="22162D9C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Multifuncțională color A3 </w:t>
      </w:r>
      <w:r w:rsidRPr="00261CA3">
        <w:rPr>
          <w:rFonts w:ascii="Times New Roman" w:hAnsi="Times New Roman" w:cs="Times New Roman"/>
          <w:b/>
          <w:bCs/>
          <w:sz w:val="24"/>
          <w:szCs w:val="24"/>
        </w:rPr>
        <w:t>(nu se acceptă recondiționat).</w:t>
      </w:r>
    </w:p>
    <w:p w14:paraId="47E07DB5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Tehnologie de imprimare: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Laser color</w:t>
      </w:r>
    </w:p>
    <w:p w14:paraId="0A435FE6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Funcții integrate: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Imprimare, copiere, scanare (rezoluție optică minimă 600 dpi), duplex automat (imprimare față-verso automată).</w:t>
      </w:r>
    </w:p>
    <w:p w14:paraId="55C2B78C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sz w:val="24"/>
          <w:szCs w:val="24"/>
          <w:lang w:val="ro-RO"/>
        </w:rPr>
        <w:t>Mod de operare: Stand-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alone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și rețea.</w:t>
      </w:r>
    </w:p>
    <w:p w14:paraId="2A084A28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Rezoluție de imprimare: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Standard: 600 x 600 dpi</w:t>
      </w:r>
    </w:p>
    <w:p w14:paraId="1B11A146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Format hârtie acceptat: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A3, A4, A5, B4, B5, SRA3, formate personalizate.</w:t>
      </w:r>
    </w:p>
    <w:p w14:paraId="0E64AB83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Capacitate sertar hârtie: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Standard: pentru A4 - 550  de file (casetă universală) + 100 de file (tavă multifuncțională)</w:t>
      </w:r>
    </w:p>
    <w:p w14:paraId="47147317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Capacitate alimentare standard: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minimum 1 200 coli (minim 2 sertare pentru hârtie + bypass).</w:t>
      </w:r>
    </w:p>
    <w:p w14:paraId="76902387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Timp de încălzire: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≤ 20 secunde de la pornire.</w:t>
      </w:r>
    </w:p>
    <w:p w14:paraId="12AFDAA5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 lunar recomandat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: minim 4 000 pagini.</w:t>
      </w:r>
    </w:p>
    <w:p w14:paraId="7F63B54B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1" w:name="_Hlk213076645"/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Gramaj suportat hârtie:</w:t>
      </w:r>
      <w:bookmarkEnd w:id="1"/>
      <w:r w:rsidRPr="00261CA3">
        <w:rPr>
          <w:rFonts w:ascii="Times New Roman" w:hAnsi="Times New Roman" w:cs="Times New Roman"/>
          <w:sz w:val="24"/>
          <w:szCs w:val="24"/>
          <w:lang w:val="ro-RO"/>
        </w:rPr>
        <w:t> Sertar ≤ 60 – ≥ 256 g/m², </w:t>
      </w:r>
      <w:bookmarkStart w:id="2" w:name="_Hlk213077168"/>
      <w:r w:rsidRPr="00261CA3">
        <w:rPr>
          <w:rFonts w:ascii="Times New Roman" w:hAnsi="Times New Roman" w:cs="Times New Roman"/>
          <w:sz w:val="24"/>
          <w:szCs w:val="24"/>
          <w:lang w:val="ro-RO"/>
        </w:rPr>
        <w:t>Duplex ≥160 g/m². Tavă</w:t>
      </w:r>
      <w:bookmarkEnd w:id="2"/>
      <w:r w:rsidRPr="00261CA3">
        <w:rPr>
          <w:rFonts w:ascii="Times New Roman" w:hAnsi="Times New Roman" w:cs="Times New Roman"/>
          <w:sz w:val="24"/>
          <w:szCs w:val="24"/>
        </w:rPr>
        <w:t> manuală 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≤ 60 – ≥ 280.</w:t>
      </w:r>
    </w:p>
    <w:p w14:paraId="2F2EF7C8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Viteză de imprimare: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Monocrom: minim  20 pagini/minut A4 atât alb-negru cât și color.</w:t>
      </w:r>
    </w:p>
    <w:p w14:paraId="37E47F1C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Timp de ieșire a primei pagini/copii: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Monocrom: Aproximativ 5 secunde. Color: Aproximativ 9 secunde.</w:t>
      </w:r>
    </w:p>
    <w:p w14:paraId="53ED2BA3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Tip scanare: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color, duplex, A4, A3.</w:t>
      </w:r>
    </w:p>
    <w:p w14:paraId="4CAFFD95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Rezoluție optică: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minim 600 × 600 dpi pentru A4.</w:t>
      </w:r>
    </w:p>
    <w:p w14:paraId="16A01027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Viteză scanare: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≥ 70 imagini/minut (A4, duplex, alb-negru sau color).</w:t>
      </w:r>
    </w:p>
    <w:p w14:paraId="1598658A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Formate fișier: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PDF, JPEG, TIFF, compatibilitate OCR.</w:t>
      </w:r>
    </w:p>
    <w:p w14:paraId="127C098C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Conectivitate scanare: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Scan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to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USB,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Scan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to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email,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Scan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to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folder,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Scan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to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SMB,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Scan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to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FTP,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Scan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to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PDF/A.</w:t>
      </w:r>
    </w:p>
    <w:p w14:paraId="3B86EBFE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Scan</w:t>
      </w:r>
      <w:proofErr w:type="spellEnd"/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to</w:t>
      </w:r>
      <w:proofErr w:type="spellEnd"/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email: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SMTP gateway, TCP/IP, IMAP 4. Single page/Multiple page</w:t>
      </w:r>
    </w:p>
    <w:p w14:paraId="42184897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Interfețe de comunicare: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 Standard: USB 2.0,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Gigabit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Ethernet (RJ-45)</w:t>
      </w:r>
    </w:p>
    <w:p w14:paraId="38A5901D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Panou de control: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Ecran tactil color de ≥9.7 inch</w:t>
      </w:r>
    </w:p>
    <w:p w14:paraId="42967869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Memorie internă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≥ 250 GB </w:t>
      </w:r>
      <w:r w:rsidRPr="00261CA3">
        <w:rPr>
          <w:rFonts w:ascii="Times New Roman" w:hAnsi="Times New Roman" w:cs="Times New Roman"/>
          <w:sz w:val="24"/>
          <w:szCs w:val="24"/>
        </w:rPr>
        <w:t>de tip SSD</w:t>
      </w:r>
    </w:p>
    <w:p w14:paraId="21961FC0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Compatibilitate sistem de operare: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Windows 11 (64-bit), Windows 10 (64-bit).</w:t>
      </w:r>
    </w:p>
    <w:p w14:paraId="174CC6CB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sz w:val="24"/>
          <w:szCs w:val="24"/>
          <w:lang w:val="ro-RO"/>
        </w:rPr>
        <w:t>Driver universal PCL/PS, funcții de contorizare și raportare.</w:t>
      </w:r>
    </w:p>
    <w:p w14:paraId="77731C81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Suport actualizări </w:t>
      </w:r>
      <w:proofErr w:type="spellStart"/>
      <w:r w:rsidRPr="00261CA3">
        <w:rPr>
          <w:rFonts w:ascii="Times New Roman" w:hAnsi="Times New Roman" w:cs="Times New Roman"/>
          <w:sz w:val="24"/>
          <w:szCs w:val="24"/>
          <w:lang w:val="ro-RO"/>
        </w:rPr>
        <w:t>firmware</w:t>
      </w:r>
      <w:proofErr w:type="spellEnd"/>
      <w:r w:rsidRPr="00261CA3">
        <w:rPr>
          <w:rFonts w:ascii="Times New Roman" w:hAnsi="Times New Roman" w:cs="Times New Roman"/>
          <w:sz w:val="24"/>
          <w:szCs w:val="24"/>
          <w:lang w:val="ro-RO"/>
        </w:rPr>
        <w:t xml:space="preserve"> securizate.</w:t>
      </w:r>
    </w:p>
    <w:p w14:paraId="16197B00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sz w:val="24"/>
          <w:szCs w:val="24"/>
          <w:lang w:val="ro-RO"/>
        </w:rPr>
        <w:t>Multifuncționala va fi livrată: cu platformă mobilă (stand/cabinet cu roți) originală sau echivalentă, certificată de producătorul echipamentului pentru modelul ofertat. Livrare cu toner/cartuș starter (</w:t>
      </w:r>
      <w:r w:rsidRPr="00261CA3">
        <w:rPr>
          <w:rFonts w:ascii="Times New Roman" w:hAnsi="Times New Roman" w:cs="Times New Roman"/>
          <w:sz w:val="24"/>
          <w:szCs w:val="24"/>
        </w:rPr>
        <w:t>C/M/Y/K) 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și un set complet suplimentar de tonere/cartușe originale, separat pentru fiecare culoare (C/M/Y/K) cu un randament standard </w:t>
      </w:r>
      <w:r w:rsidRPr="00261CA3">
        <w:rPr>
          <w:rFonts w:ascii="Times New Roman" w:hAnsi="Times New Roman" w:cs="Times New Roman"/>
          <w:sz w:val="24"/>
          <w:szCs w:val="24"/>
        </w:rPr>
        <w:t>A4@5% 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min. 27 000 pagini (negru) și 16 000 pagini (color).</w:t>
      </w:r>
    </w:p>
    <w:p w14:paraId="6A906578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Garanție: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Minimum 36 luni. Consumabile și piese de schimb disponibile minim 5 ani după livrare.</w:t>
      </w:r>
    </w:p>
    <w:p w14:paraId="4091AED2" w14:textId="77777777" w:rsid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sz w:val="24"/>
          <w:szCs w:val="24"/>
        </w:rPr>
        <w:t> </w:t>
      </w:r>
    </w:p>
    <w:p w14:paraId="13A617AC" w14:textId="77777777" w:rsidR="00681401" w:rsidRDefault="00681401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50E8152" w14:textId="77777777" w:rsidR="00681401" w:rsidRPr="00261CA3" w:rsidRDefault="00681401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FEC7C4A" w14:textId="2B9F910C" w:rsidR="00261CA3" w:rsidRPr="007514A1" w:rsidRDefault="00261CA3" w:rsidP="00681401">
      <w:pPr>
        <w:pStyle w:val="Listparagraf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514A1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 xml:space="preserve">Lotul </w:t>
      </w:r>
      <w:r w:rsidR="00EC7D37" w:rsidRPr="007514A1">
        <w:rPr>
          <w:rFonts w:ascii="Times New Roman" w:hAnsi="Times New Roman" w:cs="Times New Roman"/>
          <w:b/>
          <w:bCs/>
          <w:sz w:val="28"/>
          <w:szCs w:val="28"/>
          <w:lang w:val="ro-RO"/>
        </w:rPr>
        <w:t>2</w:t>
      </w:r>
      <w:r w:rsidRPr="007514A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– Imprimantă monocrom A4</w:t>
      </w:r>
    </w:p>
    <w:p w14:paraId="1E690019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 </w:t>
      </w:r>
    </w:p>
    <w:p w14:paraId="3D35710F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Imprimantă monocrom A4 </w:t>
      </w:r>
      <w:r w:rsidRPr="00261CA3">
        <w:rPr>
          <w:rFonts w:ascii="Times New Roman" w:hAnsi="Times New Roman" w:cs="Times New Roman"/>
          <w:b/>
          <w:bCs/>
          <w:sz w:val="24"/>
          <w:szCs w:val="24"/>
        </w:rPr>
        <w:t>(nu se acceptă recondiționat).</w:t>
      </w:r>
    </w:p>
    <w:p w14:paraId="463F2C35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Tehnologie de imprimare: Laser, monocrom.</w:t>
      </w:r>
    </w:p>
    <w:p w14:paraId="008FCC58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Funcții integrate: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imprimare, copiere, scanare (rezoluție optică minimă 600 dpi), duplex automat (imprimare față-verso automată).</w:t>
      </w:r>
    </w:p>
    <w:p w14:paraId="279EEC57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Rezoluție de imprimare: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rezoluție standard (mod de bază): 600 × 600 dpi.</w:t>
      </w:r>
    </w:p>
    <w:p w14:paraId="16DD8B11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Format hârtie acceptat: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minim A4. A5</w:t>
      </w:r>
    </w:p>
    <w:p w14:paraId="4C2CD8C3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3" w:name="_Hlk213069817"/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Gramaj suportat hârtie </w:t>
      </w:r>
      <w:bookmarkEnd w:id="3"/>
      <w:r w:rsidRPr="00261CA3">
        <w:rPr>
          <w:rFonts w:ascii="Times New Roman" w:hAnsi="Times New Roman" w:cs="Times New Roman"/>
          <w:sz w:val="24"/>
          <w:szCs w:val="24"/>
          <w:lang w:val="ro-RO"/>
        </w:rPr>
        <w:t>: sertar ≤60 – ≥ 120 g/m².</w:t>
      </w:r>
    </w:p>
    <w:p w14:paraId="6F84A144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Capacitate sertar hârtie: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minimum 250 de file.</w:t>
      </w:r>
    </w:p>
    <w:p w14:paraId="4E2BAFEE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Viteză de imprimare: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cel puțin 35 pagini/minut pentru A4.</w:t>
      </w:r>
    </w:p>
    <w:p w14:paraId="7D090B9C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Timp de încălzire: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maximum 14 secunde până la starea de pregătire.</w:t>
      </w:r>
    </w:p>
    <w:p w14:paraId="5F0F4AD1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Timp de ieșire a primei pagini/copii: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maximum 6 secunde.</w:t>
      </w:r>
    </w:p>
    <w:p w14:paraId="68B62A89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Interfețe de comunicare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: USB și port de rețea RJ-45 (Ethernet).</w:t>
      </w:r>
    </w:p>
    <w:p w14:paraId="2F8AB837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Panou de control: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afișaj LCD pentru operare și vizualizare informații.</w:t>
      </w:r>
    </w:p>
    <w:p w14:paraId="77C9E5C7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Compatibilitate sistem de operare: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 Windows 11 (64-bit).</w:t>
      </w:r>
    </w:p>
    <w:p w14:paraId="1780EE4B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Consumabile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: Echipamentul trebuie să fie compatibil cu cartușe/tonere </w:t>
      </w:r>
      <w:bookmarkStart w:id="4" w:name="_Hlk213075482"/>
      <w:r w:rsidRPr="00261CA3">
        <w:rPr>
          <w:rFonts w:ascii="Times New Roman" w:hAnsi="Times New Roman" w:cs="Times New Roman"/>
          <w:sz w:val="24"/>
          <w:szCs w:val="24"/>
          <w:lang w:val="ro-RO"/>
        </w:rPr>
        <w:t>Canon 057 și 057H </w:t>
      </w:r>
      <w:bookmarkEnd w:id="4"/>
      <w:r w:rsidRPr="00261CA3">
        <w:rPr>
          <w:rFonts w:ascii="Times New Roman" w:hAnsi="Times New Roman" w:cs="Times New Roman"/>
          <w:sz w:val="24"/>
          <w:szCs w:val="24"/>
          <w:lang w:val="ro-RO"/>
        </w:rPr>
        <w:t>sau echivalent, pentru a permite utilizarea stocului existent de consumabile.</w:t>
      </w:r>
    </w:p>
    <w:p w14:paraId="48427568" w14:textId="77777777" w:rsidR="00261CA3" w:rsidRPr="00261CA3" w:rsidRDefault="00261CA3" w:rsidP="0068140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61CA3">
        <w:rPr>
          <w:rFonts w:ascii="Times New Roman" w:hAnsi="Times New Roman" w:cs="Times New Roman"/>
          <w:b/>
          <w:bCs/>
          <w:sz w:val="24"/>
          <w:szCs w:val="24"/>
          <w:lang w:val="ro-RO"/>
        </w:rPr>
        <w:t>Garanție</w:t>
      </w:r>
      <w:r w:rsidRPr="00261CA3">
        <w:rPr>
          <w:rFonts w:ascii="Times New Roman" w:hAnsi="Times New Roman" w:cs="Times New Roman"/>
          <w:sz w:val="24"/>
          <w:szCs w:val="24"/>
          <w:lang w:val="ro-RO"/>
        </w:rPr>
        <w:t>: minimum 36 luni.</w:t>
      </w:r>
    </w:p>
    <w:p w14:paraId="15AB4AD2" w14:textId="77777777" w:rsidR="007514A1" w:rsidRPr="00B2753B" w:rsidRDefault="007514A1" w:rsidP="00681401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514A1" w:rsidRPr="00B2753B" w:rsidSect="00CE11A8">
      <w:pgSz w:w="11909" w:h="16834" w:code="9"/>
      <w:pgMar w:top="1138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23CAE"/>
    <w:multiLevelType w:val="hybridMultilevel"/>
    <w:tmpl w:val="2FA2AD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7A443D"/>
    <w:multiLevelType w:val="hybridMultilevel"/>
    <w:tmpl w:val="2368D01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7550959">
    <w:abstractNumId w:val="1"/>
  </w:num>
  <w:num w:numId="2" w16cid:durableId="276303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F2"/>
    <w:rsid w:val="00261CA3"/>
    <w:rsid w:val="005D1C06"/>
    <w:rsid w:val="00681401"/>
    <w:rsid w:val="007514A1"/>
    <w:rsid w:val="0089676D"/>
    <w:rsid w:val="009075F2"/>
    <w:rsid w:val="00B2753B"/>
    <w:rsid w:val="00B6587C"/>
    <w:rsid w:val="00C77ABF"/>
    <w:rsid w:val="00CE11A8"/>
    <w:rsid w:val="00D21B9C"/>
    <w:rsid w:val="00EC7D37"/>
    <w:rsid w:val="00F27191"/>
    <w:rsid w:val="00FE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B667B"/>
  <w15:chartTrackingRefBased/>
  <w15:docId w15:val="{D7F29AF0-68EB-41DE-9046-2548AC98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075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075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075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07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075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07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07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07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07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075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075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075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075F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075F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075F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075F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075F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075F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07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07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07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07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07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075F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075F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075F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07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075F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075F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482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Agache</dc:creator>
  <cp:keywords/>
  <dc:description/>
  <cp:lastModifiedBy>Agache</cp:lastModifiedBy>
  <cp:revision>8</cp:revision>
  <dcterms:created xsi:type="dcterms:W3CDTF">2025-11-12T08:05:00Z</dcterms:created>
  <dcterms:modified xsi:type="dcterms:W3CDTF">2025-11-12T09:02:00Z</dcterms:modified>
</cp:coreProperties>
</file>