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B43" w:rsidRDefault="00311B43">
      <w:pPr>
        <w:spacing w:before="120"/>
      </w:pPr>
    </w:p>
    <w:p w:rsidR="00311B43" w:rsidRDefault="00311B43">
      <w:pPr>
        <w:pStyle w:val="Heading1"/>
        <w:spacing w:before="120"/>
      </w:pPr>
      <w:r>
        <w:t xml:space="preserve">  ANUNŢ DE PARTICIPARE</w:t>
      </w:r>
    </w:p>
    <w:p w:rsidR="00311B43" w:rsidRDefault="00311B43">
      <w:pPr>
        <w:rPr>
          <w:lang w:val="en-GB"/>
        </w:rPr>
      </w:pPr>
    </w:p>
    <w:p w:rsidR="00311B43" w:rsidRDefault="00311B43">
      <w:pPr>
        <w:spacing w:before="120"/>
        <w:rPr>
          <w:b/>
          <w:sz w:val="24"/>
          <w:szCs w:val="24"/>
          <w:shd w:val="clear" w:color="auto" w:fill="FFFFFF"/>
          <w:lang w:val="en-US"/>
        </w:rPr>
      </w:pPr>
      <w:r>
        <w:rPr>
          <w:b/>
          <w:sz w:val="24"/>
          <w:szCs w:val="24"/>
          <w:lang w:val="en-GB"/>
        </w:rPr>
        <w:t xml:space="preserve">privind achiziţionarea </w:t>
      </w:r>
      <w:r w:rsidRPr="00A54C90">
        <w:rPr>
          <w:b/>
          <w:sz w:val="24"/>
          <w:szCs w:val="24"/>
          <w:u w:val="single"/>
          <w:lang w:val="en-GB"/>
        </w:rPr>
        <w:t>Deservirea tehnicii de calcul, sistemelor de operare, programe, echipamentului si cablului de retea</w:t>
      </w:r>
      <w:r>
        <w:rPr>
          <w:b/>
          <w:sz w:val="24"/>
          <w:szCs w:val="24"/>
          <w:lang w:val="en-GB"/>
        </w:rPr>
        <w:t xml:space="preserve"> </w:t>
      </w:r>
    </w:p>
    <w:p w:rsidR="00311B43" w:rsidRDefault="00311B43">
      <w:pPr>
        <w:spacing w:before="12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shd w:val="clear" w:color="auto" w:fill="FFFFFF"/>
          <w:lang w:val="ro-RO"/>
        </w:rPr>
        <w:t xml:space="preserve"> prin</w:t>
      </w:r>
      <w:r>
        <w:rPr>
          <w:b/>
          <w:sz w:val="24"/>
          <w:szCs w:val="24"/>
          <w:lang w:val="en-GB"/>
        </w:rPr>
        <w:t xml:space="preserve"> procedura de achiziţie </w:t>
      </w:r>
      <w:r>
        <w:rPr>
          <w:b/>
          <w:sz w:val="24"/>
          <w:szCs w:val="24"/>
          <w:u w:val="single"/>
          <w:lang w:val="en-GB"/>
        </w:rPr>
        <w:t>Contract de valoare mica</w:t>
      </w:r>
      <w:r>
        <w:rPr>
          <w:b/>
          <w:sz w:val="24"/>
          <w:szCs w:val="24"/>
          <w:lang w:val="en-GB"/>
        </w:rPr>
        <w:br/>
      </w:r>
    </w:p>
    <w:p w:rsidR="00311B43" w:rsidRDefault="00311B4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Denumirea autorităţii contractante: </w:t>
      </w:r>
      <w:r>
        <w:rPr>
          <w:b/>
          <w:sz w:val="24"/>
          <w:szCs w:val="24"/>
          <w:lang w:val="en-US"/>
        </w:rPr>
        <w:t>IMSP SCMS,MPS</w:t>
      </w:r>
    </w:p>
    <w:p w:rsidR="00311B43" w:rsidRDefault="00311B4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IDNO:</w:t>
      </w:r>
      <w:r>
        <w:rPr>
          <w:b/>
          <w:sz w:val="24"/>
          <w:szCs w:val="24"/>
          <w:lang w:val="en-US"/>
        </w:rPr>
        <w:t xml:space="preserve"> 1003600150716</w:t>
      </w:r>
    </w:p>
    <w:p w:rsidR="00311B43" w:rsidRDefault="00311B4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Adresa: </w:t>
      </w:r>
      <w:r>
        <w:rPr>
          <w:b/>
          <w:sz w:val="24"/>
          <w:szCs w:val="24"/>
          <w:lang w:val="en-US"/>
        </w:rPr>
        <w:t>mun</w:t>
      </w:r>
      <w:r>
        <w:rPr>
          <w:b/>
          <w:sz w:val="24"/>
          <w:szCs w:val="24"/>
          <w:lang w:val="en-GB"/>
        </w:rPr>
        <w:t>.</w:t>
      </w:r>
      <w:r>
        <w:rPr>
          <w:b/>
          <w:sz w:val="24"/>
          <w:szCs w:val="24"/>
          <w:lang w:val="en-US"/>
        </w:rPr>
        <w:t>Chi</w:t>
      </w:r>
      <w:r>
        <w:rPr>
          <w:b/>
          <w:sz w:val="24"/>
          <w:szCs w:val="24"/>
          <w:lang w:val="en-GB"/>
        </w:rPr>
        <w:t>ş</w:t>
      </w:r>
      <w:r>
        <w:rPr>
          <w:b/>
          <w:sz w:val="24"/>
          <w:szCs w:val="24"/>
          <w:lang w:val="en-US"/>
        </w:rPr>
        <w:t>in</w:t>
      </w:r>
      <w:r>
        <w:rPr>
          <w:b/>
          <w:sz w:val="24"/>
          <w:szCs w:val="24"/>
          <w:lang w:val="en-GB"/>
        </w:rPr>
        <w:t>ă</w:t>
      </w:r>
      <w:r>
        <w:rPr>
          <w:b/>
          <w:sz w:val="24"/>
          <w:szCs w:val="24"/>
          <w:lang w:val="en-US"/>
        </w:rPr>
        <w:t>u</w:t>
      </w:r>
      <w:r>
        <w:rPr>
          <w:b/>
          <w:sz w:val="24"/>
          <w:szCs w:val="24"/>
          <w:lang w:val="en-GB"/>
        </w:rPr>
        <w:t xml:space="preserve">, </w:t>
      </w:r>
      <w:r>
        <w:rPr>
          <w:b/>
          <w:sz w:val="24"/>
          <w:szCs w:val="24"/>
          <w:lang w:val="en-US"/>
        </w:rPr>
        <w:t>Str</w:t>
      </w:r>
      <w:r>
        <w:rPr>
          <w:b/>
          <w:sz w:val="24"/>
          <w:szCs w:val="24"/>
          <w:lang w:val="en-GB"/>
        </w:rPr>
        <w:t>.</w:t>
      </w:r>
      <w:r>
        <w:rPr>
          <w:b/>
          <w:sz w:val="24"/>
          <w:szCs w:val="24"/>
          <w:lang w:val="en-US"/>
        </w:rPr>
        <w:t>Pu</w:t>
      </w:r>
      <w:r>
        <w:rPr>
          <w:rFonts w:ascii="Tahoma" w:hAnsi="Tahoma"/>
          <w:b/>
          <w:sz w:val="24"/>
          <w:szCs w:val="24"/>
          <w:lang w:val="en-GB"/>
        </w:rPr>
        <w:t>ș</w:t>
      </w:r>
      <w:r>
        <w:rPr>
          <w:b/>
          <w:sz w:val="24"/>
          <w:szCs w:val="24"/>
          <w:lang w:val="en-US"/>
        </w:rPr>
        <w:t>kin</w:t>
      </w:r>
      <w:r>
        <w:rPr>
          <w:b/>
          <w:sz w:val="24"/>
          <w:szCs w:val="24"/>
          <w:lang w:val="en-GB"/>
        </w:rPr>
        <w:t xml:space="preserve"> 51</w:t>
      </w:r>
    </w:p>
    <w:p w:rsidR="00311B43" w:rsidRDefault="00311B4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Numărul de telefon/fax: </w:t>
      </w:r>
      <w:r>
        <w:rPr>
          <w:b/>
          <w:sz w:val="24"/>
          <w:szCs w:val="24"/>
          <w:lang w:val="en-US"/>
        </w:rPr>
        <w:t>0 22 267014, 069 300 064</w:t>
      </w:r>
    </w:p>
    <w:p w:rsidR="00311B43" w:rsidRDefault="00311B4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Adresa de e-mail </w:t>
      </w:r>
      <w:r>
        <w:rPr>
          <w:rFonts w:ascii="Tahoma" w:hAnsi="Tahoma"/>
          <w:b/>
          <w:sz w:val="24"/>
          <w:szCs w:val="24"/>
          <w:lang w:val="en-GB"/>
        </w:rPr>
        <w:t>ș</w:t>
      </w:r>
      <w:r>
        <w:rPr>
          <w:b/>
          <w:sz w:val="24"/>
          <w:szCs w:val="24"/>
          <w:lang w:val="en-GB"/>
        </w:rPr>
        <w:t xml:space="preserve">i de internet a autorităţii contractante: </w:t>
      </w:r>
      <w:hyperlink r:id="rId7">
        <w:r>
          <w:rPr>
            <w:color w:val="595959"/>
            <w:sz w:val="22"/>
            <w:szCs w:val="22"/>
            <w:shd w:val="clear" w:color="auto" w:fill="FFFFFF"/>
            <w:lang w:val="en-GB"/>
          </w:rPr>
          <w:t>scms@ms.md</w:t>
        </w:r>
      </w:hyperlink>
      <w:r>
        <w:rPr>
          <w:rStyle w:val="Strong"/>
          <w:color w:val="595959"/>
          <w:sz w:val="22"/>
          <w:szCs w:val="22"/>
          <w:shd w:val="clear" w:color="auto" w:fill="FFFFFF"/>
          <w:lang w:val="en-GB"/>
        </w:rPr>
        <w:t xml:space="preserve">, </w:t>
      </w:r>
      <w:r>
        <w:rPr>
          <w:color w:val="595959"/>
          <w:sz w:val="22"/>
          <w:szCs w:val="22"/>
          <w:lang w:val="ro-RO"/>
        </w:rPr>
        <w:t>www.scmsmps.md.,</w:t>
      </w:r>
      <w:r>
        <w:rPr>
          <w:b/>
          <w:color w:val="595959"/>
          <w:sz w:val="22"/>
          <w:szCs w:val="22"/>
          <w:lang w:val="en-US"/>
        </w:rPr>
        <w:t xml:space="preserve"> </w:t>
      </w:r>
      <w:r>
        <w:rPr>
          <w:sz w:val="24"/>
          <w:szCs w:val="24"/>
          <w:shd w:val="clear" w:color="auto" w:fill="FFFFFF"/>
          <w:lang w:val="en-US"/>
        </w:rPr>
        <w:t>tatianascms.achiz@yahoo.com</w:t>
      </w:r>
      <w:r>
        <w:rPr>
          <w:b/>
          <w:sz w:val="24"/>
          <w:szCs w:val="24"/>
          <w:lang w:val="en-GB"/>
        </w:rPr>
        <w:t xml:space="preserve"> </w:t>
      </w:r>
    </w:p>
    <w:p w:rsidR="00311B43" w:rsidRDefault="00311B4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Adresa de e-mail sau de internet de la care se va putea obţine accesul la documentaţia de atribuire:</w:t>
      </w:r>
      <w:r>
        <w:rPr>
          <w:sz w:val="24"/>
          <w:szCs w:val="24"/>
          <w:lang w:val="en-GB"/>
        </w:rPr>
        <w:t xml:space="preserve"> documentaţia de atribuire este anexată în cadrul procedurii în SIA RSAP</w:t>
      </w:r>
      <w:r>
        <w:rPr>
          <w:b/>
          <w:sz w:val="24"/>
          <w:szCs w:val="24"/>
          <w:lang w:val="en-GB"/>
        </w:rPr>
        <w:t xml:space="preserve"> </w:t>
      </w:r>
    </w:p>
    <w:p w:rsidR="00311B43" w:rsidRDefault="00311B4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Tipul autorităţii contractante </w:t>
      </w:r>
      <w:r>
        <w:rPr>
          <w:rFonts w:ascii="Tahoma" w:hAnsi="Tahoma"/>
          <w:b/>
          <w:sz w:val="24"/>
          <w:szCs w:val="24"/>
          <w:lang w:val="en-GB"/>
        </w:rPr>
        <w:t>ș</w:t>
      </w:r>
      <w:r>
        <w:rPr>
          <w:b/>
          <w:sz w:val="24"/>
          <w:szCs w:val="24"/>
          <w:lang w:val="en-GB"/>
        </w:rPr>
        <w:t xml:space="preserve">i obiectul principal de activitate (dacă este cazul, menţiunea că autoritatea contractantă este o autoritate centrală de achiziţie sau că achiziţia implică o altă formă de achiziţie comună): </w:t>
      </w:r>
      <w:r>
        <w:rPr>
          <w:sz w:val="24"/>
          <w:szCs w:val="24"/>
          <w:lang w:val="en-GB"/>
        </w:rPr>
        <w:t>Nu se aplica</w:t>
      </w:r>
    </w:p>
    <w:p w:rsidR="00311B43" w:rsidRDefault="00311B43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Cumpărătorul invită operatorii economici interesaţi, care îi pot satisface necesităţile, să participe la procedura de achiziţie privind livrarea/prestarea/executarea următoarelor bunuri /servicii/lucrări:</w:t>
      </w:r>
    </w:p>
    <w:p w:rsidR="00311B43" w:rsidRDefault="00311B43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GB"/>
        </w:rPr>
      </w:pPr>
    </w:p>
    <w:tbl>
      <w:tblPr>
        <w:tblW w:w="11424" w:type="dxa"/>
        <w:tblInd w:w="-1333" w:type="dxa"/>
        <w:tblLayout w:type="fixed"/>
        <w:tblLook w:val="00A0"/>
      </w:tblPr>
      <w:tblGrid>
        <w:gridCol w:w="541"/>
        <w:gridCol w:w="1486"/>
        <w:gridCol w:w="3913"/>
        <w:gridCol w:w="661"/>
        <w:gridCol w:w="624"/>
        <w:gridCol w:w="3216"/>
        <w:gridCol w:w="983"/>
      </w:tblGrid>
      <w:tr w:rsidR="00311B43">
        <w:trPr>
          <w:trHeight w:val="174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11B43" w:rsidRDefault="00311B43">
            <w:pPr>
              <w:widowControl w:val="0"/>
              <w:spacing w:before="120"/>
              <w:jc w:val="center"/>
              <w:rPr>
                <w:b/>
              </w:rPr>
            </w:pPr>
            <w:r>
              <w:rPr>
                <w:b/>
              </w:rPr>
              <w:t>Nr. d/o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11B43" w:rsidRDefault="00311B43">
            <w:pPr>
              <w:widowControl w:val="0"/>
              <w:spacing w:before="120"/>
              <w:jc w:val="center"/>
              <w:rPr>
                <w:b/>
              </w:rPr>
            </w:pPr>
            <w:r>
              <w:rPr>
                <w:b/>
              </w:rPr>
              <w:t>Cod CPV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11B43" w:rsidRDefault="00311B43">
            <w:pPr>
              <w:widowControl w:val="0"/>
              <w:spacing w:before="120"/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Denumirea bunurilor/serviciilor/lucrărilor solicitate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11B43" w:rsidRDefault="00311B43">
            <w:pPr>
              <w:widowControl w:val="0"/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Unitatea de măsură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11B43" w:rsidRDefault="00311B43">
            <w:pPr>
              <w:widowControl w:val="0"/>
              <w:spacing w:before="120"/>
              <w:jc w:val="center"/>
              <w:rPr>
                <w:b/>
              </w:rPr>
            </w:pPr>
            <w:r>
              <w:rPr>
                <w:b/>
              </w:rPr>
              <w:t>Cantitatea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11B43" w:rsidRPr="00A54C90" w:rsidRDefault="00311B43">
            <w:pPr>
              <w:widowControl w:val="0"/>
              <w:spacing w:before="120"/>
              <w:jc w:val="center"/>
              <w:rPr>
                <w:b/>
                <w:lang w:val="en-US"/>
              </w:rPr>
            </w:pPr>
            <w:r w:rsidRPr="00A54C90">
              <w:rPr>
                <w:b/>
                <w:lang w:val="en-US"/>
              </w:rPr>
              <w:t>Specificarea tehnică deplină solicitată, Standarde de referin</w:t>
            </w:r>
            <w:r w:rsidRPr="00A54C90">
              <w:rPr>
                <w:rFonts w:ascii="Tahoma" w:hAnsi="Tahoma" w:cs="Tahoma"/>
                <w:b/>
                <w:lang w:val="en-US"/>
              </w:rPr>
              <w:t>ț</w:t>
            </w:r>
            <w:r w:rsidRPr="00A54C90">
              <w:rPr>
                <w:b/>
                <w:lang w:val="en-US"/>
              </w:rPr>
              <w:t>ă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11B43" w:rsidRDefault="00311B43">
            <w:pPr>
              <w:widowControl w:val="0"/>
              <w:spacing w:before="120"/>
              <w:ind w:left="-108" w:right="-127"/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Valoarea estimată (</w:t>
            </w:r>
            <w:r>
              <w:rPr>
                <w:b/>
                <w:lang w:val="en-US"/>
              </w:rPr>
              <w:t>11 LUNI</w:t>
            </w:r>
            <w:r>
              <w:rPr>
                <w:b/>
                <w:lang w:val="en-GB"/>
              </w:rPr>
              <w:t>)</w:t>
            </w:r>
          </w:p>
        </w:tc>
      </w:tr>
      <w:tr w:rsidR="00311B43" w:rsidTr="001D634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1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Calculator Workstation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32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Pr="00A54C90" w:rsidRDefault="00311B43" w:rsidP="001D6345">
            <w:pPr>
              <w:pStyle w:val="NormalWeb"/>
              <w:widowControl w:val="0"/>
              <w:spacing w:after="0"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  <w:lang w:val="en-US"/>
              </w:rPr>
              <w:t xml:space="preserve">Deservirea tehnică se efectuează lunara la sediul </w:t>
            </w:r>
            <w:r w:rsidRPr="00A54C90">
              <w:rPr>
                <w:sz w:val="20"/>
                <w:szCs w:val="20"/>
                <w:u w:val="single"/>
                <w:lang w:val="en-US"/>
              </w:rPr>
              <w:t>P</w:t>
            </w:r>
            <w:r>
              <w:rPr>
                <w:sz w:val="20"/>
                <w:szCs w:val="20"/>
                <w:u w:val="single"/>
                <w:lang w:val="en-US"/>
              </w:rPr>
              <w:t>uskin 51, Gh..Casu 37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>: m.Chişinău,</w:t>
            </w:r>
          </w:p>
          <w:p w:rsidR="00311B43" w:rsidRDefault="00311B43" w:rsidP="001D6345">
            <w:pPr>
              <w:pStyle w:val="NormalWeb"/>
              <w:widowControl w:val="0"/>
              <w:spacing w:before="0" w:after="0" w:line="276" w:lineRule="auto"/>
              <w:rPr>
                <w:shd w:val="clear" w:color="auto" w:fill="FFFFFF"/>
                <w:lang w:val="en-US"/>
              </w:rPr>
            </w:pPr>
          </w:p>
          <w:p w:rsidR="00311B43" w:rsidRPr="00A54C90" w:rsidRDefault="00311B43" w:rsidP="001D6345">
            <w:pPr>
              <w:pStyle w:val="NormalWeb"/>
              <w:widowControl w:val="0"/>
              <w:spacing w:before="0" w:after="0"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  <w:lang w:val="en-US"/>
              </w:rPr>
              <w:t xml:space="preserve">1)Lucrări profilactice cu programe SOFT: Lucrările profilactice includ:Verificarea jurnalelor Domain controller şi staţiilor de lucru.Se efectuează reînnoirea driverelor echipamentelor (la necesitate) </w:t>
            </w:r>
            <w:r w:rsidRPr="00A54C90">
              <w:rPr>
                <w:sz w:val="20"/>
                <w:szCs w:val="20"/>
                <w:shd w:val="clear" w:color="auto" w:fill="FFFFFF"/>
                <w:lang w:val="en-US"/>
              </w:rPr>
              <w:t>î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>nstalarea actualizărilor critice pentru Domain controller şi staţiile de lucru.Reinnoirea bazelor softurilor</w:t>
            </w:r>
          </w:p>
          <w:p w:rsidR="00311B43" w:rsidRPr="00A54C90" w:rsidRDefault="00311B43" w:rsidP="001D6345">
            <w:pPr>
              <w:pStyle w:val="NormalWeb"/>
              <w:widowControl w:val="0"/>
              <w:spacing w:before="0" w:after="0"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  <w:lang w:val="en-US"/>
              </w:rPr>
              <w:t xml:space="preserve"> AntivirusSofturile deservite:Linux, Windows, Microsoft Windows (toate versiunile oficiale) cu toate componentele (Outlook Express),Microsoft Office (toate versiunile oficiale),Web brousers,Soluţii Antivirus, Unix , Proxi server (squid), Mail server (sendmail, postfix), DNS-cepBep (bind),Web-cepBep (apache)</w:t>
            </w:r>
          </w:p>
          <w:p w:rsidR="00311B43" w:rsidRPr="00A54C90" w:rsidRDefault="00311B43" w:rsidP="001D6345">
            <w:pPr>
              <w:pStyle w:val="NormalWeb"/>
              <w:widowControl w:val="0"/>
              <w:spacing w:before="0" w:after="0"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  <w:lang w:val="en-US"/>
              </w:rPr>
              <w:t>Veriftcarea lucrului sistemelor de actualizare automata pentru softurile ce pot fi actualizate in regim automat ristalare softurilor adăugătoare pe staţiile de lucru şi servere in dependenţă de necesităţile apărute</w:t>
            </w:r>
          </w:p>
          <w:p w:rsidR="00311B43" w:rsidRDefault="00311B43" w:rsidP="001D6345">
            <w:pPr>
              <w:pStyle w:val="NormalWeb"/>
              <w:widowControl w:val="0"/>
              <w:spacing w:before="0" w:after="0" w:line="276" w:lineRule="auto"/>
              <w:rPr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  <w:lang w:val="en-US"/>
              </w:rPr>
              <w:t xml:space="preserve">.2) Ajustarea </w:t>
            </w:r>
            <w:r>
              <w:rPr>
                <w:rFonts w:ascii="Tahoma" w:hAnsi="Tahoma" w:cs="Tahoma"/>
                <w:sz w:val="20"/>
                <w:szCs w:val="20"/>
                <w:shd w:val="clear" w:color="auto" w:fill="FFFFFF"/>
                <w:lang w:val="en-US"/>
              </w:rPr>
              <w:t>ș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>i deservire Sistemului Informaţional Automatizat Asisten</w:t>
            </w:r>
            <w:r>
              <w:rPr>
                <w:rFonts w:ascii="Tahoma" w:hAnsi="Tahoma" w:cs="Tahoma"/>
                <w:sz w:val="20"/>
                <w:szCs w:val="20"/>
                <w:shd w:val="clear" w:color="auto" w:fill="FFFFFF"/>
                <w:lang w:val="en-US"/>
              </w:rPr>
              <w:t>ț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>a Medicală Spitalicească . Sisteme informa</w:t>
            </w:r>
            <w:r>
              <w:rPr>
                <w:rFonts w:ascii="Tahoma" w:hAnsi="Tahoma" w:cs="Tahoma"/>
                <w:sz w:val="20"/>
                <w:szCs w:val="20"/>
                <w:shd w:val="clear" w:color="auto" w:fill="FFFFFF"/>
                <w:lang w:val="en-US"/>
              </w:rPr>
              <w:t>ț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>ional de tip HIS Hospital Information System.E-Film Renghen Software</w:t>
            </w:r>
          </w:p>
          <w:p w:rsidR="00311B43" w:rsidRDefault="00311B43" w:rsidP="001D6345">
            <w:pPr>
              <w:pStyle w:val="NormalWeb"/>
              <w:widowControl w:val="0"/>
              <w:spacing w:before="0" w:after="0" w:line="276" w:lineRule="auto"/>
              <w:rPr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  <w:lang w:val="en-US"/>
              </w:rPr>
              <w:t>3)Lucrări profilactice cu echipamente şi reţele.Ajustare echipament  Mikrotik.Deservire Vpn-Tunel IPSEC</w:t>
            </w:r>
          </w:p>
          <w:p w:rsidR="00311B43" w:rsidRDefault="00311B43" w:rsidP="001D6345">
            <w:pPr>
              <w:pStyle w:val="NormalWeb"/>
              <w:widowControl w:val="0"/>
              <w:spacing w:before="0" w:after="0" w:line="276" w:lineRule="auto"/>
              <w:rPr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  <w:lang w:val="en-US"/>
              </w:rPr>
              <w:t>.4)Lucrări de conectare sau inlocuirea a echipamentelor periferice sau a celor defectate, procurate de beneficiar,veriftcarea canalelor fizice (sistemului de cabluri) de transmitere a datelor in reţeaua beneficiarului.</w:t>
            </w:r>
          </w:p>
          <w:p w:rsidR="00311B43" w:rsidRDefault="00311B43" w:rsidP="001D6345">
            <w:pPr>
              <w:pStyle w:val="NormalWeb"/>
              <w:widowControl w:val="0"/>
              <w:spacing w:before="0" w:after="0" w:line="276" w:lineRule="auto"/>
              <w:rPr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  <w:lang w:val="en-US"/>
              </w:rPr>
              <w:t>5)Chemări urgente: Sunt iniţiate de beneficiar. în cazul în care Beneficiarul solicită efectuarea deservirii tehnică a tehnicii de calcul, se face printr- un apel telefonic, iar Prestatorul se obligă să iniţieze deservirea în cel mult 2 ore de la primirea solicitării, indifferent de locul apariţiei defecţiunii.</w:t>
            </w:r>
          </w:p>
          <w:p w:rsidR="00311B43" w:rsidRDefault="00311B43" w:rsidP="001D6345">
            <w:pPr>
              <w:pStyle w:val="NormalWeb"/>
              <w:widowControl w:val="0"/>
              <w:spacing w:before="0" w:after="0" w:line="276" w:lineRule="auto"/>
              <w:rPr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  <w:lang w:val="en-US"/>
              </w:rPr>
              <w:t>Se efectuează in cazul apariţiei problemelor cu sistemele operaţionale ale staţiilor de lucru şi cuprind remedierea lor şi/sau reinstalarea sistemelor de operare.Schimbarea setărilor sistemelor operaţionale şi softurilor instalate pe staţiile de lucru şi servere.</w:t>
            </w:r>
          </w:p>
          <w:p w:rsidR="00311B43" w:rsidRDefault="00311B43" w:rsidP="001D6345">
            <w:pPr>
              <w:pStyle w:val="NormalWeb"/>
              <w:widowControl w:val="0"/>
              <w:spacing w:before="0" w:after="0" w:line="276" w:lineRule="auto"/>
              <w:rPr>
                <w:sz w:val="20"/>
                <w:szCs w:val="20"/>
                <w:shd w:val="clear" w:color="auto" w:fill="FFFFFF"/>
                <w:lang w:val="en-US"/>
              </w:rPr>
            </w:pPr>
            <w:r w:rsidRPr="00A54C90">
              <w:rPr>
                <w:sz w:val="20"/>
                <w:szCs w:val="20"/>
                <w:shd w:val="clear" w:color="auto" w:fill="FFFFFF"/>
                <w:lang w:val="en-US"/>
              </w:rPr>
              <w:t>7)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 xml:space="preserve">Deservirea imprimantelor : Schimbarea   cerneală sau </w:t>
            </w:r>
            <w:r w:rsidRPr="00A54C90">
              <w:rPr>
                <w:sz w:val="20"/>
                <w:szCs w:val="20"/>
                <w:shd w:val="clear" w:color="auto" w:fill="FFFFFF"/>
                <w:lang w:val="en-US"/>
              </w:rPr>
              <w:t>t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>oner</w:t>
            </w:r>
            <w:r w:rsidRPr="00A54C90">
              <w:rPr>
                <w:sz w:val="20"/>
                <w:szCs w:val="20"/>
                <w:shd w:val="clear" w:color="auto" w:fill="FFFFFF"/>
                <w:lang w:val="en-US"/>
              </w:rPr>
              <w:t xml:space="preserve"> în cartu</w:t>
            </w:r>
            <w:r w:rsidRPr="00A54C90">
              <w:rPr>
                <w:rFonts w:ascii="Tahoma" w:hAnsi="Tahoma" w:cs="Tahoma"/>
                <w:sz w:val="20"/>
                <w:szCs w:val="20"/>
                <w:shd w:val="clear" w:color="auto" w:fill="FFFFFF"/>
                <w:lang w:val="en-US"/>
              </w:rPr>
              <w:t>ș</w:t>
            </w:r>
            <w:r w:rsidRPr="00A54C90">
              <w:rPr>
                <w:sz w:val="20"/>
                <w:szCs w:val="20"/>
                <w:shd w:val="clear" w:color="auto" w:fill="FFFFFF"/>
                <w:lang w:val="en-US"/>
              </w:rPr>
              <w:t>(conform tip de cartus) . Schimbarea toate pieselor din cartu</w:t>
            </w:r>
            <w:r w:rsidRPr="00A54C90">
              <w:rPr>
                <w:rFonts w:ascii="Tahoma" w:hAnsi="Tahoma" w:cs="Tahoma"/>
                <w:sz w:val="20"/>
                <w:szCs w:val="20"/>
                <w:shd w:val="clear" w:color="auto" w:fill="FFFFFF"/>
                <w:lang w:val="en-US"/>
              </w:rPr>
              <w:t>ș</w:t>
            </w:r>
            <w:r w:rsidRPr="00A54C90">
              <w:rPr>
                <w:sz w:val="20"/>
                <w:szCs w:val="20"/>
                <w:shd w:val="clear" w:color="auto" w:fill="FFFFFF"/>
                <w:lang w:val="en-US"/>
              </w:rPr>
              <w:t xml:space="preserve"> la necisitate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A54C90">
              <w:rPr>
                <w:sz w:val="20"/>
                <w:szCs w:val="20"/>
                <w:shd w:val="clear" w:color="auto" w:fill="FFFFFF"/>
                <w:lang w:val="en-US"/>
              </w:rPr>
              <w:t xml:space="preserve">  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>Reparatia imprimantei.</w:t>
            </w:r>
          </w:p>
          <w:p w:rsidR="00311B43" w:rsidRDefault="00311B43" w:rsidP="001D6345">
            <w:pPr>
              <w:pStyle w:val="NormalWeb"/>
              <w:widowControl w:val="0"/>
              <w:spacing w:before="0" w:after="0" w:line="276" w:lineRule="auto"/>
              <w:rPr>
                <w:sz w:val="20"/>
                <w:szCs w:val="20"/>
                <w:shd w:val="clear" w:color="auto" w:fill="FFFFFF"/>
                <w:lang w:val="en-US"/>
              </w:rPr>
            </w:pPr>
            <w:r w:rsidRPr="00A54C90">
              <w:rPr>
                <w:sz w:val="20"/>
                <w:szCs w:val="20"/>
                <w:shd w:val="clear" w:color="auto" w:fill="FFFFFF"/>
                <w:lang w:val="en-US"/>
              </w:rPr>
              <w:t>8)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 xml:space="preserve"> Efectuarea profilaxiei trimestriale a tehnicii de calcul.Testarea componentelor şi intocmirea raportului tehnic.Curăţirea de praf şi schimbul termopastei.Schimbul, instalarea şi reglarea componentelor</w:t>
            </w:r>
          </w:p>
          <w:p w:rsidR="00311B43" w:rsidRDefault="00311B43" w:rsidP="001D6345">
            <w:pPr>
              <w:pStyle w:val="NormalWeb"/>
              <w:widowControl w:val="0"/>
              <w:spacing w:before="0" w:after="0" w:line="276" w:lineRule="auto"/>
              <w:rPr>
                <w:sz w:val="20"/>
                <w:szCs w:val="20"/>
                <w:shd w:val="clear" w:color="auto" w:fill="FFFFFF"/>
                <w:lang w:val="en-US"/>
              </w:rPr>
            </w:pPr>
            <w:r w:rsidRPr="00A54C90">
              <w:rPr>
                <w:sz w:val="20"/>
                <w:szCs w:val="20"/>
                <w:shd w:val="clear" w:color="auto" w:fill="FFFFFF"/>
                <w:lang w:val="en-US"/>
              </w:rPr>
              <w:t>9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>)</w:t>
            </w:r>
          </w:p>
          <w:p w:rsidR="00311B43" w:rsidRDefault="00311B43" w:rsidP="001D6345">
            <w:pPr>
              <w:pStyle w:val="NormalWeb"/>
              <w:widowControl w:val="0"/>
              <w:spacing w:before="0" w:after="0" w:line="276" w:lineRule="auto"/>
              <w:rPr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  <w:lang w:val="en-US"/>
              </w:rPr>
              <w:t>Întocmirea jurnalului de evident a lucrărilor effectuate, precum si sigilarea blocurilor de sistem.</w:t>
            </w:r>
          </w:p>
          <w:p w:rsidR="00311B43" w:rsidRDefault="00311B43" w:rsidP="001D6345">
            <w:pPr>
              <w:pStyle w:val="NormalWeb"/>
              <w:widowControl w:val="0"/>
              <w:spacing w:before="0" w:after="0" w:line="276" w:lineRule="auto"/>
              <w:rPr>
                <w:sz w:val="20"/>
                <w:szCs w:val="20"/>
                <w:shd w:val="clear" w:color="auto" w:fill="FFFFFF"/>
                <w:lang w:val="en-US"/>
              </w:rPr>
            </w:pPr>
            <w:r w:rsidRPr="00A54C90">
              <w:rPr>
                <w:sz w:val="20"/>
                <w:szCs w:val="20"/>
                <w:shd w:val="clear" w:color="auto" w:fill="FFFFFF"/>
                <w:lang w:val="en-US"/>
              </w:rPr>
              <w:t>10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>)</w:t>
            </w:r>
          </w:p>
          <w:p w:rsidR="00311B43" w:rsidRDefault="00311B43" w:rsidP="001D6345">
            <w:pPr>
              <w:pStyle w:val="NormalWeb"/>
              <w:widowControl w:val="0"/>
              <w:spacing w:before="0" w:after="0" w:line="276" w:lineRule="auto"/>
              <w:rPr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  <w:lang w:val="en-US"/>
              </w:rPr>
              <w:t>Cunoştinţe avansate şi înţelegere a Tehnologii Informationale şi de probleme de dezvoltare a e- Guvernării;</w:t>
            </w:r>
          </w:p>
          <w:p w:rsidR="00311B43" w:rsidRPr="00A54C90" w:rsidRDefault="00311B43" w:rsidP="001D6345">
            <w:pPr>
              <w:pStyle w:val="NormalWeb"/>
              <w:widowControl w:val="0"/>
              <w:spacing w:before="0" w:after="0" w:line="276" w:lineRule="auto"/>
              <w:rPr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  <w:lang w:val="en-US"/>
              </w:rPr>
              <w:t>Experienţa similara minim 5(cinci) ani.</w:t>
            </w:r>
          </w:p>
          <w:p w:rsidR="00311B43" w:rsidRPr="001D6345" w:rsidRDefault="00311B43" w:rsidP="001D6345">
            <w:pPr>
              <w:pStyle w:val="NormalWeb"/>
              <w:widowControl w:val="0"/>
              <w:spacing w:before="0" w:after="0" w:line="276" w:lineRule="auto"/>
              <w:rPr>
                <w:lang w:val="ro-RO"/>
              </w:rPr>
            </w:pPr>
            <w:r w:rsidRPr="001D6345">
              <w:rPr>
                <w:sz w:val="20"/>
                <w:szCs w:val="20"/>
                <w:lang w:val="en-US"/>
              </w:rPr>
              <w:t>1</w:t>
            </w:r>
            <w:r w:rsidRPr="001D6345">
              <w:rPr>
                <w:sz w:val="20"/>
                <w:szCs w:val="20"/>
                <w:shd w:val="clear" w:color="auto" w:fill="FFFFFF"/>
                <w:lang w:val="en-US"/>
              </w:rPr>
              <w:t>1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>.</w:t>
            </w:r>
            <w:r>
              <w:rPr>
                <w:sz w:val="20"/>
                <w:szCs w:val="20"/>
                <w:u w:val="single"/>
                <w:shd w:val="clear" w:color="auto" w:fill="FFFFFF"/>
                <w:lang w:val="en-US"/>
              </w:rPr>
              <w:t xml:space="preserve">Oferta prezentată trebue sa conţină preţul pe categorii pentru o unitate deservită timp de o luna. </w:t>
            </w:r>
            <w:r>
              <w:rPr>
                <w:rFonts w:ascii="Tahoma" w:hAnsi="Tahoma" w:cs="Tahoma"/>
                <w:sz w:val="20"/>
                <w:szCs w:val="20"/>
                <w:u w:val="single"/>
                <w:shd w:val="clear" w:color="auto" w:fill="FFFFFF"/>
                <w:lang w:val="en-US"/>
              </w:rPr>
              <w:t>ș</w:t>
            </w:r>
            <w:r>
              <w:rPr>
                <w:sz w:val="20"/>
                <w:szCs w:val="20"/>
                <w:u w:val="single"/>
                <w:shd w:val="clear" w:color="auto" w:fill="FFFFFF"/>
                <w:lang w:val="en-US"/>
              </w:rPr>
              <w:t>i pe 11 luni.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</w:rPr>
            </w:pPr>
            <w:r>
              <w:rPr>
                <w:szCs w:val="24"/>
              </w:rPr>
              <w:t>Calculator Fujitsu Siemens</w:t>
            </w:r>
          </w:p>
          <w:p w:rsidR="00311B43" w:rsidRDefault="00311B4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ind w:right="-108"/>
              <w:rPr>
                <w:sz w:val="18"/>
                <w:szCs w:val="18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3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  <w:p w:rsidR="00311B43" w:rsidRDefault="00311B43">
            <w:pPr>
              <w:widowControl w:val="0"/>
            </w:pP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</w:pPr>
            <w:r>
              <w:rPr>
                <w:szCs w:val="24"/>
              </w:rPr>
              <w:t>Calculator Acer LCD20</w:t>
            </w:r>
          </w:p>
          <w:p w:rsidR="00311B43" w:rsidRDefault="00311B43">
            <w:pPr>
              <w:widowControl w:val="0"/>
              <w:rPr>
                <w:szCs w:val="24"/>
              </w:rPr>
            </w:pPr>
          </w:p>
          <w:p w:rsidR="00311B43" w:rsidRDefault="00311B4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ind w:right="-108"/>
              <w:rPr>
                <w:sz w:val="18"/>
                <w:szCs w:val="18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4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</w:pPr>
            <w:r>
              <w:t>Calculator LG LCD 21</w:t>
            </w:r>
          </w:p>
          <w:p w:rsidR="00311B43" w:rsidRDefault="00311B43">
            <w:pPr>
              <w:widowControl w:val="0"/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</w:pPr>
            <w:r>
              <w:t>Calculator Personal Maestro</w:t>
            </w:r>
          </w:p>
          <w:p w:rsidR="00311B43" w:rsidRDefault="00311B43">
            <w:pPr>
              <w:widowControl w:val="0"/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6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</w:pPr>
            <w:r>
              <w:t>Calculator Personal Mag</w:t>
            </w:r>
          </w:p>
          <w:p w:rsidR="00311B43" w:rsidRDefault="00311B43">
            <w:pPr>
              <w:widowControl w:val="0"/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7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Calculator Philips</w:t>
            </w:r>
          </w:p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8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Computer Asus AIO V200IB</w:t>
            </w:r>
          </w:p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9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Computer Complet 2018</w:t>
            </w:r>
          </w:p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10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Notebook Asus X55VD</w:t>
            </w:r>
          </w:p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11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Notebook Dell Inspirion</w:t>
            </w:r>
          </w:p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12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</w:rPr>
            </w:pPr>
            <w:r>
              <w:rPr>
                <w:szCs w:val="24"/>
              </w:rPr>
              <w:t>Notebook Lenovo</w:t>
            </w:r>
          </w:p>
          <w:p w:rsidR="00311B43" w:rsidRDefault="00311B4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13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</w:rPr>
            </w:pPr>
            <w:r>
              <w:rPr>
                <w:szCs w:val="24"/>
              </w:rPr>
              <w:t>Tableta Samsung</w:t>
            </w:r>
          </w:p>
          <w:p w:rsidR="00311B43" w:rsidRDefault="00311B4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14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Navigator PC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15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Calculator (Pentium E2200,1GB)</w:t>
            </w:r>
          </w:p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16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Pr="00A54C90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 w:rsidRPr="00A54C90">
              <w:rPr>
                <w:szCs w:val="24"/>
                <w:lang w:val="en-US"/>
              </w:rPr>
              <w:t>Server (Lenovo x3100,Cisco UCS,Server Fujitsu TX 120)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17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HP LJ M15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18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Videoproiector BenQ MH733</w:t>
            </w:r>
          </w:p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19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Videoproiector Epson</w:t>
            </w:r>
          </w:p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Canon LBP 5050</w:t>
            </w:r>
          </w:p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21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Canon 2900</w:t>
            </w:r>
          </w:p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22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Epson LX 350</w:t>
            </w:r>
          </w:p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23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Xerox 3117</w:t>
            </w:r>
          </w:p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24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Canon LBP3010</w:t>
            </w:r>
          </w:p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Canon 6000</w:t>
            </w:r>
          </w:p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26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Canon 237</w:t>
            </w:r>
          </w:p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27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Canon 6230dw</w:t>
            </w:r>
          </w:p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28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Hp m12</w:t>
            </w:r>
          </w:p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29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Epson L132/L355/M105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30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Canon LBP 6030</w:t>
            </w:r>
          </w:p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31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Konica Bizhub 163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32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Routerboard Mikrotik 2011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33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Router TP-Link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34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Switch 8 ports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35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ind w:right="-180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Managment Switch 24 ports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tabs>
                <w:tab w:val="left" w:pos="410"/>
                <w:tab w:val="center" w:pos="1363"/>
              </w:tabs>
              <w:ind w:right="-180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ind w:right="-1808"/>
              <w:rPr>
                <w:sz w:val="24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36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ind w:right="-180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Managment Switch 16 ports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tabs>
                <w:tab w:val="left" w:pos="383"/>
                <w:tab w:val="center" w:pos="1363"/>
              </w:tabs>
              <w:ind w:right="-1808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ind w:right="-1808"/>
              <w:rPr>
                <w:sz w:val="24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</w:tr>
      <w:tr w:rsidR="00311B4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37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Piese de schimb</w:t>
            </w:r>
          </w:p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.</w:t>
            </w:r>
            <w:r>
              <w:rPr>
                <w:i/>
                <w:color w:val="000000"/>
                <w:kern w:val="2"/>
                <w:highlight w:val="white"/>
                <w:lang w:val="en-US"/>
              </w:rPr>
              <w:t>Piesele de schimb vor fi</w:t>
            </w:r>
          </w:p>
          <w:p w:rsidR="00311B43" w:rsidRDefault="00311B43">
            <w:pPr>
              <w:widowControl w:val="0"/>
              <w:rPr>
                <w:i/>
                <w:color w:val="000000"/>
                <w:kern w:val="2"/>
                <w:highlight w:val="white"/>
                <w:lang w:val="en-US"/>
              </w:rPr>
            </w:pPr>
            <w:r>
              <w:rPr>
                <w:i/>
                <w:color w:val="000000"/>
                <w:kern w:val="2"/>
                <w:highlight w:val="white"/>
                <w:lang w:val="en-US"/>
              </w:rPr>
              <w:t>achiziţionate în cazul defectării echipamentelor, în dependenţă de</w:t>
            </w:r>
          </w:p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i/>
                <w:color w:val="000000"/>
                <w:kern w:val="2"/>
                <w:highlight w:val="white"/>
                <w:lang w:val="en-US"/>
              </w:rPr>
              <w:t xml:space="preserve">necesităţile reale, în valoare de </w:t>
            </w:r>
            <w:r>
              <w:rPr>
                <w:i/>
                <w:color w:val="000000"/>
                <w:kern w:val="2"/>
                <w:highlight w:val="white"/>
                <w:u w:val="single"/>
                <w:lang w:val="en-US"/>
              </w:rPr>
              <w:t>60000 lei(Fara TVA)</w:t>
            </w:r>
            <w:r>
              <w:rPr>
                <w:i/>
                <w:color w:val="000000"/>
                <w:kern w:val="2"/>
                <w:highlight w:val="white"/>
                <w:lang w:val="en-US"/>
              </w:rPr>
              <w:t>, la contractul incheiat cu ofertantul cвştigător.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60000</w:t>
            </w:r>
          </w:p>
        </w:tc>
      </w:tr>
      <w:tr w:rsidR="00311B43">
        <w:trPr>
          <w:trHeight w:val="39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11B43" w:rsidRDefault="00311B43">
            <w:pPr>
              <w:widowControl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b/>
                <w:bCs/>
                <w:color w:val="333333"/>
                <w:sz w:val="16"/>
                <w:szCs w:val="16"/>
                <w:shd w:val="clear" w:color="auto" w:fill="FFFFFF"/>
                <w:lang w:val="en-US"/>
              </w:rPr>
            </w:pP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TOTAL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ind w:right="-108"/>
              <w:rPr>
                <w:sz w:val="18"/>
                <w:szCs w:val="18"/>
                <w:lang w:val="en-US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B43" w:rsidRDefault="00311B43">
            <w:pPr>
              <w:widowControl w:val="0"/>
              <w:jc w:val="righ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120000</w:t>
            </w:r>
          </w:p>
        </w:tc>
      </w:tr>
    </w:tbl>
    <w:p w:rsidR="00311B43" w:rsidRDefault="00311B4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În cazul în care contractul este împărţit pe loturi un operator economic poate depune oferta (se va selecta):</w:t>
      </w:r>
    </w:p>
    <w:p w:rsidR="00311B43" w:rsidRDefault="00311B43">
      <w:pPr>
        <w:pStyle w:val="ListParagraph"/>
        <w:numPr>
          <w:ilvl w:val="0"/>
          <w:numId w:val="2"/>
        </w:numPr>
        <w:tabs>
          <w:tab w:val="right" w:pos="426"/>
        </w:tabs>
        <w:rPr>
          <w:sz w:val="24"/>
          <w:szCs w:val="24"/>
        </w:rPr>
      </w:pPr>
      <w:r>
        <w:rPr>
          <w:sz w:val="24"/>
          <w:szCs w:val="24"/>
        </w:rPr>
        <w:t xml:space="preserve">Pentru </w:t>
      </w:r>
      <w:r>
        <w:rPr>
          <w:sz w:val="24"/>
          <w:szCs w:val="24"/>
          <w:lang w:val="ro-RO"/>
        </w:rPr>
        <w:t>toate loturile</w:t>
      </w:r>
      <w:r>
        <w:rPr>
          <w:sz w:val="24"/>
          <w:szCs w:val="24"/>
        </w:rPr>
        <w:t>;</w:t>
      </w:r>
    </w:p>
    <w:p w:rsidR="00311B43" w:rsidRDefault="00311B43">
      <w:pPr>
        <w:pStyle w:val="ListParagraph"/>
        <w:numPr>
          <w:ilvl w:val="0"/>
          <w:numId w:val="2"/>
        </w:numPr>
        <w:tabs>
          <w:tab w:val="right" w:pos="426"/>
        </w:tabs>
        <w:rPr>
          <w:vanish/>
          <w:sz w:val="24"/>
          <w:szCs w:val="24"/>
        </w:rPr>
      </w:pPr>
      <w:r>
        <w:rPr>
          <w:vanish/>
          <w:sz w:val="24"/>
          <w:szCs w:val="24"/>
        </w:rPr>
        <w:t>Pentru mai multe loturi;</w:t>
      </w:r>
    </w:p>
    <w:p w:rsidR="00311B43" w:rsidRDefault="00311B43">
      <w:pPr>
        <w:pStyle w:val="ListParagraph"/>
        <w:numPr>
          <w:ilvl w:val="0"/>
          <w:numId w:val="2"/>
        </w:numPr>
        <w:tabs>
          <w:tab w:val="right" w:pos="426"/>
        </w:tabs>
        <w:rPr>
          <w:vanish/>
          <w:sz w:val="24"/>
          <w:szCs w:val="24"/>
        </w:rPr>
      </w:pPr>
      <w:r>
        <w:rPr>
          <w:vanish/>
          <w:sz w:val="24"/>
          <w:szCs w:val="24"/>
        </w:rPr>
        <w:t>Pentru toate loturile;</w:t>
      </w:r>
    </w:p>
    <w:p w:rsidR="00311B43" w:rsidRDefault="00311B43">
      <w:pPr>
        <w:pStyle w:val="ListParagraph"/>
        <w:numPr>
          <w:ilvl w:val="0"/>
          <w:numId w:val="2"/>
        </w:numPr>
        <w:tabs>
          <w:tab w:val="right" w:pos="426"/>
        </w:tabs>
        <w:rPr>
          <w:vanish/>
          <w:sz w:val="24"/>
          <w:szCs w:val="24"/>
          <w:lang w:val="en-GB"/>
        </w:rPr>
      </w:pPr>
      <w:r>
        <w:rPr>
          <w:vanish/>
          <w:sz w:val="24"/>
          <w:szCs w:val="24"/>
          <w:lang w:val="en-GB"/>
        </w:rPr>
        <w:t>Alte limitări privind numărul de loturi care pot fi atribuite aceluia</w:t>
      </w:r>
      <w:r>
        <w:rPr>
          <w:rFonts w:ascii="Tahoma" w:hAnsi="Tahoma"/>
          <w:vanish/>
          <w:sz w:val="24"/>
          <w:szCs w:val="24"/>
          <w:lang w:val="en-GB"/>
        </w:rPr>
        <w:t>ș</w:t>
      </w:r>
      <w:r>
        <w:rPr>
          <w:vanish/>
          <w:sz w:val="24"/>
          <w:szCs w:val="24"/>
          <w:lang w:val="en-GB"/>
        </w:rPr>
        <w:t>i ofertant___________________________________________________________________.</w:t>
      </w:r>
    </w:p>
    <w:p w:rsidR="00311B43" w:rsidRDefault="00311B4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vanish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Admiterea sau interzicerea ofertelor alternative: </w:t>
      </w:r>
      <w:r>
        <w:rPr>
          <w:szCs w:val="24"/>
          <w:lang w:val="en-GB"/>
        </w:rPr>
        <w:t>nu se admite</w:t>
      </w:r>
      <w:r>
        <w:rPr>
          <w:b/>
          <w:sz w:val="24"/>
          <w:szCs w:val="24"/>
          <w:lang w:val="en-GB"/>
        </w:rPr>
        <w:t xml:space="preserve"> _</w:t>
      </w:r>
    </w:p>
    <w:p w:rsidR="00311B43" w:rsidRDefault="00311B43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Termenii </w:t>
      </w:r>
      <w:r>
        <w:rPr>
          <w:rFonts w:ascii="Tahoma" w:hAnsi="Tahoma"/>
          <w:b/>
          <w:sz w:val="24"/>
          <w:szCs w:val="24"/>
          <w:lang w:val="en-GB"/>
        </w:rPr>
        <w:t>ș</w:t>
      </w:r>
      <w:r>
        <w:rPr>
          <w:b/>
          <w:sz w:val="24"/>
          <w:szCs w:val="24"/>
          <w:lang w:val="en-GB"/>
        </w:rPr>
        <w:t>i condiţiile de livrare/prestare/executare solicitaţi: 01.02.2021-31.12.2021</w:t>
      </w:r>
    </w:p>
    <w:p w:rsidR="00311B43" w:rsidRDefault="00311B4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Termenul de valabilitate a contractului:31.12.2021</w:t>
      </w:r>
    </w:p>
    <w:p w:rsidR="00311B43" w:rsidRDefault="00311B4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Contract de achiziţie rezervat atelierelor protejate sau că acesta poate fi executat numai în cadrul unor programe de angajare protejată (după caz): </w:t>
      </w:r>
      <w:r>
        <w:rPr>
          <w:sz w:val="24"/>
          <w:szCs w:val="24"/>
          <w:lang w:val="en-GB"/>
        </w:rPr>
        <w:t>nu se aplica</w:t>
      </w:r>
    </w:p>
    <w:p w:rsidR="00311B43" w:rsidRDefault="00311B43">
      <w:pPr>
        <w:pStyle w:val="ListParagraph"/>
        <w:tabs>
          <w:tab w:val="right" w:pos="426"/>
        </w:tabs>
        <w:ind w:left="7560" w:hanging="630"/>
        <w:rPr>
          <w:vanish/>
          <w:szCs w:val="24"/>
        </w:rPr>
      </w:pPr>
      <w:r>
        <w:rPr>
          <w:vanish/>
          <w:szCs w:val="24"/>
        </w:rPr>
        <w:t>(indica</w:t>
      </w:r>
      <w:r>
        <w:rPr>
          <w:rFonts w:ascii="Tahoma" w:hAnsi="Tahoma"/>
          <w:vanish/>
          <w:szCs w:val="24"/>
        </w:rPr>
        <w:t>ț</w:t>
      </w:r>
      <w:r>
        <w:rPr>
          <w:vanish/>
          <w:szCs w:val="24"/>
        </w:rPr>
        <w:t>i da sau nu)</w:t>
      </w:r>
    </w:p>
    <w:p w:rsidR="00311B43" w:rsidRDefault="00311B4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Prestarea serviciului este rezervată unei anumite profesii în temeiul unor acte cu putere de lege sau al unor acte administrative (după caz): </w:t>
      </w:r>
      <w:r>
        <w:rPr>
          <w:sz w:val="24"/>
          <w:szCs w:val="24"/>
          <w:lang w:val="en-GB"/>
        </w:rPr>
        <w:t>nu se aplica</w:t>
      </w:r>
    </w:p>
    <w:p w:rsidR="00311B43" w:rsidRDefault="00311B43">
      <w:pPr>
        <w:pStyle w:val="ListParagraph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>
        <w:rPr>
          <w:vanish/>
          <w:szCs w:val="24"/>
          <w:lang w:val="en-GB"/>
        </w:rPr>
        <w:t>(se men</w:t>
      </w:r>
      <w:r>
        <w:rPr>
          <w:rFonts w:ascii="Tahoma" w:hAnsi="Tahoma"/>
          <w:vanish/>
          <w:szCs w:val="24"/>
          <w:lang w:val="en-GB"/>
        </w:rPr>
        <w:t>ț</w:t>
      </w:r>
      <w:r>
        <w:rPr>
          <w:vanish/>
          <w:szCs w:val="24"/>
          <w:lang w:val="en-GB"/>
        </w:rPr>
        <w:t xml:space="preserve">ionează respectivele acte cu putere de lege </w:t>
      </w:r>
      <w:r>
        <w:rPr>
          <w:rFonts w:ascii="Tahoma" w:hAnsi="Tahoma"/>
          <w:vanish/>
          <w:szCs w:val="24"/>
          <w:lang w:val="en-GB"/>
        </w:rPr>
        <w:t>ș</w:t>
      </w:r>
      <w:r>
        <w:rPr>
          <w:vanish/>
          <w:szCs w:val="24"/>
          <w:lang w:val="en-GB"/>
        </w:rPr>
        <w:t>i acte administrative)</w:t>
      </w:r>
    </w:p>
    <w:p w:rsidR="00311B43" w:rsidRDefault="00311B4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Scurta descriere a criteriilor privind eligibilitatea operatorilor economici care pot determina eliminarea acestora </w:t>
      </w:r>
      <w:r>
        <w:rPr>
          <w:rFonts w:ascii="Tahoma" w:hAnsi="Tahoma"/>
          <w:b/>
          <w:sz w:val="24"/>
          <w:szCs w:val="24"/>
          <w:lang w:val="en-GB"/>
        </w:rPr>
        <w:t>ș</w:t>
      </w:r>
      <w:r>
        <w:rPr>
          <w:b/>
          <w:sz w:val="24"/>
          <w:szCs w:val="24"/>
          <w:lang w:val="en-GB"/>
        </w:rPr>
        <w:t xml:space="preserve">i a criteriilor de selecţie; nivelul minim (nivelurile minime) al (ale) cerinţelor eventual impuse; se menţionează informaţiile solicitate (DUAE, documentaţie): </w:t>
      </w:r>
    </w:p>
    <w:tbl>
      <w:tblPr>
        <w:tblW w:w="9565" w:type="dxa"/>
        <w:tblInd w:w="63" w:type="dxa"/>
        <w:tblLayout w:type="fixed"/>
        <w:tblLook w:val="00A0"/>
      </w:tblPr>
      <w:tblGrid>
        <w:gridCol w:w="515"/>
        <w:gridCol w:w="3841"/>
        <w:gridCol w:w="3588"/>
        <w:gridCol w:w="1621"/>
      </w:tblGrid>
      <w:tr w:rsidR="00311B43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11B43" w:rsidRDefault="00311B43">
            <w:pPr>
              <w:widowControl w:val="0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>
              <w:rPr>
                <w:b/>
                <w:iCs/>
              </w:rPr>
              <w:t>Nr. d/o</w:t>
            </w: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11B43" w:rsidRDefault="00311B43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Descrierea criteriului/cerinţei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11B43" w:rsidRDefault="00311B43">
            <w:pPr>
              <w:widowControl w:val="0"/>
              <w:tabs>
                <w:tab w:val="left" w:pos="612"/>
              </w:tabs>
              <w:spacing w:before="120" w:after="120"/>
              <w:rPr>
                <w:b/>
                <w:iCs/>
                <w:lang w:val="en-GB"/>
              </w:rPr>
            </w:pPr>
            <w:r>
              <w:rPr>
                <w:b/>
                <w:iCs/>
                <w:lang w:val="en-GB"/>
              </w:rPr>
              <w:t>Mod de demonstrare a îndeplinirii criteriului/cerinţei: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11B43" w:rsidRDefault="00311B43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Nivelul minim/</w:t>
            </w:r>
            <w:r>
              <w:rPr>
                <w:b/>
                <w:iCs/>
              </w:rPr>
              <w:br/>
              <w:t>Obligativitatea</w:t>
            </w:r>
          </w:p>
        </w:tc>
      </w:tr>
      <w:tr w:rsidR="00311B43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ro-RO"/>
              </w:rPr>
            </w:pPr>
            <w:r>
              <w:rPr>
                <w:iCs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Oferta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 xml:space="preserve">Formularul F3.1, Semnat </w:t>
            </w:r>
            <w:r>
              <w:rPr>
                <w:rFonts w:ascii="Tahoma" w:hAnsi="Tahoma"/>
                <w:iCs/>
                <w:color w:val="000000"/>
                <w:sz w:val="24"/>
                <w:szCs w:val="24"/>
                <w:lang w:val="en-US"/>
              </w:rPr>
              <w:t>ș</w:t>
            </w:r>
            <w:r>
              <w:rPr>
                <w:iCs/>
                <w:color w:val="000000"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Tahoma" w:hAnsi="Tahoma"/>
                <w:iCs/>
                <w:color w:val="000000"/>
                <w:sz w:val="24"/>
                <w:szCs w:val="24"/>
                <w:lang w:val="en-US"/>
              </w:rPr>
              <w:t>ș</w:t>
            </w:r>
            <w:r>
              <w:rPr>
                <w:iCs/>
                <w:color w:val="000000"/>
                <w:sz w:val="24"/>
                <w:szCs w:val="24"/>
                <w:lang w:val="en-US"/>
              </w:rPr>
              <w:t>tampilat de către operatorul economic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Obligatoriu</w:t>
            </w:r>
          </w:p>
        </w:tc>
      </w:tr>
      <w:tr w:rsidR="00311B43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tabs>
                <w:tab w:val="left" w:pos="612"/>
              </w:tabs>
              <w:spacing w:before="120" w:after="120"/>
              <w:rPr>
                <w:color w:val="000000"/>
                <w:shd w:val="clear" w:color="auto" w:fill="FFFFFF"/>
                <w:lang w:val="en-GB"/>
              </w:rPr>
            </w:pPr>
            <w:r>
              <w:rPr>
                <w:color w:val="000000"/>
                <w:shd w:val="clear" w:color="auto" w:fill="FFFFFF"/>
              </w:rPr>
              <w:t>Formular informativ despre Participant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tabs>
                <w:tab w:val="left" w:pos="612"/>
              </w:tabs>
              <w:spacing w:before="120" w:after="120"/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original – confirmat prin semnătura şi ştampila Participantului;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Obligatoriu</w:t>
            </w:r>
          </w:p>
        </w:tc>
      </w:tr>
      <w:tr w:rsidR="00311B43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tabs>
                <w:tab w:val="left" w:pos="612"/>
              </w:tabs>
              <w:spacing w:before="120" w:after="120"/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Certificat de înregistrare a întreprinderii,emis de Camera Înregistrării de Stat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tabs>
                <w:tab w:val="left" w:pos="612"/>
              </w:tabs>
              <w:spacing w:before="120" w:after="120"/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copie,confirmat prin aplicarea semnăturii şi ştampilei Participantului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Obligatoriu</w:t>
            </w:r>
          </w:p>
        </w:tc>
      </w:tr>
      <w:tr w:rsidR="00311B43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tabs>
                <w:tab w:val="left" w:pos="612"/>
              </w:tabs>
              <w:spacing w:before="120" w:after="120"/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Certificat de atribuire a contului bancar,eliberat de bancă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tabs>
                <w:tab w:val="left" w:pos="612"/>
              </w:tabs>
              <w:spacing w:before="120" w:after="120"/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copie,confirmat prin aplicarea semnăturii şi ştampilei Participantului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Obligatoriu</w:t>
            </w:r>
          </w:p>
        </w:tc>
      </w:tr>
      <w:tr w:rsidR="00311B43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Specificaţii tehnice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– original – potrivit modelului din (F4.1), confirmate prin semnătura şi ştampila Participantului;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Obligatoriu</w:t>
            </w:r>
          </w:p>
        </w:tc>
      </w:tr>
      <w:tr w:rsidR="00311B43">
        <w:tc>
          <w:tcPr>
            <w:tcW w:w="5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6</w:t>
            </w:r>
          </w:p>
        </w:tc>
        <w:tc>
          <w:tcPr>
            <w:tcW w:w="3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Pr="00A54C90" w:rsidRDefault="00311B43">
            <w:pPr>
              <w:widowControl w:val="0"/>
              <w:rPr>
                <w:color w:val="000000"/>
                <w:lang w:val="en-US"/>
              </w:rPr>
            </w:pPr>
            <w:r w:rsidRPr="00A54C90">
              <w:rPr>
                <w:color w:val="000000"/>
                <w:lang w:val="en-US"/>
              </w:rPr>
              <w:t>Ceftificat de efectuarea regulată a plătii impozitelor contributiilor</w:t>
            </w:r>
          </w:p>
        </w:tc>
        <w:tc>
          <w:tcPr>
            <w:tcW w:w="35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copia originalului - emis de Inspectoratul Fiscal, confirmat prin aplicarea semndturii </w:t>
            </w:r>
            <w:r w:rsidRPr="00A54C90">
              <w:rPr>
                <w:color w:val="000000"/>
                <w:lang w:val="en-US"/>
              </w:rPr>
              <w:t>s</w:t>
            </w:r>
            <w:r>
              <w:rPr>
                <w:color w:val="000000"/>
                <w:lang w:val="en-US"/>
              </w:rPr>
              <w:t xml:space="preserve">i </w:t>
            </w:r>
            <w:r w:rsidRPr="00A54C90">
              <w:rPr>
                <w:color w:val="000000"/>
                <w:lang w:val="en-US"/>
              </w:rPr>
              <w:t>s</w:t>
            </w:r>
            <w:r>
              <w:rPr>
                <w:color w:val="000000"/>
                <w:lang w:val="en-US"/>
              </w:rPr>
              <w:t>tampilei Participantului;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Obligatoriu</w:t>
            </w:r>
          </w:p>
        </w:tc>
      </w:tr>
      <w:tr w:rsidR="00311B43">
        <w:trPr>
          <w:trHeight w:val="1225"/>
        </w:trPr>
        <w:tc>
          <w:tcPr>
            <w:tcW w:w="5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Prezentarea a cel puţin 2 contracte </w:t>
            </w:r>
            <w:r w:rsidRPr="00A54C90">
              <w:rPr>
                <w:color w:val="000000"/>
                <w:lang w:val="en-US"/>
              </w:rPr>
              <w:t xml:space="preserve">bugetar </w:t>
            </w:r>
            <w:r>
              <w:rPr>
                <w:color w:val="000000"/>
                <w:lang w:val="en-US"/>
              </w:rPr>
              <w:t>(copie) de complexitate similară pentru lucrări de deservire tehnică în ultimii 3 (trei) ani.</w:t>
            </w:r>
          </w:p>
        </w:tc>
        <w:tc>
          <w:tcPr>
            <w:tcW w:w="35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tabs>
                <w:tab w:val="left" w:pos="612"/>
              </w:tabs>
              <w:spacing w:before="120" w:after="120"/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copie,confirmat prin aplicarea semnăturii şi ştampilei Participantului</w:t>
            </w:r>
          </w:p>
          <w:p w:rsidR="00311B43" w:rsidRDefault="00311B43">
            <w:pPr>
              <w:widowControl w:val="0"/>
              <w:rPr>
                <w:color w:val="000000"/>
                <w:lang w:val="en-US"/>
              </w:rPr>
            </w:pPr>
          </w:p>
          <w:p w:rsidR="00311B43" w:rsidRDefault="00311B43">
            <w:pPr>
              <w:widowControl w:val="0"/>
              <w:rPr>
                <w:color w:val="000000"/>
                <w:lang w:val="en-US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rPr>
                <w:color w:val="000000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Obligatoriu</w:t>
            </w:r>
          </w:p>
        </w:tc>
      </w:tr>
    </w:tbl>
    <w:p w:rsidR="00311B43" w:rsidRDefault="00311B4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Motivul recurgerii la procedura accelerată (în cazul licitaţiei deschise, restrînse </w:t>
      </w:r>
      <w:r>
        <w:rPr>
          <w:rFonts w:ascii="Tahoma" w:hAnsi="Tahoma"/>
          <w:b/>
          <w:sz w:val="24"/>
          <w:szCs w:val="24"/>
          <w:lang w:val="en-GB"/>
        </w:rPr>
        <w:t>ș</w:t>
      </w:r>
      <w:r>
        <w:rPr>
          <w:b/>
          <w:sz w:val="24"/>
          <w:szCs w:val="24"/>
          <w:lang w:val="en-GB"/>
        </w:rPr>
        <w:t>i al procedurii negociate), după caz :</w:t>
      </w:r>
      <w:r>
        <w:rPr>
          <w:sz w:val="24"/>
          <w:szCs w:val="24"/>
          <w:lang w:val="en-GB"/>
        </w:rPr>
        <w:t>nu se aplica</w:t>
      </w:r>
    </w:p>
    <w:p w:rsidR="00311B43" w:rsidRDefault="00311B4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Tehnici </w:t>
      </w:r>
      <w:r>
        <w:rPr>
          <w:rFonts w:ascii="Tahoma" w:hAnsi="Tahoma"/>
          <w:b/>
          <w:sz w:val="24"/>
          <w:szCs w:val="24"/>
          <w:lang w:val="en-GB"/>
        </w:rPr>
        <w:t>ș</w:t>
      </w:r>
      <w:r>
        <w:rPr>
          <w:b/>
          <w:sz w:val="24"/>
          <w:szCs w:val="24"/>
          <w:lang w:val="en-GB"/>
        </w:rPr>
        <w:t xml:space="preserve">i instrumente specifice de atribuire (dacă este cazul specificaţi dacă se va utiliza acordul-cadru, sistemul dinamic de achiziţie sau licitaţia electronică): </w:t>
      </w:r>
      <w:r>
        <w:rPr>
          <w:sz w:val="24"/>
          <w:szCs w:val="24"/>
          <w:lang w:val="en-GB"/>
        </w:rPr>
        <w:t>nu se aplica</w:t>
      </w:r>
      <w:r>
        <w:rPr>
          <w:b/>
          <w:sz w:val="24"/>
          <w:szCs w:val="24"/>
          <w:lang w:val="en-GB"/>
        </w:rPr>
        <w:t xml:space="preserve"> </w:t>
      </w:r>
    </w:p>
    <w:p w:rsidR="00311B43" w:rsidRDefault="00311B4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Condiţii speciale de care depinde îndeplinirea contractului (</w:t>
      </w:r>
      <w:r>
        <w:rPr>
          <w:sz w:val="24"/>
          <w:szCs w:val="24"/>
          <w:lang w:val="en-GB"/>
        </w:rPr>
        <w:t>indicaţi după caz</w:t>
      </w:r>
      <w:r>
        <w:rPr>
          <w:b/>
          <w:sz w:val="24"/>
          <w:szCs w:val="24"/>
          <w:lang w:val="en-GB"/>
        </w:rPr>
        <w:t xml:space="preserve">): </w:t>
      </w:r>
    </w:p>
    <w:p w:rsidR="00311B43" w:rsidRDefault="00311B4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Criteriul de evaluare aplicat pentru adjudecarea contractului: cel mai mic preţ si corespunderea cerintelor</w:t>
      </w:r>
    </w:p>
    <w:p w:rsidR="00311B43" w:rsidRDefault="00311B4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Factorii de evaluare a ofertei celei mai avantajoase din punct de vedere economic, precum </w:t>
      </w:r>
      <w:r>
        <w:rPr>
          <w:rFonts w:ascii="Tahoma" w:hAnsi="Tahoma"/>
          <w:b/>
          <w:sz w:val="24"/>
          <w:szCs w:val="24"/>
          <w:lang w:val="en-GB"/>
        </w:rPr>
        <w:t>ș</w:t>
      </w:r>
      <w:r>
        <w:rPr>
          <w:b/>
          <w:sz w:val="24"/>
          <w:szCs w:val="24"/>
          <w:lang w:val="en-GB"/>
        </w:rPr>
        <w:t>i ponderile lor:</w:t>
      </w:r>
    </w:p>
    <w:tbl>
      <w:tblPr>
        <w:tblW w:w="9625" w:type="dxa"/>
        <w:tblLayout w:type="fixed"/>
        <w:tblLook w:val="00A0"/>
      </w:tblPr>
      <w:tblGrid>
        <w:gridCol w:w="572"/>
        <w:gridCol w:w="7253"/>
        <w:gridCol w:w="1800"/>
      </w:tblGrid>
      <w:tr w:rsidR="00311B43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11B43" w:rsidRDefault="00311B43">
            <w:pPr>
              <w:widowControl w:val="0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>
              <w:rPr>
                <w:b/>
                <w:iCs/>
              </w:rPr>
              <w:t>Nr. d/o</w:t>
            </w:r>
          </w:p>
        </w:tc>
        <w:tc>
          <w:tcPr>
            <w:tcW w:w="7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11B43" w:rsidRDefault="00311B43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11B43" w:rsidRDefault="00311B43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Ponderea%</w:t>
            </w:r>
          </w:p>
        </w:tc>
      </w:tr>
      <w:tr w:rsidR="00311B43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311B43" w:rsidRDefault="00311B4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Termenul limită de depunere/deschidere a ofertelor:</w:t>
      </w:r>
    </w:p>
    <w:p w:rsidR="00311B43" w:rsidRDefault="00311B43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până la: </w:t>
      </w:r>
      <w:r>
        <w:rPr>
          <w:b/>
          <w:i/>
          <w:sz w:val="24"/>
          <w:szCs w:val="24"/>
          <w:lang w:val="en-GB"/>
        </w:rPr>
        <w:t>[ora exactă]</w:t>
      </w:r>
      <w:r>
        <w:rPr>
          <w:b/>
          <w:sz w:val="24"/>
          <w:szCs w:val="24"/>
          <w:lang w:val="en-GB"/>
        </w:rPr>
        <w:t xml:space="preserve"> </w:t>
      </w:r>
      <w:r>
        <w:rPr>
          <w:b/>
          <w:sz w:val="24"/>
          <w:szCs w:val="24"/>
          <w:lang w:val="en-US"/>
        </w:rPr>
        <w:t>Informaţia o găsiţi în SIA RSAP</w:t>
      </w:r>
      <w:r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311B43" w:rsidRDefault="00311B43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pe: </w:t>
      </w:r>
      <w:r>
        <w:rPr>
          <w:b/>
          <w:i/>
          <w:sz w:val="24"/>
          <w:szCs w:val="24"/>
          <w:lang w:val="en-GB"/>
        </w:rPr>
        <w:t>[data]</w:t>
      </w:r>
      <w:r>
        <w:rPr>
          <w:b/>
          <w:sz w:val="24"/>
          <w:szCs w:val="24"/>
          <w:lang w:val="en-GB"/>
        </w:rPr>
        <w:t xml:space="preserve"> </w:t>
      </w:r>
      <w:r>
        <w:rPr>
          <w:b/>
          <w:sz w:val="24"/>
          <w:szCs w:val="24"/>
          <w:lang w:val="en-US"/>
        </w:rPr>
        <w:t>Informaţia o găsiţi în SIA RSAP</w:t>
      </w:r>
      <w:r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311B43" w:rsidRDefault="00311B4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Adresa la care trebuie transmise ofertele sau cererile de participare: </w:t>
      </w:r>
      <w:r>
        <w:rPr>
          <w:b/>
          <w:i/>
          <w:sz w:val="24"/>
          <w:szCs w:val="24"/>
          <w:lang w:val="en-GB"/>
        </w:rPr>
        <w:t>Ofertele sau cererile de participare vor fi depuse electronic prin intermediul SIA RSAP</w:t>
      </w:r>
    </w:p>
    <w:p w:rsidR="00311B43" w:rsidRDefault="00311B4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Termenul de valabilitate a ofertelor: </w:t>
      </w:r>
      <w:r>
        <w:rPr>
          <w:b/>
          <w:color w:val="FF0000"/>
          <w:sz w:val="24"/>
          <w:szCs w:val="24"/>
          <w:lang w:val="en-GB"/>
        </w:rPr>
        <w:t xml:space="preserve">40( patruzeci) zile  </w:t>
      </w:r>
      <w:r>
        <w:rPr>
          <w:b/>
          <w:sz w:val="24"/>
          <w:szCs w:val="24"/>
          <w:lang w:val="en-GB"/>
        </w:rPr>
        <w:t>__</w:t>
      </w:r>
    </w:p>
    <w:p w:rsidR="00311B43" w:rsidRDefault="00311B4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Locul deschiderii ofertelor:</w:t>
      </w:r>
      <w:r>
        <w:rPr>
          <w:szCs w:val="24"/>
          <w:lang w:val="en-GB"/>
        </w:rPr>
        <w:t xml:space="preserve"> SIA RSAP</w:t>
      </w:r>
      <w:r>
        <w:rPr>
          <w:b/>
          <w:sz w:val="24"/>
          <w:szCs w:val="24"/>
          <w:lang w:val="en-GB"/>
        </w:rPr>
        <w:t xml:space="preserve"> ____________________________________________</w:t>
      </w:r>
    </w:p>
    <w:p w:rsidR="00311B43" w:rsidRDefault="00311B43">
      <w:pPr>
        <w:pStyle w:val="ListParagraph"/>
        <w:tabs>
          <w:tab w:val="right" w:pos="426"/>
        </w:tabs>
        <w:ind w:left="3240"/>
        <w:jc w:val="center"/>
        <w:rPr>
          <w:vanish/>
          <w:szCs w:val="24"/>
          <w:lang w:val="en-GB"/>
        </w:rPr>
      </w:pPr>
      <w:r>
        <w:rPr>
          <w:vanish/>
          <w:szCs w:val="24"/>
          <w:lang w:val="en-GB"/>
        </w:rPr>
        <w:t>(SIA RSAP sau adresa deschiderii)</w:t>
      </w:r>
    </w:p>
    <w:p w:rsidR="00311B43" w:rsidRDefault="00311B43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color w:val="FF0000"/>
          <w:sz w:val="24"/>
          <w:szCs w:val="24"/>
          <w:lang w:val="en-GB"/>
        </w:rPr>
      </w:pPr>
      <w:r>
        <w:rPr>
          <w:b/>
          <w:color w:val="FF0000"/>
          <w:sz w:val="24"/>
          <w:szCs w:val="24"/>
          <w:lang w:val="en-GB"/>
        </w:rPr>
        <w:t xml:space="preserve">Ofertele întîrziate vor fi respinse. </w:t>
      </w:r>
    </w:p>
    <w:p w:rsidR="00311B43" w:rsidRDefault="00311B43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Persoanele autorizate să asiste la deschiderea ofertelor: </w:t>
      </w:r>
      <w:r>
        <w:rPr>
          <w:b/>
          <w:sz w:val="24"/>
          <w:szCs w:val="24"/>
          <w:lang w:val="en-GB"/>
        </w:rPr>
        <w:br/>
      </w:r>
      <w:r>
        <w:rPr>
          <w:b/>
          <w:i/>
          <w:sz w:val="24"/>
          <w:szCs w:val="24"/>
          <w:lang w:val="en-GB"/>
        </w:rPr>
        <w:t>Ofertanţii sau reprezentanţii acestora au dreptul să participe la deschiderea ofertelor, cu excepţia cazului cînd ofertele au fost depuse prin SIA “RSAP”</w:t>
      </w:r>
      <w:r>
        <w:rPr>
          <w:b/>
          <w:sz w:val="24"/>
          <w:szCs w:val="24"/>
          <w:lang w:val="en-GB"/>
        </w:rPr>
        <w:t>.</w:t>
      </w:r>
    </w:p>
    <w:p w:rsidR="00311B43" w:rsidRDefault="00311B43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Limba sau limbile în care trebuie redactate ofertele sau cererile de participare:</w:t>
      </w:r>
      <w:r>
        <w:rPr>
          <w:sz w:val="24"/>
          <w:szCs w:val="24"/>
          <w:lang w:val="en-GB"/>
        </w:rPr>
        <w:t xml:space="preserve">Limba  română </w:t>
      </w:r>
    </w:p>
    <w:p w:rsidR="00311B43" w:rsidRDefault="00311B4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Respectivul contract se referă la un proiect </w:t>
      </w:r>
      <w:r>
        <w:rPr>
          <w:rFonts w:ascii="Tahoma" w:hAnsi="Tahoma"/>
          <w:b/>
          <w:sz w:val="24"/>
          <w:szCs w:val="24"/>
          <w:lang w:val="en-GB"/>
        </w:rPr>
        <w:t>ș</w:t>
      </w:r>
      <w:r>
        <w:rPr>
          <w:b/>
          <w:sz w:val="24"/>
          <w:szCs w:val="24"/>
          <w:lang w:val="en-GB"/>
        </w:rPr>
        <w:t xml:space="preserve">i/sau program finanţat din fonduri ale Uniunii Europene: </w:t>
      </w:r>
      <w:r>
        <w:rPr>
          <w:iCs/>
          <w:sz w:val="24"/>
          <w:szCs w:val="24"/>
          <w:lang w:val="ro-RO"/>
        </w:rPr>
        <w:t>Nu se aplică</w:t>
      </w:r>
      <w:r>
        <w:rPr>
          <w:b/>
          <w:sz w:val="24"/>
          <w:szCs w:val="24"/>
          <w:lang w:val="en-GB"/>
        </w:rPr>
        <w:t xml:space="preserve"> </w:t>
      </w:r>
    </w:p>
    <w:p w:rsidR="00311B43" w:rsidRDefault="00311B43">
      <w:pPr>
        <w:pStyle w:val="ListParagraph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>
        <w:rPr>
          <w:vanish/>
          <w:szCs w:val="24"/>
          <w:lang w:val="en-GB"/>
        </w:rPr>
        <w:t>(se specifică denumirea</w:t>
      </w:r>
      <w:r>
        <w:rPr>
          <w:vanish/>
          <w:sz w:val="24"/>
          <w:szCs w:val="24"/>
          <w:lang w:val="en-GB"/>
        </w:rPr>
        <w:t xml:space="preserve"> </w:t>
      </w:r>
      <w:r>
        <w:rPr>
          <w:vanish/>
          <w:szCs w:val="24"/>
          <w:lang w:val="en-GB"/>
        </w:rPr>
        <w:t xml:space="preserve">proiectului </w:t>
      </w:r>
      <w:r>
        <w:rPr>
          <w:rFonts w:ascii="Tahoma" w:hAnsi="Tahoma"/>
          <w:vanish/>
          <w:szCs w:val="24"/>
          <w:lang w:val="en-GB"/>
        </w:rPr>
        <w:t>ș</w:t>
      </w:r>
      <w:r>
        <w:rPr>
          <w:vanish/>
          <w:szCs w:val="24"/>
          <w:lang w:val="en-GB"/>
        </w:rPr>
        <w:t>i/sau programului)</w:t>
      </w:r>
    </w:p>
    <w:p w:rsidR="00311B43" w:rsidRDefault="00311B4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Denumirea </w:t>
      </w:r>
      <w:r>
        <w:rPr>
          <w:rFonts w:ascii="Tahoma" w:hAnsi="Tahoma"/>
          <w:b/>
          <w:sz w:val="24"/>
          <w:szCs w:val="24"/>
          <w:lang w:val="en-GB"/>
        </w:rPr>
        <w:t>ș</w:t>
      </w:r>
      <w:r>
        <w:rPr>
          <w:b/>
          <w:sz w:val="24"/>
          <w:szCs w:val="24"/>
          <w:lang w:val="en-GB"/>
        </w:rPr>
        <w:t xml:space="preserve">i adresa organismului competent de soluţionare a contestaţiilor: </w:t>
      </w:r>
    </w:p>
    <w:p w:rsidR="00311B43" w:rsidRDefault="00311B43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>
        <w:rPr>
          <w:b/>
          <w:i/>
          <w:sz w:val="24"/>
          <w:szCs w:val="24"/>
          <w:lang w:val="en-GB"/>
        </w:rPr>
        <w:t>Agenţia Naţională pentru Soluţionarea Contestaţiilor</w:t>
      </w:r>
    </w:p>
    <w:p w:rsidR="00311B43" w:rsidRDefault="00311B43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>
        <w:rPr>
          <w:b/>
          <w:i/>
          <w:sz w:val="24"/>
          <w:szCs w:val="24"/>
          <w:lang w:val="en-GB"/>
        </w:rPr>
        <w:t>Adresa: mun. Chi</w:t>
      </w:r>
      <w:r>
        <w:rPr>
          <w:rFonts w:ascii="Tahoma" w:hAnsi="Tahoma"/>
          <w:b/>
          <w:i/>
          <w:sz w:val="24"/>
          <w:szCs w:val="24"/>
          <w:lang w:val="en-GB"/>
        </w:rPr>
        <w:t>ș</w:t>
      </w:r>
      <w:r>
        <w:rPr>
          <w:b/>
          <w:i/>
          <w:sz w:val="24"/>
          <w:szCs w:val="24"/>
          <w:lang w:val="en-GB"/>
        </w:rPr>
        <w:t xml:space="preserve">inău, bd. </w:t>
      </w:r>
      <w:r>
        <w:rPr>
          <w:rFonts w:ascii="Tahoma" w:hAnsi="Tahoma"/>
          <w:b/>
          <w:i/>
          <w:sz w:val="24"/>
          <w:szCs w:val="24"/>
          <w:lang w:val="en-GB"/>
        </w:rPr>
        <w:t>Ș</w:t>
      </w:r>
      <w:r>
        <w:rPr>
          <w:b/>
          <w:i/>
          <w:sz w:val="24"/>
          <w:szCs w:val="24"/>
          <w:lang w:val="en-GB"/>
        </w:rPr>
        <w:t xml:space="preserve">tefan cel Mare </w:t>
      </w:r>
      <w:r>
        <w:rPr>
          <w:rFonts w:ascii="Tahoma" w:hAnsi="Tahoma"/>
          <w:b/>
          <w:i/>
          <w:sz w:val="24"/>
          <w:szCs w:val="24"/>
          <w:lang w:val="en-GB"/>
        </w:rPr>
        <w:t>ș</w:t>
      </w:r>
      <w:r>
        <w:rPr>
          <w:b/>
          <w:i/>
          <w:sz w:val="24"/>
          <w:szCs w:val="24"/>
          <w:lang w:val="en-GB"/>
        </w:rPr>
        <w:t>i Sfânt nr.124 (et.4), MD 2001;</w:t>
      </w:r>
    </w:p>
    <w:p w:rsidR="00311B43" w:rsidRDefault="00311B43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>
        <w:rPr>
          <w:b/>
          <w:i/>
          <w:sz w:val="24"/>
          <w:szCs w:val="24"/>
          <w:lang w:val="en-GB"/>
        </w:rPr>
        <w:t>Tel/Fax/email:</w:t>
      </w:r>
      <w:r>
        <w:rPr>
          <w:b/>
          <w:i/>
          <w:color w:val="000000"/>
          <w:sz w:val="27"/>
          <w:szCs w:val="27"/>
          <w:shd w:val="clear" w:color="auto" w:fill="FFFFFF"/>
          <w:lang w:val="en-GB"/>
        </w:rPr>
        <w:t xml:space="preserve"> </w:t>
      </w:r>
      <w:r>
        <w:rPr>
          <w:b/>
          <w:i/>
          <w:sz w:val="24"/>
          <w:szCs w:val="24"/>
          <w:lang w:val="en-GB"/>
        </w:rPr>
        <w:t>022-820 652, 022 820-651, contestatii@ansc.md</w:t>
      </w:r>
    </w:p>
    <w:p w:rsidR="00311B43" w:rsidRDefault="00311B4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Data (datele) </w:t>
      </w:r>
      <w:r>
        <w:rPr>
          <w:rFonts w:ascii="Tahoma" w:hAnsi="Tahoma"/>
          <w:b/>
          <w:sz w:val="24"/>
          <w:szCs w:val="24"/>
          <w:lang w:val="en-GB"/>
        </w:rPr>
        <w:t>ș</w:t>
      </w:r>
      <w:r>
        <w:rPr>
          <w:b/>
          <w:sz w:val="24"/>
          <w:szCs w:val="24"/>
          <w:lang w:val="en-GB"/>
        </w:rPr>
        <w:t>i referinţa (referinţele) publicărilor anterioare în Jurnalul Oficial al Uniunii Europene privind contractul (contractele) la care se referă anunţul respective (dacă este cazul):</w:t>
      </w:r>
      <w:r>
        <w:rPr>
          <w:iCs/>
          <w:sz w:val="24"/>
          <w:szCs w:val="24"/>
          <w:lang w:val="ro-RO"/>
        </w:rPr>
        <w:t xml:space="preserve"> Nu se aplică</w:t>
      </w:r>
      <w:r>
        <w:rPr>
          <w:b/>
          <w:sz w:val="24"/>
          <w:szCs w:val="24"/>
          <w:lang w:val="en-GB"/>
        </w:rPr>
        <w:t xml:space="preserve"> </w:t>
      </w:r>
    </w:p>
    <w:p w:rsidR="00311B43" w:rsidRDefault="00311B4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În cazul achiziţiilor periodice, calendarul estimat pentru publicarea anunţurilor viitoare:</w:t>
      </w:r>
      <w:r>
        <w:rPr>
          <w:iCs/>
          <w:sz w:val="24"/>
          <w:szCs w:val="24"/>
          <w:lang w:val="ro-RO"/>
        </w:rPr>
        <w:t xml:space="preserve"> Nu se aplică</w:t>
      </w:r>
      <w:r>
        <w:rPr>
          <w:b/>
          <w:sz w:val="24"/>
          <w:szCs w:val="24"/>
          <w:lang w:val="en-GB"/>
        </w:rPr>
        <w:t xml:space="preserve"> </w:t>
      </w:r>
    </w:p>
    <w:p w:rsidR="00311B43" w:rsidRDefault="00311B4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Data publicării anunţului de intenţie sau, după caz, precizarea că nu a fost publicat un astfel de anunţ:________________________________________________________________</w:t>
      </w:r>
    </w:p>
    <w:p w:rsidR="00311B43" w:rsidRDefault="00311B4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Data transmiterii spre publicare a anunţului de participare:__</w:t>
      </w:r>
      <w:r w:rsidRPr="00D36736">
        <w:rPr>
          <w:b/>
          <w:color w:val="FF0000"/>
          <w:sz w:val="24"/>
          <w:szCs w:val="24"/>
          <w:lang w:val="en-GB"/>
        </w:rPr>
        <w:t>19</w:t>
      </w:r>
      <w:r>
        <w:rPr>
          <w:b/>
          <w:color w:val="FF0000"/>
          <w:sz w:val="24"/>
          <w:szCs w:val="24"/>
          <w:lang w:val="en-GB"/>
        </w:rPr>
        <w:t>.01.2021</w:t>
      </w:r>
    </w:p>
    <w:p w:rsidR="00311B43" w:rsidRDefault="00311B4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În cadrul procedurii de achiziţie publică se va utiliza/accepta:</w:t>
      </w:r>
    </w:p>
    <w:tbl>
      <w:tblPr>
        <w:tblW w:w="9090" w:type="dxa"/>
        <w:tblInd w:w="445" w:type="dxa"/>
        <w:tblLayout w:type="fixed"/>
        <w:tblLook w:val="00A0"/>
      </w:tblPr>
      <w:tblGrid>
        <w:gridCol w:w="5305"/>
        <w:gridCol w:w="3785"/>
      </w:tblGrid>
      <w:tr w:rsidR="00311B43" w:rsidRPr="00A54C90"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311B43" w:rsidRDefault="00311B43">
            <w:pPr>
              <w:widowControl w:val="0"/>
              <w:tabs>
                <w:tab w:val="right" w:pos="42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311B43" w:rsidRDefault="00311B43">
            <w:pPr>
              <w:widowControl w:val="0"/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  <w:lang w:val="en-GB"/>
              </w:rPr>
              <w:t>Se va utiliza/accepta sau nu</w:t>
            </w:r>
          </w:p>
        </w:tc>
      </w:tr>
      <w:tr w:rsidR="00311B43"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311B43"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GB"/>
              </w:rPr>
              <w:t>Nu se acceptă</w:t>
            </w:r>
          </w:p>
        </w:tc>
      </w:tr>
      <w:tr w:rsidR="00311B43"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311B43"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plăţile electronice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B43" w:rsidRDefault="00311B43">
            <w:pPr>
              <w:widowControl w:val="0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311B43" w:rsidRDefault="00311B4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Contractul intră sub incidenţa Acordului privind achiziţiile guvernamentale al Organizaţiei Mondiale a Comerţului (numai în cazul anunţurilor transmise spre publicare în Jurnalul Oficial al Uniunii Europene): _</w:t>
      </w:r>
      <w:r>
        <w:rPr>
          <w:b/>
          <w:sz w:val="24"/>
          <w:szCs w:val="24"/>
          <w:u w:val="single"/>
          <w:lang w:val="en-GB"/>
        </w:rPr>
        <w:t>nu</w:t>
      </w:r>
      <w:r>
        <w:rPr>
          <w:b/>
          <w:sz w:val="24"/>
          <w:szCs w:val="24"/>
          <w:lang w:val="en-GB"/>
        </w:rPr>
        <w:t>___________________________</w:t>
      </w:r>
    </w:p>
    <w:p w:rsidR="00311B43" w:rsidRDefault="00311B43">
      <w:pPr>
        <w:pStyle w:val="ListParagraph"/>
        <w:tabs>
          <w:tab w:val="right" w:pos="426"/>
        </w:tabs>
        <w:ind w:left="3960"/>
        <w:jc w:val="center"/>
        <w:rPr>
          <w:szCs w:val="24"/>
          <w:lang w:val="en-GB"/>
        </w:rPr>
      </w:pPr>
      <w:r>
        <w:rPr>
          <w:szCs w:val="24"/>
          <w:lang w:val="en-GB"/>
        </w:rPr>
        <w:t>(se specifică da sau nu)</w:t>
      </w:r>
    </w:p>
    <w:p w:rsidR="00311B43" w:rsidRDefault="00311B4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Alte informaţii relevante: </w:t>
      </w:r>
      <w:r>
        <w:rPr>
          <w:b/>
          <w:sz w:val="24"/>
          <w:szCs w:val="24"/>
          <w:lang w:val="ro-RO"/>
        </w:rPr>
        <w:t>-</w:t>
      </w:r>
      <w:r>
        <w:rPr>
          <w:b/>
          <w:sz w:val="24"/>
          <w:szCs w:val="24"/>
        </w:rPr>
        <w:t>_________________________________________________</w:t>
      </w:r>
    </w:p>
    <w:p w:rsidR="00311B43" w:rsidRDefault="00311B43">
      <w:pPr>
        <w:spacing w:before="120" w:after="120"/>
        <w:rPr>
          <w:b/>
          <w:sz w:val="24"/>
          <w:szCs w:val="24"/>
        </w:rPr>
      </w:pPr>
    </w:p>
    <w:p w:rsidR="00311B43" w:rsidRDefault="00311B43">
      <w:pPr>
        <w:spacing w:before="120" w:after="120"/>
        <w:rPr>
          <w:b/>
          <w:sz w:val="24"/>
          <w:szCs w:val="24"/>
        </w:rPr>
      </w:pPr>
    </w:p>
    <w:p w:rsidR="00311B43" w:rsidRDefault="00311B43">
      <w:pPr>
        <w:spacing w:before="120" w:after="120"/>
        <w:rPr>
          <w:b/>
          <w:sz w:val="24"/>
          <w:szCs w:val="24"/>
        </w:rPr>
      </w:pPr>
    </w:p>
    <w:p w:rsidR="00311B43" w:rsidRDefault="00311B43">
      <w:pPr>
        <w:spacing w:before="120" w:after="12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Conducătorul grupului de lucru:  ______________________________                L.</w:t>
      </w:r>
      <w:r>
        <w:rPr>
          <w:rFonts w:ascii="Tahoma" w:hAnsi="Tahoma"/>
          <w:b/>
          <w:sz w:val="24"/>
          <w:szCs w:val="24"/>
          <w:lang w:val="en-GB"/>
        </w:rPr>
        <w:t>Ș</w:t>
      </w:r>
      <w:r>
        <w:rPr>
          <w:b/>
          <w:sz w:val="24"/>
          <w:szCs w:val="24"/>
          <w:lang w:val="en-GB"/>
        </w:rPr>
        <w:t>.</w:t>
      </w:r>
    </w:p>
    <w:sectPr w:rsidR="00311B43" w:rsidSect="00C70CAF">
      <w:footerReference w:type="default" r:id="rId8"/>
      <w:pgSz w:w="11906" w:h="16838"/>
      <w:pgMar w:top="567" w:right="567" w:bottom="765" w:left="1701" w:header="0" w:footer="708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B43" w:rsidRDefault="00311B43" w:rsidP="00C70CAF">
      <w:r>
        <w:separator/>
      </w:r>
    </w:p>
  </w:endnote>
  <w:endnote w:type="continuationSeparator" w:id="0">
    <w:p w:rsidR="00311B43" w:rsidRDefault="00311B43" w:rsidP="00C70C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Baltica RR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egoe UI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EUAlbertina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B43" w:rsidRDefault="00311B43">
    <w:pPr>
      <w:pStyle w:val="Footer"/>
      <w:jc w:val="center"/>
    </w:pPr>
    <w:fldSimple w:instr="PAGE">
      <w:r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B43" w:rsidRDefault="00311B43" w:rsidP="00C70CAF">
      <w:r>
        <w:separator/>
      </w:r>
    </w:p>
  </w:footnote>
  <w:footnote w:type="continuationSeparator" w:id="0">
    <w:p w:rsidR="00311B43" w:rsidRDefault="00311B43" w:rsidP="00C70C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BE6D76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42A56B2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63D64A4B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6C695456"/>
    <w:multiLevelType w:val="multilevel"/>
    <w:tmpl w:val="FFFFFFFF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4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0CAF"/>
    <w:rsid w:val="000735A0"/>
    <w:rsid w:val="001D6345"/>
    <w:rsid w:val="00295DE1"/>
    <w:rsid w:val="00311B43"/>
    <w:rsid w:val="004D2AA9"/>
    <w:rsid w:val="00A54C90"/>
    <w:rsid w:val="00C70CAF"/>
    <w:rsid w:val="00D36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uiPriority="0" w:unhideWhenUsed="1" w:qFormat="1"/>
    <w:lsdException w:name="heading 7" w:uiPriority="0" w:unhideWhenUsed="1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Normal">
    <w:name w:val="Normal"/>
    <w:qFormat/>
    <w:pPr>
      <w:suppressAutoHyphens/>
    </w:pPr>
    <w:rPr>
      <w:rFonts w:ascii="Times New Roman" w:hAnsi="Times New Roman"/>
      <w:sz w:val="20"/>
      <w:szCs w:val="20"/>
    </w:rPr>
  </w:style>
  <w:style w:type="paragraph" w:styleId="Heading1">
    <w:name w:val="heading 1"/>
    <w:basedOn w:val="BodyText"/>
    <w:next w:val="Normal"/>
    <w:link w:val="Heading1Char"/>
    <w:uiPriority w:val="99"/>
    <w:qFormat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  <w:lang w:val="ro-RO"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keepLines/>
      <w:spacing w:before="200"/>
      <w:outlineLvl w:val="2"/>
    </w:pPr>
    <w:rPr>
      <w:rFonts w:ascii="Calibri Light" w:hAnsi="Calibri Light"/>
      <w:b/>
      <w:bCs/>
      <w:color w:val="5B9BD5"/>
      <w:sz w:val="24"/>
      <w:szCs w:val="24"/>
      <w:lang w:val="ro-RO"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ind w:firstLine="6804"/>
      <w:outlineLvl w:val="4"/>
    </w:pPr>
    <w:rPr>
      <w:sz w:val="28"/>
      <w:lang w:val="ro-RO"/>
    </w:rPr>
  </w:style>
  <w:style w:type="paragraph" w:styleId="Heading8">
    <w:name w:val="heading 8"/>
    <w:basedOn w:val="Normal"/>
    <w:next w:val="Normal"/>
    <w:link w:val="Heading8Char"/>
    <w:uiPriority w:val="99"/>
    <w:qFormat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Times New Roman" w:hAnsi="Times New Roman" w:cs="Times New Roman"/>
      <w:b/>
      <w:sz w:val="32"/>
      <w:szCs w:val="32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Pr>
      <w:rFonts w:ascii="Calibri Light" w:hAnsi="Calibri Light" w:cs="Times New Roman"/>
      <w:b/>
      <w:bCs/>
      <w:color w:val="5B9BD5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Pr>
      <w:rFonts w:ascii="Calibri Light" w:hAnsi="Calibri Light" w:cs="Times New Roman"/>
      <w:b/>
      <w:bCs/>
      <w:color w:val="5B9BD5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locked/>
    <w:rPr>
      <w:rFonts w:ascii="Baltica RR" w:hAnsi="Baltica RR" w:cs="Times New Roman"/>
      <w:b/>
      <w:sz w:val="20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locked/>
    <w:rPr>
      <w:rFonts w:ascii="Times New Roman" w:hAnsi="Times New Roman" w:cs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Pr>
      <w:rFonts w:ascii="Times New Roman" w:hAnsi="Times New Roman" w:cs="Times New Roman"/>
      <w:sz w:val="20"/>
      <w:szCs w:val="20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Pr>
      <w:rFonts w:cs="Times New Roman"/>
      <w:color w:val="808080"/>
    </w:rPr>
  </w:style>
  <w:style w:type="character" w:styleId="Strong">
    <w:name w:val="Strong"/>
    <w:basedOn w:val="DefaultParagraphFont"/>
    <w:uiPriority w:val="99"/>
    <w:qFormat/>
    <w:rPr>
      <w:rFonts w:cs="Times New Roman"/>
      <w:b/>
      <w:bCs/>
    </w:rPr>
  </w:style>
  <w:style w:type="character" w:customStyle="1" w:styleId="-">
    <w:name w:val="Интернет-ссылка"/>
    <w:basedOn w:val="DefaultParagraphFont"/>
    <w:uiPriority w:val="99"/>
    <w:rPr>
      <w:rFonts w:cs="Times New Roman"/>
      <w:color w:val="0563C1"/>
      <w:u w:val="single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character" w:customStyle="1" w:styleId="HeaderChar">
    <w:name w:val="Header Char"/>
    <w:basedOn w:val="DefaultParagraphFont"/>
    <w:link w:val="Header"/>
    <w:uiPriority w:val="99"/>
    <w:locked/>
    <w:rPr>
      <w:rFonts w:ascii="Times New Roman" w:hAnsi="Times New Roman" w:cs="Times New Roman"/>
      <w:sz w:val="20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Times New Roman" w:hAnsi="Times New Roman" w:cs="Times New Roman"/>
      <w:b/>
      <w:sz w:val="20"/>
      <w:szCs w:val="20"/>
      <w:lang w:val="en-US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Pr>
      <w:rFonts w:ascii="Baltica RR" w:hAnsi="Baltica RR" w:cs="Times New Roman"/>
      <w:sz w:val="2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locked/>
    <w:rPr>
      <w:rFonts w:ascii="Baltica RR" w:hAnsi="Baltica RR" w:cs="Times New Roman"/>
      <w:sz w:val="20"/>
      <w:szCs w:val="20"/>
      <w:lang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Pr>
      <w:rFonts w:ascii="Times New Roman" w:hAnsi="Times New Roman" w:cs="Times New Roman"/>
      <w:sz w:val="16"/>
      <w:szCs w:val="16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Pr>
      <w:rFonts w:ascii="Times New Roman" w:hAnsi="Times New Roman" w:cs="Times New Roman"/>
      <w:sz w:val="20"/>
      <w:szCs w:val="20"/>
      <w:lang w:val="en-US" w:eastAsia="en-US"/>
    </w:rPr>
  </w:style>
  <w:style w:type="character" w:customStyle="1" w:styleId="a">
    <w:name w:val="Привязка сноски"/>
    <w:uiPriority w:val="99"/>
    <w:rsid w:val="00C70CAF"/>
    <w:rPr>
      <w:vertAlign w:val="superscript"/>
    </w:rPr>
  </w:style>
  <w:style w:type="character" w:customStyle="1" w:styleId="FootnoteCharacters">
    <w:name w:val="Footnote Characters"/>
    <w:basedOn w:val="DefaultParagraphFont"/>
    <w:uiPriority w:val="99"/>
    <w:rPr>
      <w:rFonts w:cs="Times New Roman"/>
      <w:vertAlign w:val="superscript"/>
    </w:rPr>
  </w:style>
  <w:style w:type="character" w:styleId="CommentReference">
    <w:name w:val="annotation reference"/>
    <w:basedOn w:val="DefaultParagraphFont"/>
    <w:uiPriority w:val="99"/>
    <w:rPr>
      <w:rFonts w:cs="Times New Roman"/>
      <w:sz w:val="16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Pr>
      <w:rFonts w:ascii="Times New Roman" w:hAnsi="Times New Roman" w:cs="Times New Roman"/>
      <w:sz w:val="20"/>
      <w:szCs w:val="20"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Pr>
      <w:b/>
      <w:bCs/>
    </w:rPr>
  </w:style>
  <w:style w:type="character" w:customStyle="1" w:styleId="apple-converted-space">
    <w:name w:val="apple-converted-space"/>
    <w:uiPriority w:val="99"/>
  </w:style>
  <w:style w:type="character" w:customStyle="1" w:styleId="Style3Char">
    <w:name w:val="Style3 Char"/>
    <w:link w:val="Style3"/>
    <w:uiPriority w:val="99"/>
    <w:locked/>
    <w:rPr>
      <w:rFonts w:ascii="Times New Roman" w:hAnsi="Times New Roman"/>
      <w:b/>
      <w:sz w:val="24"/>
      <w:lang w:val="en-US" w:eastAsia="ru-RU"/>
    </w:rPr>
  </w:style>
  <w:style w:type="character" w:customStyle="1" w:styleId="FontStyle195">
    <w:name w:val="Font Style195"/>
    <w:uiPriority w:val="99"/>
    <w:rPr>
      <w:rFonts w:ascii="Times New Roman" w:hAnsi="Times New Roman"/>
      <w:b/>
      <w:i/>
      <w:sz w:val="22"/>
    </w:rPr>
  </w:style>
  <w:style w:type="character" w:customStyle="1" w:styleId="FontStyle197">
    <w:name w:val="Font Style197"/>
    <w:uiPriority w:val="99"/>
    <w:rPr>
      <w:rFonts w:ascii="Times New Roman" w:hAnsi="Times New Roman"/>
      <w:sz w:val="22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nsolas" w:hAnsi="Consolas" w:cs="Times New Roman"/>
      <w:sz w:val="20"/>
      <w:szCs w:val="20"/>
      <w:lang w:eastAsia="en-US"/>
    </w:rPr>
  </w:style>
  <w:style w:type="character" w:customStyle="1" w:styleId="NoSpacingChar">
    <w:name w:val="No Spacing Char"/>
    <w:link w:val="NoSpacing"/>
    <w:uiPriority w:val="99"/>
    <w:locked/>
    <w:rPr>
      <w:rFonts w:ascii="Times New Roman" w:hAnsi="Times New Roman"/>
      <w:sz w:val="22"/>
      <w:lang w:val="ru-RU" w:eastAsia="ru-RU"/>
    </w:rPr>
  </w:style>
  <w:style w:type="character" w:styleId="Emphasis">
    <w:name w:val="Emphasis"/>
    <w:basedOn w:val="DefaultParagraphFont"/>
    <w:uiPriority w:val="99"/>
    <w:qFormat/>
    <w:rsid w:val="00C70CAF"/>
    <w:rPr>
      <w:rFonts w:cs="Times New Roman"/>
      <w:i/>
    </w:rPr>
  </w:style>
  <w:style w:type="paragraph" w:customStyle="1" w:styleId="a0">
    <w:name w:val="Заголовок"/>
    <w:basedOn w:val="Normal"/>
    <w:next w:val="BodyText"/>
    <w:uiPriority w:val="99"/>
    <w:rsid w:val="00C70CAF"/>
    <w:pPr>
      <w:keepNext/>
      <w:spacing w:before="240" w:after="120"/>
    </w:pPr>
    <w:rPr>
      <w:rFonts w:ascii="Liberation Sans" w:hAnsi="Liberation Sans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after="120"/>
    </w:pPr>
  </w:style>
  <w:style w:type="character" w:customStyle="1" w:styleId="BodyTextChar1">
    <w:name w:val="Body Text Char1"/>
    <w:basedOn w:val="DefaultParagraphFont"/>
    <w:link w:val="BodyText"/>
    <w:uiPriority w:val="99"/>
    <w:semiHidden/>
    <w:rsid w:val="002B18D1"/>
    <w:rPr>
      <w:rFonts w:ascii="Times New Roman" w:hAnsi="Times New Roman"/>
      <w:sz w:val="20"/>
      <w:szCs w:val="20"/>
    </w:rPr>
  </w:style>
  <w:style w:type="paragraph" w:styleId="List">
    <w:name w:val="List"/>
    <w:basedOn w:val="BodyText"/>
    <w:uiPriority w:val="99"/>
    <w:rsid w:val="00C70CAF"/>
    <w:rPr>
      <w:rFonts w:cs="Arial"/>
    </w:rPr>
  </w:style>
  <w:style w:type="paragraph" w:styleId="Caption">
    <w:name w:val="caption"/>
    <w:basedOn w:val="Normal"/>
    <w:uiPriority w:val="99"/>
    <w:qFormat/>
    <w:rsid w:val="00C70CA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1">
    <w:name w:val="index 1"/>
    <w:basedOn w:val="Normal"/>
    <w:next w:val="Normal"/>
    <w:autoRedefine/>
    <w:uiPriority w:val="99"/>
    <w:semiHidden/>
    <w:pPr>
      <w:ind w:left="200" w:hanging="200"/>
    </w:pPr>
  </w:style>
  <w:style w:type="paragraph" w:styleId="IndexHeading">
    <w:name w:val="index heading"/>
    <w:basedOn w:val="Normal"/>
    <w:uiPriority w:val="99"/>
    <w:rsid w:val="00C70CAF"/>
    <w:pPr>
      <w:suppressLineNumbers/>
    </w:pPr>
    <w:rPr>
      <w:rFonts w:cs="Arial"/>
    </w:rPr>
  </w:style>
  <w:style w:type="paragraph" w:customStyle="1" w:styleId="a1">
    <w:name w:val="Верхний и нижний колонтитулы"/>
    <w:basedOn w:val="Normal"/>
    <w:uiPriority w:val="99"/>
    <w:rsid w:val="00C70CAF"/>
  </w:style>
  <w:style w:type="paragraph" w:styleId="Footer">
    <w:name w:val="footer"/>
    <w:basedOn w:val="Normal"/>
    <w:link w:val="FooterChar"/>
    <w:uiPriority w:val="99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DefaultParagraphFont"/>
    <w:link w:val="Footer"/>
    <w:uiPriority w:val="99"/>
    <w:semiHidden/>
    <w:rsid w:val="002B18D1"/>
    <w:rPr>
      <w:rFonts w:ascii="Times New Roman" w:hAnsi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2B18D1"/>
    <w:rPr>
      <w:rFonts w:ascii="Times New Roman" w:hAnsi="Times New Roman"/>
      <w:sz w:val="0"/>
      <w:szCs w:val="0"/>
    </w:r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pPr>
      <w:tabs>
        <w:tab w:val="center" w:pos="4703"/>
        <w:tab w:val="right" w:pos="9406"/>
      </w:tabs>
    </w:pPr>
  </w:style>
  <w:style w:type="character" w:customStyle="1" w:styleId="HeaderChar1">
    <w:name w:val="Header Char1"/>
    <w:basedOn w:val="DefaultParagraphFont"/>
    <w:link w:val="Header"/>
    <w:uiPriority w:val="99"/>
    <w:semiHidden/>
    <w:rsid w:val="002B18D1"/>
    <w:rPr>
      <w:rFonts w:ascii="Times New Roman" w:hAnsi="Times New Roman"/>
      <w:sz w:val="20"/>
      <w:szCs w:val="20"/>
    </w:rPr>
  </w:style>
  <w:style w:type="paragraph" w:styleId="Subtitle">
    <w:name w:val="Subtitle"/>
    <w:basedOn w:val="Normal"/>
    <w:link w:val="SubtitleChar"/>
    <w:uiPriority w:val="99"/>
    <w:qFormat/>
    <w:pPr>
      <w:jc w:val="center"/>
    </w:pPr>
    <w:rPr>
      <w:b/>
      <w:sz w:val="32"/>
      <w:lang w:val="en-US"/>
    </w:rPr>
  </w:style>
  <w:style w:type="character" w:customStyle="1" w:styleId="SubtitleChar1">
    <w:name w:val="Subtitle Char1"/>
    <w:basedOn w:val="DefaultParagraphFont"/>
    <w:link w:val="Subtitle"/>
    <w:uiPriority w:val="11"/>
    <w:rsid w:val="002B18D1"/>
    <w:rPr>
      <w:rFonts w:asciiTheme="majorHAnsi" w:eastAsiaTheme="majorEastAsia" w:hAnsiTheme="majorHAnsi" w:cstheme="majorBidi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pPr>
      <w:ind w:firstLine="720"/>
      <w:jc w:val="both"/>
    </w:pPr>
    <w:rPr>
      <w:lang w:val="ro-RO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rsid w:val="002B18D1"/>
    <w:rPr>
      <w:rFonts w:ascii="Times New Roman" w:hAnsi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ind w:firstLine="567"/>
    </w:pPr>
    <w:rPr>
      <w:rFonts w:ascii="Baltica RR" w:hAnsi="Baltica RR"/>
      <w:sz w:val="24"/>
      <w:lang w:val="ro-RO"/>
    </w:rPr>
  </w:style>
  <w:style w:type="character" w:customStyle="1" w:styleId="BodyTextIndent2Char1">
    <w:name w:val="Body Text Indent 2 Char1"/>
    <w:basedOn w:val="DefaultParagraphFont"/>
    <w:link w:val="BodyTextIndent2"/>
    <w:uiPriority w:val="99"/>
    <w:semiHidden/>
    <w:rsid w:val="002B18D1"/>
    <w:rPr>
      <w:rFonts w:ascii="Times New Roman" w:hAnsi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BodyText2Char1">
    <w:name w:val="Body Text 2 Char1"/>
    <w:basedOn w:val="DefaultParagraphFont"/>
    <w:link w:val="BodyText2"/>
    <w:uiPriority w:val="99"/>
    <w:semiHidden/>
    <w:rsid w:val="002B18D1"/>
    <w:rPr>
      <w:rFonts w:ascii="Times New Roman" w:hAnsi="Times New Roman"/>
      <w:sz w:val="20"/>
      <w:szCs w:val="20"/>
    </w:rPr>
  </w:style>
  <w:style w:type="paragraph" w:styleId="NormalWeb">
    <w:name w:val="Normal (Web)"/>
    <w:basedOn w:val="Normal"/>
    <w:uiPriority w:val="99"/>
    <w:rsid w:val="00C70CAF"/>
    <w:pPr>
      <w:spacing w:before="280" w:after="142" w:line="288" w:lineRule="auto"/>
    </w:pPr>
    <w:rPr>
      <w:color w:val="000000"/>
      <w:sz w:val="24"/>
      <w:szCs w:val="24"/>
    </w:rPr>
  </w:style>
  <w:style w:type="paragraph" w:customStyle="1" w:styleId="cn">
    <w:name w:val="cn"/>
    <w:basedOn w:val="Normal"/>
    <w:uiPriority w:val="99"/>
    <w:pPr>
      <w:jc w:val="center"/>
    </w:pPr>
    <w:rPr>
      <w:sz w:val="24"/>
      <w:szCs w:val="24"/>
    </w:rPr>
  </w:style>
  <w:style w:type="paragraph" w:customStyle="1" w:styleId="cb">
    <w:name w:val="cb"/>
    <w:basedOn w:val="Normal"/>
    <w:uiPriority w:val="99"/>
    <w:pPr>
      <w:jc w:val="center"/>
    </w:pPr>
    <w:rPr>
      <w:b/>
      <w:bCs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semiHidden/>
    <w:rsid w:val="002B18D1"/>
    <w:rPr>
      <w:rFonts w:ascii="Times New Roman" w:hAnsi="Times New Roman"/>
      <w:sz w:val="16"/>
      <w:szCs w:val="16"/>
    </w:rPr>
  </w:style>
  <w:style w:type="paragraph" w:customStyle="1" w:styleId="cp">
    <w:name w:val="cp"/>
    <w:basedOn w:val="Normal"/>
    <w:uiPriority w:val="99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uiPriority w:val="99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uiPriority w:val="99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uiPriority w:val="99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uiPriority w:val="99"/>
    <w:pPr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uiPriority w:val="99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uiPriority w:val="99"/>
    <w:pPr>
      <w:spacing w:after="240"/>
    </w:pPr>
    <w:rPr>
      <w:sz w:val="24"/>
      <w:lang w:val="en-US" w:eastAsia="en-US"/>
    </w:rPr>
  </w:style>
  <w:style w:type="paragraph" w:styleId="TOCHeading">
    <w:name w:val="TOC Heading"/>
    <w:basedOn w:val="Heading1"/>
    <w:next w:val="Normal"/>
    <w:uiPriority w:val="99"/>
    <w:qFormat/>
    <w:pPr>
      <w:keepNext/>
      <w:keepLines/>
      <w:spacing w:before="240" w:line="259" w:lineRule="auto"/>
      <w:jc w:val="left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TOC2">
    <w:name w:val="toc 2"/>
    <w:basedOn w:val="Normal"/>
    <w:next w:val="Normal"/>
    <w:autoRedefine/>
    <w:uiPriority w:val="99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sz w:val="24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99"/>
    <w:pPr>
      <w:tabs>
        <w:tab w:val="right" w:leader="dot" w:pos="9638"/>
      </w:tabs>
      <w:spacing w:after="100" w:line="259" w:lineRule="auto"/>
    </w:pPr>
    <w:rPr>
      <w:rFonts w:eastAsia="SimSun"/>
      <w:b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99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pPr>
      <w:jc w:val="both"/>
    </w:pPr>
    <w:rPr>
      <w:lang w:val="en-US" w:eastAsia="en-US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sid w:val="002B18D1"/>
    <w:rPr>
      <w:rFonts w:ascii="Times New Roman" w:hAnsi="Times New Roman"/>
      <w:sz w:val="20"/>
      <w:szCs w:val="20"/>
    </w:rPr>
  </w:style>
  <w:style w:type="paragraph" w:styleId="CommentText">
    <w:name w:val="annotation text"/>
    <w:basedOn w:val="Normal"/>
    <w:link w:val="CommentTextChar"/>
    <w:uiPriority w:val="99"/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2B18D1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Pr>
      <w:b/>
      <w:bCs/>
    </w:rPr>
  </w:style>
  <w:style w:type="character" w:customStyle="1" w:styleId="CommentSubjectChar1">
    <w:name w:val="Comment Subject Char1"/>
    <w:basedOn w:val="CommentTextChar"/>
    <w:link w:val="CommentSubject"/>
    <w:uiPriority w:val="99"/>
    <w:semiHidden/>
    <w:rsid w:val="002B18D1"/>
    <w:rPr>
      <w:b/>
      <w:bCs/>
    </w:rPr>
  </w:style>
  <w:style w:type="paragraph" w:customStyle="1" w:styleId="Default">
    <w:name w:val="Default"/>
    <w:uiPriority w:val="99"/>
    <w:pPr>
      <w:suppressAutoHyphens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pPr>
      <w:suppressAutoHyphens/>
      <w:spacing w:after="200" w:line="276" w:lineRule="auto"/>
    </w:pPr>
    <w:rPr>
      <w:rFonts w:cs="Calibri"/>
      <w:kern w:val="2"/>
      <w:lang w:val="en-US" w:eastAsia="en-US"/>
    </w:rPr>
  </w:style>
  <w:style w:type="paragraph" w:customStyle="1" w:styleId="Style3">
    <w:name w:val="Style3"/>
    <w:basedOn w:val="Heading3"/>
    <w:link w:val="Style3Char"/>
    <w:uiPriority w:val="99"/>
    <w:pPr>
      <w:keepNext w:val="0"/>
      <w:keepLines w:val="0"/>
      <w:tabs>
        <w:tab w:val="left" w:pos="360"/>
      </w:tabs>
      <w:spacing w:beforeAutospacing="1" w:after="120"/>
      <w:ind w:left="1338" w:hanging="870"/>
    </w:pPr>
    <w:rPr>
      <w:rFonts w:ascii="Times New Roman" w:hAnsi="Times New Roman"/>
      <w:bCs w:val="0"/>
      <w:color w:val="auto"/>
      <w:szCs w:val="20"/>
      <w:lang w:val="en-US" w:eastAsia="ru-RU"/>
    </w:rPr>
  </w:style>
  <w:style w:type="paragraph" w:styleId="TOC4">
    <w:name w:val="toc 4"/>
    <w:basedOn w:val="Normal"/>
    <w:next w:val="Normal"/>
    <w:autoRedefine/>
    <w:uiPriority w:val="99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TOC5">
    <w:name w:val="toc 5"/>
    <w:basedOn w:val="Normal"/>
    <w:next w:val="Normal"/>
    <w:autoRedefine/>
    <w:uiPriority w:val="99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TOC6">
    <w:name w:val="toc 6"/>
    <w:basedOn w:val="Normal"/>
    <w:next w:val="Normal"/>
    <w:autoRedefine/>
    <w:uiPriority w:val="99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TOC7">
    <w:name w:val="toc 7"/>
    <w:basedOn w:val="Normal"/>
    <w:next w:val="Normal"/>
    <w:autoRedefine/>
    <w:uiPriority w:val="99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TOC8">
    <w:name w:val="toc 8"/>
    <w:basedOn w:val="Normal"/>
    <w:next w:val="Normal"/>
    <w:autoRedefine/>
    <w:uiPriority w:val="99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TOC9">
    <w:name w:val="toc 9"/>
    <w:basedOn w:val="Normal"/>
    <w:next w:val="Normal"/>
    <w:autoRedefine/>
    <w:uiPriority w:val="99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pPr>
      <w:widowControl w:val="0"/>
      <w:spacing w:line="317" w:lineRule="exact"/>
      <w:jc w:val="both"/>
    </w:pPr>
    <w:rPr>
      <w:sz w:val="24"/>
      <w:szCs w:val="24"/>
      <w:lang w:val="ro-RO" w:eastAsia="ro-RO"/>
    </w:rPr>
  </w:style>
  <w:style w:type="paragraph" w:customStyle="1" w:styleId="Style73">
    <w:name w:val="Style73"/>
    <w:basedOn w:val="Normal"/>
    <w:uiPriority w:val="99"/>
    <w:pPr>
      <w:widowControl w:val="0"/>
      <w:spacing w:line="314" w:lineRule="exact"/>
      <w:jc w:val="both"/>
    </w:pPr>
    <w:rPr>
      <w:sz w:val="24"/>
      <w:szCs w:val="24"/>
      <w:lang w:val="ro-RO" w:eastAsia="ro-RO"/>
    </w:rPr>
  </w:style>
  <w:style w:type="paragraph" w:styleId="HTMLPreformatted">
    <w:name w:val="HTML Preformatted"/>
    <w:basedOn w:val="Normal"/>
    <w:link w:val="HTMLPreformattedChar"/>
    <w:uiPriority w:val="99"/>
    <w:semiHidden/>
    <w:rPr>
      <w:rFonts w:ascii="Consolas" w:hAnsi="Consolas"/>
      <w:lang w:val="ro-RO" w:eastAsia="en-US"/>
    </w:rPr>
  </w:style>
  <w:style w:type="character" w:customStyle="1" w:styleId="HTMLPreformattedChar1">
    <w:name w:val="HTML Preformatted Char1"/>
    <w:basedOn w:val="DefaultParagraphFont"/>
    <w:link w:val="HTMLPreformatted"/>
    <w:uiPriority w:val="99"/>
    <w:semiHidden/>
    <w:rsid w:val="002B18D1"/>
    <w:rPr>
      <w:rFonts w:ascii="Courier New" w:hAnsi="Courier New" w:cs="Courier New"/>
      <w:sz w:val="20"/>
      <w:szCs w:val="20"/>
    </w:rPr>
  </w:style>
  <w:style w:type="paragraph" w:styleId="NoSpacing">
    <w:name w:val="No Spacing"/>
    <w:link w:val="NoSpacingChar"/>
    <w:uiPriority w:val="99"/>
    <w:qFormat/>
    <w:pPr>
      <w:suppressAutoHyphens/>
      <w:spacing w:after="160" w:line="259" w:lineRule="auto"/>
    </w:pPr>
    <w:rPr>
      <w:rFonts w:ascii="Times New Roman" w:hAnsi="Times New Roman"/>
      <w:sz w:val="24"/>
    </w:rPr>
  </w:style>
  <w:style w:type="paragraph" w:customStyle="1" w:styleId="TableParagraph">
    <w:name w:val="Table Paragraph"/>
    <w:basedOn w:val="Normal"/>
    <w:uiPriority w:val="99"/>
    <w:pPr>
      <w:widowControl w:val="0"/>
    </w:pPr>
    <w:rPr>
      <w:sz w:val="22"/>
      <w:szCs w:val="22"/>
      <w:lang w:val="en-US" w:eastAsia="en-US"/>
    </w:rPr>
  </w:style>
  <w:style w:type="paragraph" w:customStyle="1" w:styleId="a2">
    <w:name w:val="Содержимое таблицы"/>
    <w:basedOn w:val="Normal"/>
    <w:uiPriority w:val="99"/>
    <w:rsid w:val="00C70CAF"/>
    <w:pPr>
      <w:widowControl w:val="0"/>
      <w:suppressLineNumbers/>
    </w:pPr>
  </w:style>
  <w:style w:type="paragraph" w:customStyle="1" w:styleId="a3">
    <w:name w:val="Заголовок таблицы"/>
    <w:basedOn w:val="a2"/>
    <w:uiPriority w:val="99"/>
    <w:rsid w:val="00C70CAF"/>
    <w:pPr>
      <w:jc w:val="center"/>
    </w:pPr>
    <w:rPr>
      <w:b/>
      <w:bCs/>
    </w:rPr>
  </w:style>
  <w:style w:type="table" w:styleId="TableGrid">
    <w:name w:val="Table Grid"/>
    <w:basedOn w:val="TableNormal"/>
    <w:uiPriority w:val="9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cms@m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65</TotalTime>
  <Pages>5</Pages>
  <Words>1731</Words>
  <Characters>9868</Characters>
  <Application>Microsoft Office Outlook</Application>
  <DocSecurity>0</DocSecurity>
  <Lines>0</Lines>
  <Paragraphs>0</Paragraphs>
  <ScaleCrop>false</ScaleCrop>
  <Company>AAP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ANUNȚ DE PARTICIPARE</dc:title>
  <dc:subject/>
  <dc:creator>Computer</dc:creator>
  <cp:keywords/>
  <dc:description/>
  <cp:lastModifiedBy>buh</cp:lastModifiedBy>
  <cp:revision>3</cp:revision>
  <cp:lastPrinted>2021-01-19T09:03:00Z</cp:lastPrinted>
  <dcterms:created xsi:type="dcterms:W3CDTF">2021-01-19T08:15:00Z</dcterms:created>
  <dcterms:modified xsi:type="dcterms:W3CDTF">2021-01-19T09:35:00Z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AAP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