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3D4" w:rsidRPr="00D743D4" w:rsidRDefault="00D743D4" w:rsidP="00D743D4">
      <w:pPr>
        <w:autoSpaceDE w:val="0"/>
        <w:autoSpaceDN w:val="0"/>
        <w:spacing w:after="0" w:line="240" w:lineRule="auto"/>
        <w:ind w:right="567"/>
        <w:jc w:val="center"/>
        <w:rPr>
          <w:rFonts w:ascii="Times New Roman" w:eastAsia="Times New Roman" w:hAnsi="Times New Roman" w:cs="Times New Roman"/>
          <w:b/>
          <w:bCs/>
          <w:sz w:val="32"/>
          <w:szCs w:val="32"/>
          <w:lang w:val="en-US" w:eastAsia="ru-RU"/>
        </w:rPr>
      </w:pPr>
      <w:r w:rsidRPr="00D743D4">
        <w:rPr>
          <w:rFonts w:ascii="Times New Roman" w:eastAsia="Times New Roman" w:hAnsi="Times New Roman" w:cs="Times New Roman"/>
          <w:b/>
          <w:bCs/>
          <w:sz w:val="32"/>
          <w:szCs w:val="32"/>
          <w:highlight w:val="yellow"/>
          <w:lang w:val="en-US" w:eastAsia="ru-RU"/>
        </w:rPr>
        <w:t xml:space="preserve">  CAIET DE SARCINI</w:t>
      </w:r>
    </w:p>
    <w:p w:rsidR="00D743D4" w:rsidRPr="00D743D4" w:rsidRDefault="00D743D4" w:rsidP="00D743D4">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
    <w:p w:rsidR="00D743D4" w:rsidRPr="00D743D4" w:rsidRDefault="00D743D4" w:rsidP="00D743D4">
      <w:pPr>
        <w:autoSpaceDE w:val="0"/>
        <w:autoSpaceDN w:val="0"/>
        <w:spacing w:after="0" w:line="240" w:lineRule="auto"/>
        <w:ind w:right="567"/>
        <w:rPr>
          <w:rFonts w:ascii="Times New Roman" w:eastAsia="Times New Roman" w:hAnsi="Times New Roman" w:cs="Times New Roman"/>
          <w:sz w:val="28"/>
          <w:szCs w:val="28"/>
          <w:lang w:val="en-US" w:eastAsia="ru-RU"/>
        </w:rPr>
      </w:pPr>
      <w:r w:rsidRPr="00D743D4">
        <w:rPr>
          <w:rFonts w:ascii="Times New Roman" w:eastAsia="Times New Roman" w:hAnsi="Times New Roman" w:cs="Times New Roman"/>
          <w:b/>
          <w:bCs/>
          <w:sz w:val="24"/>
          <w:szCs w:val="24"/>
          <w:lang w:val="en-US" w:eastAsia="ru-RU"/>
        </w:rPr>
        <w:t>1. Denumerea beneficiarului de stat:</w:t>
      </w:r>
      <w:r w:rsidRPr="00D743D4">
        <w:rPr>
          <w:rFonts w:ascii="Times New Roman" w:eastAsia="Times New Roman" w:hAnsi="Times New Roman" w:cs="Times New Roman"/>
          <w:b/>
          <w:bCs/>
          <w:sz w:val="28"/>
          <w:szCs w:val="28"/>
          <w:lang w:val="en-US" w:eastAsia="ru-RU"/>
        </w:rPr>
        <w:t xml:space="preserve">   </w:t>
      </w:r>
      <w:r w:rsidRPr="00D743D4">
        <w:rPr>
          <w:rFonts w:ascii="Times New Roman" w:eastAsia="Times New Roman" w:hAnsi="Times New Roman" w:cs="Times New Roman"/>
          <w:b/>
          <w:bCs/>
          <w:sz w:val="28"/>
          <w:szCs w:val="28"/>
          <w:u w:val="single"/>
          <w:lang w:val="en-US" w:eastAsia="ru-RU"/>
        </w:rPr>
        <w:t xml:space="preserve">IMSP </w:t>
      </w:r>
      <w:proofErr w:type="gramStart"/>
      <w:r w:rsidRPr="00D743D4">
        <w:rPr>
          <w:rFonts w:ascii="Times New Roman" w:eastAsia="Times New Roman" w:hAnsi="Times New Roman" w:cs="Times New Roman"/>
          <w:b/>
          <w:bCs/>
          <w:sz w:val="28"/>
          <w:szCs w:val="28"/>
          <w:u w:val="single"/>
          <w:lang w:val="en-US" w:eastAsia="ru-RU"/>
        </w:rPr>
        <w:t>,,Spitalul</w:t>
      </w:r>
      <w:proofErr w:type="gramEnd"/>
      <w:r w:rsidRPr="00D743D4">
        <w:rPr>
          <w:rFonts w:ascii="Times New Roman" w:eastAsia="Times New Roman" w:hAnsi="Times New Roman" w:cs="Times New Roman"/>
          <w:b/>
          <w:bCs/>
          <w:sz w:val="28"/>
          <w:szCs w:val="28"/>
          <w:u w:val="single"/>
          <w:lang w:val="en-US" w:eastAsia="ru-RU"/>
        </w:rPr>
        <w:t xml:space="preserve">  raional  Fălești”</w:t>
      </w:r>
    </w:p>
    <w:p w:rsidR="00D743D4" w:rsidRPr="00D743D4" w:rsidRDefault="00D743D4" w:rsidP="00D743D4">
      <w:pPr>
        <w:autoSpaceDE w:val="0"/>
        <w:autoSpaceDN w:val="0"/>
        <w:spacing w:after="0" w:line="240" w:lineRule="auto"/>
        <w:ind w:right="567"/>
        <w:rPr>
          <w:rFonts w:ascii="Times New Roman" w:eastAsia="Times New Roman" w:hAnsi="Times New Roman" w:cs="Times New Roman"/>
          <w:sz w:val="28"/>
          <w:szCs w:val="28"/>
          <w:lang w:val="en-US" w:eastAsia="ru-RU"/>
        </w:rPr>
      </w:pPr>
      <w:r w:rsidRPr="00D743D4">
        <w:rPr>
          <w:rFonts w:ascii="Times New Roman" w:eastAsia="Times New Roman" w:hAnsi="Times New Roman" w:cs="Times New Roman"/>
          <w:b/>
          <w:bCs/>
          <w:sz w:val="24"/>
          <w:szCs w:val="24"/>
          <w:lang w:val="en-US" w:eastAsia="ru-RU"/>
        </w:rPr>
        <w:t>2. Organizatorul procedurii de achizi</w:t>
      </w:r>
      <w:r w:rsidRPr="00D743D4">
        <w:rPr>
          <w:rFonts w:ascii="Times New Roman" w:eastAsia="Times New Roman" w:hAnsi="Times New Roman" w:cs="Times New Roman"/>
          <w:b/>
          <w:bCs/>
          <w:sz w:val="24"/>
          <w:szCs w:val="24"/>
          <w:lang w:val="ro-RO" w:eastAsia="ru-RU"/>
        </w:rPr>
        <w:t>ţ</w:t>
      </w:r>
      <w:r w:rsidRPr="00D743D4">
        <w:rPr>
          <w:rFonts w:ascii="Times New Roman" w:eastAsia="Times New Roman" w:hAnsi="Times New Roman" w:cs="Times New Roman"/>
          <w:b/>
          <w:bCs/>
          <w:sz w:val="24"/>
          <w:szCs w:val="24"/>
          <w:lang w:val="en-US" w:eastAsia="ru-RU"/>
        </w:rPr>
        <w:t>ie:</w:t>
      </w:r>
      <w:r w:rsidRPr="00D743D4">
        <w:rPr>
          <w:rFonts w:ascii="Times New Roman" w:eastAsia="Times New Roman" w:hAnsi="Times New Roman" w:cs="Times New Roman"/>
          <w:sz w:val="28"/>
          <w:szCs w:val="28"/>
          <w:lang w:val="en-US" w:eastAsia="ru-RU"/>
        </w:rPr>
        <w:t xml:space="preserve"> </w:t>
      </w:r>
      <w:r w:rsidRPr="00D743D4">
        <w:rPr>
          <w:rFonts w:ascii="Times New Roman" w:eastAsia="Times New Roman" w:hAnsi="Times New Roman" w:cs="Times New Roman"/>
          <w:b/>
          <w:bCs/>
          <w:sz w:val="28"/>
          <w:szCs w:val="28"/>
          <w:u w:val="single"/>
          <w:lang w:val="en-US" w:eastAsia="ru-RU"/>
        </w:rPr>
        <w:t xml:space="preserve">IMSP </w:t>
      </w:r>
      <w:proofErr w:type="gramStart"/>
      <w:r w:rsidRPr="00D743D4">
        <w:rPr>
          <w:rFonts w:ascii="Times New Roman" w:eastAsia="Times New Roman" w:hAnsi="Times New Roman" w:cs="Times New Roman"/>
          <w:b/>
          <w:bCs/>
          <w:sz w:val="28"/>
          <w:szCs w:val="28"/>
          <w:u w:val="single"/>
          <w:lang w:val="en-US" w:eastAsia="ru-RU"/>
        </w:rPr>
        <w:t>,,Spitalul</w:t>
      </w:r>
      <w:proofErr w:type="gramEnd"/>
      <w:r w:rsidRPr="00D743D4">
        <w:rPr>
          <w:rFonts w:ascii="Times New Roman" w:eastAsia="Times New Roman" w:hAnsi="Times New Roman" w:cs="Times New Roman"/>
          <w:b/>
          <w:bCs/>
          <w:sz w:val="28"/>
          <w:szCs w:val="28"/>
          <w:u w:val="single"/>
          <w:lang w:val="en-US" w:eastAsia="ru-RU"/>
        </w:rPr>
        <w:t xml:space="preserve">  raional  Fălești”</w:t>
      </w:r>
    </w:p>
    <w:p w:rsidR="00D743D4" w:rsidRPr="00D743D4" w:rsidRDefault="00D743D4" w:rsidP="00D743D4">
      <w:pPr>
        <w:autoSpaceDE w:val="0"/>
        <w:autoSpaceDN w:val="0"/>
        <w:spacing w:after="0" w:line="240" w:lineRule="auto"/>
        <w:ind w:right="567"/>
        <w:rPr>
          <w:rFonts w:ascii="Times New Roman" w:eastAsia="Times New Roman" w:hAnsi="Times New Roman" w:cs="Times New Roman"/>
          <w:b/>
          <w:bCs/>
          <w:sz w:val="26"/>
          <w:szCs w:val="26"/>
          <w:u w:val="single"/>
          <w:lang w:val="en-US" w:eastAsia="ru-RU"/>
        </w:rPr>
      </w:pPr>
      <w:r w:rsidRPr="00D743D4">
        <w:rPr>
          <w:rFonts w:ascii="Times New Roman" w:eastAsia="Times New Roman" w:hAnsi="Times New Roman" w:cs="Times New Roman"/>
          <w:b/>
          <w:bCs/>
          <w:sz w:val="24"/>
          <w:szCs w:val="24"/>
          <w:lang w:val="en-US" w:eastAsia="ru-RU"/>
        </w:rPr>
        <w:t xml:space="preserve">3. Obiectul achiziţiilor: </w:t>
      </w:r>
      <w:r w:rsidRPr="00D743D4">
        <w:rPr>
          <w:rFonts w:ascii="Times New Roman" w:eastAsia="Times New Roman" w:hAnsi="Times New Roman" w:cs="Times New Roman"/>
          <w:b/>
          <w:bCs/>
          <w:sz w:val="26"/>
          <w:szCs w:val="26"/>
          <w:highlight w:val="yellow"/>
          <w:u w:val="single"/>
          <w:lang w:val="en-US" w:eastAsia="ru-RU"/>
        </w:rPr>
        <w:t xml:space="preserve">Lucrari de reparatie la Farmacia IMSP </w:t>
      </w:r>
      <w:proofErr w:type="gramStart"/>
      <w:r w:rsidRPr="00D743D4">
        <w:rPr>
          <w:rFonts w:ascii="Times New Roman" w:eastAsia="Times New Roman" w:hAnsi="Times New Roman" w:cs="Times New Roman"/>
          <w:b/>
          <w:bCs/>
          <w:sz w:val="26"/>
          <w:szCs w:val="26"/>
          <w:highlight w:val="yellow"/>
          <w:u w:val="single"/>
          <w:lang w:val="en-US" w:eastAsia="ru-RU"/>
        </w:rPr>
        <w:t>,,Spitalul</w:t>
      </w:r>
      <w:proofErr w:type="gramEnd"/>
      <w:r w:rsidRPr="00D743D4">
        <w:rPr>
          <w:rFonts w:ascii="Times New Roman" w:eastAsia="Times New Roman" w:hAnsi="Times New Roman" w:cs="Times New Roman"/>
          <w:b/>
          <w:bCs/>
          <w:sz w:val="26"/>
          <w:szCs w:val="26"/>
          <w:highlight w:val="yellow"/>
          <w:u w:val="single"/>
          <w:lang w:val="en-US" w:eastAsia="ru-RU"/>
        </w:rPr>
        <w:t xml:space="preserve"> raional  Fălești”</w:t>
      </w:r>
    </w:p>
    <w:p w:rsidR="00D743D4" w:rsidRPr="00D743D4" w:rsidRDefault="00D743D4" w:rsidP="00D743D4">
      <w:pPr>
        <w:autoSpaceDE w:val="0"/>
        <w:autoSpaceDN w:val="0"/>
        <w:spacing w:after="0" w:line="240" w:lineRule="auto"/>
        <w:ind w:right="567"/>
        <w:rPr>
          <w:rFonts w:ascii="Times New Roman" w:eastAsia="Times New Roman" w:hAnsi="Times New Roman" w:cs="Times New Roman"/>
          <w:b/>
          <w:bCs/>
          <w:sz w:val="28"/>
          <w:szCs w:val="28"/>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743D4" w:rsidRPr="00D743D4" w:rsidTr="00A706EE">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D743D4" w:rsidRPr="00D743D4" w:rsidRDefault="00D743D4" w:rsidP="00D743D4">
            <w:pPr>
              <w:autoSpaceDE w:val="0"/>
              <w:autoSpaceDN w:val="0"/>
              <w:spacing w:after="0" w:line="240" w:lineRule="auto"/>
              <w:ind w:right="-108"/>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w:t>
            </w:r>
          </w:p>
          <w:p w:rsidR="00D743D4" w:rsidRPr="00D743D4" w:rsidRDefault="00D743D4" w:rsidP="00D743D4">
            <w:pPr>
              <w:autoSpaceDE w:val="0"/>
              <w:autoSpaceDN w:val="0"/>
              <w:spacing w:after="0" w:line="240" w:lineRule="auto"/>
              <w:ind w:right="-108"/>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 xml:space="preserve"> </w:t>
            </w:r>
            <w:proofErr w:type="gramStart"/>
            <w:r w:rsidRPr="00D743D4">
              <w:rPr>
                <w:rFonts w:ascii="Times New Roman" w:eastAsia="Times New Roman" w:hAnsi="Times New Roman" w:cs="Times New Roman"/>
                <w:lang w:val="en-US" w:eastAsia="ru-RU"/>
              </w:rPr>
              <w:t>crt</w:t>
            </w:r>
            <w:proofErr w:type="gramEnd"/>
            <w:r w:rsidRPr="00D743D4">
              <w:rPr>
                <w:rFonts w:ascii="Times New Roman" w:eastAsia="Times New Roman" w:hAnsi="Times New Roman" w:cs="Times New Roman"/>
                <w:lang w:val="en-US" w:eastAsia="ru-RU"/>
              </w:rPr>
              <w:t>.</w:t>
            </w:r>
          </w:p>
        </w:tc>
        <w:tc>
          <w:tcPr>
            <w:tcW w:w="1559" w:type="dxa"/>
            <w:tcBorders>
              <w:top w:val="single" w:sz="6" w:space="0" w:color="auto"/>
              <w:left w:val="single" w:sz="6" w:space="0" w:color="auto"/>
              <w:bottom w:val="nil"/>
              <w:right w:val="nil"/>
            </w:tcBorders>
            <w:shd w:val="pct5" w:color="auto" w:fill="auto"/>
          </w:tcPr>
          <w:p w:rsidR="00D743D4" w:rsidRPr="00D743D4" w:rsidRDefault="00D743D4" w:rsidP="00D743D4">
            <w:pPr>
              <w:autoSpaceDE w:val="0"/>
              <w:autoSpaceDN w:val="0"/>
              <w:spacing w:after="0" w:line="240" w:lineRule="auto"/>
              <w:ind w:right="-108"/>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ro-RO" w:eastAsia="ru-RU"/>
              </w:rPr>
              <w:t>Simbol</w:t>
            </w:r>
            <w:r w:rsidRPr="00D743D4">
              <w:rPr>
                <w:rFonts w:ascii="Times New Roman" w:eastAsia="Times New Roman" w:hAnsi="Times New Roman" w:cs="Times New Roman"/>
                <w:lang w:val="en-US" w:eastAsia="ru-RU"/>
              </w:rPr>
              <w:t xml:space="preserve"> </w:t>
            </w:r>
            <w:r w:rsidRPr="00D743D4">
              <w:rPr>
                <w:rFonts w:ascii="Times New Roman" w:eastAsia="Times New Roman" w:hAnsi="Times New Roman" w:cs="Times New Roman"/>
                <w:lang w:val="ro-RO" w:eastAsia="ru-RU"/>
              </w:rPr>
              <w:t>norme</w:t>
            </w:r>
            <w:r w:rsidRPr="00D743D4">
              <w:rPr>
                <w:rFonts w:ascii="Times New Roman" w:eastAsia="Times New Roman" w:hAnsi="Times New Roman" w:cs="Times New Roman"/>
                <w:lang w:val="en-US" w:eastAsia="ru-RU"/>
              </w:rPr>
              <w:t xml:space="preserve"> </w:t>
            </w:r>
            <w:r w:rsidRPr="00D743D4">
              <w:rPr>
                <w:rFonts w:ascii="Times New Roman" w:eastAsia="Times New Roman" w:hAnsi="Times New Roman" w:cs="Times New Roman"/>
                <w:lang w:val="ro-RO" w:eastAsia="ru-RU"/>
              </w:rPr>
              <w:t xml:space="preserve">şi Cod </w:t>
            </w:r>
            <w:r w:rsidRPr="00D743D4">
              <w:rPr>
                <w:rFonts w:ascii="Times New Roman" w:eastAsia="Times New Roman" w:hAnsi="Times New Roman" w:cs="Times New Roman"/>
                <w:lang w:val="en-US" w:eastAsia="ru-RU"/>
              </w:rPr>
              <w:t xml:space="preserve"> </w:t>
            </w:r>
            <w:r w:rsidRPr="00D743D4">
              <w:rPr>
                <w:rFonts w:ascii="Times New Roman" w:eastAsia="Times New Roman" w:hAnsi="Times New Roman" w:cs="Times New Roman"/>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ro-RO" w:eastAsia="ru-RU"/>
              </w:rPr>
            </w:pP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D743D4" w:rsidRPr="00D743D4" w:rsidRDefault="00D743D4" w:rsidP="00D743D4">
            <w:pPr>
              <w:autoSpaceDE w:val="0"/>
              <w:autoSpaceDN w:val="0"/>
              <w:spacing w:after="0" w:line="240" w:lineRule="auto"/>
              <w:ind w:right="-108"/>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ro-RO" w:eastAsia="ru-RU"/>
              </w:rPr>
              <w:t>Unitatea de masura</w:t>
            </w:r>
            <w:r w:rsidRPr="00D743D4">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Volum</w:t>
            </w:r>
          </w:p>
        </w:tc>
      </w:tr>
    </w:tbl>
    <w:p w:rsidR="00D743D4" w:rsidRPr="00D743D4" w:rsidRDefault="00D743D4" w:rsidP="00D743D4">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743D4" w:rsidRPr="00D743D4" w:rsidTr="00A706E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743D4" w:rsidRPr="00D743D4" w:rsidRDefault="00D743D4" w:rsidP="00D743D4">
            <w:pPr>
              <w:autoSpaceDE w:val="0"/>
              <w:autoSpaceDN w:val="0"/>
              <w:spacing w:after="0" w:line="240" w:lineRule="auto"/>
              <w:ind w:right="-108"/>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D743D4" w:rsidRPr="00D743D4" w:rsidRDefault="00D743D4" w:rsidP="00D743D4">
            <w:pPr>
              <w:autoSpaceDE w:val="0"/>
              <w:autoSpaceDN w:val="0"/>
              <w:spacing w:after="0" w:line="240" w:lineRule="auto"/>
              <w:ind w:right="-108"/>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D743D4" w:rsidRPr="00D743D4" w:rsidRDefault="00D743D4" w:rsidP="00D743D4">
            <w:pPr>
              <w:autoSpaceDE w:val="0"/>
              <w:autoSpaceDN w:val="0"/>
              <w:spacing w:after="0" w:line="240" w:lineRule="auto"/>
              <w:ind w:right="-108"/>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w:t>
            </w:r>
          </w:p>
        </w:tc>
      </w:tr>
      <w:tr w:rsidR="00D743D4" w:rsidRPr="00D743D4" w:rsidTr="00A706EE">
        <w:tblPrEx>
          <w:tblCellMar>
            <w:top w:w="0" w:type="dxa"/>
            <w:bottom w:w="0" w:type="dxa"/>
          </w:tblCellMar>
        </w:tblPrEx>
        <w:tc>
          <w:tcPr>
            <w:tcW w:w="70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b/>
                <w:bCs/>
                <w:lang w:val="en-US" w:eastAsia="ru-RU"/>
              </w:rPr>
            </w:pPr>
            <w:r w:rsidRPr="00D743D4">
              <w:rPr>
                <w:rFonts w:ascii="Times New Roman" w:eastAsia="Times New Roman" w:hAnsi="Times New Roman" w:cs="Times New Roman"/>
                <w:b/>
                <w:bCs/>
                <w:lang w:val="en-US" w:eastAsia="ru-RU"/>
              </w:rPr>
              <w:t>1. Lucrari de constructie</w:t>
            </w:r>
          </w:p>
        </w:tc>
      </w:tr>
      <w:tr w:rsidR="00D743D4" w:rsidRPr="00D743D4" w:rsidTr="00A706EE">
        <w:tblPrEx>
          <w:tblCellMar>
            <w:top w:w="0" w:type="dxa"/>
            <w:bottom w:w="0" w:type="dxa"/>
          </w:tblCellMar>
        </w:tblPrEx>
        <w:tc>
          <w:tcPr>
            <w:tcW w:w="70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b/>
                <w:bCs/>
                <w:lang w:val="en-US" w:eastAsia="ru-RU"/>
              </w:rPr>
            </w:pPr>
            <w:r w:rsidRPr="00D743D4">
              <w:rPr>
                <w:rFonts w:ascii="Times New Roman" w:eastAsia="Times New Roman" w:hAnsi="Times New Roman" w:cs="Times New Roman"/>
                <w:b/>
                <w:bCs/>
                <w:lang w:val="en-US" w:eastAsia="ru-RU"/>
              </w:rPr>
              <w:t>1.1. Lucrari de demolare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RpCO56A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eastAsia="ru-RU"/>
              </w:rPr>
            </w:pPr>
            <w:r w:rsidRPr="00D743D4">
              <w:rPr>
                <w:rFonts w:ascii="Times New Roman" w:eastAsia="Times New Roman" w:hAnsi="Times New Roman" w:cs="Times New Roman"/>
                <w:sz w:val="24"/>
                <w:szCs w:val="24"/>
                <w:lang w:val="en-US" w:eastAsia="ru-RU"/>
              </w:rPr>
              <w:t xml:space="preserve">Demontari: timplarie din lemn (usi, ferestre, obloane, cutii, rulou, masti, etc.) </w:t>
            </w:r>
            <w:proofErr w:type="gramStart"/>
            <w:r w:rsidRPr="00D743D4">
              <w:rPr>
                <w:rFonts w:ascii="Times New Roman" w:eastAsia="Times New Roman" w:hAnsi="Times New Roman" w:cs="Times New Roman"/>
                <w:sz w:val="24"/>
                <w:szCs w:val="24"/>
                <w:lang w:eastAsia="ru-RU"/>
              </w:rPr>
              <w:t>(Разборка: столярные изделия (двери, окна, ставни, коробки, свертывающиеся коробки, облицовка)</w:t>
            </w:r>
            <w:proofErr w:type="gramEnd"/>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40,3200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RpCG29A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Demolarea peretilor de zidarie din caramida sau BCA  (Разборка стен кладки из кирпича или ВСА)</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RpCK41C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240,8200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RpCK42C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Desfacerea pardoselilor reci din placi de beton, marmura, piatra, gresie, placi ceramice, etc</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257,8200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RpCK42A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Desfacerea pardoselilor reci din beton sau mortar de ciment (Разборка холодных полов из бетона или цементного раствора)</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257,8200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RpCK41A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Desfacerea pardoselilor din dusumele din scindura, dulapi, etc</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29,2900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RpCM33A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Demontarea placajelor din faianta, gresie, ceramica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102,8800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RpCJ35A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Desfaceri de tencuieli interioare sau exterioare driscuite la pereti sau tavane (Разборка внутренней или наружной затертой штукатурки на стенах или потолках)</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lastRenderedPageBreak/>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806,3400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lastRenderedPageBreak/>
              <w:t>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RpCG29D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Demolarea peretilor de zidarie din spargeri pentru creeri de goluri in zidarie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1,6000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RpSC01A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Demontarea unei cazi de baie, inclusiv accesoriile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RpSC05A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Demontarea unui lavoar de faianta, inclusiv accesoriile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RpSC06A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Demontarea unui vas de closet din faianta, complet echipat</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RpIB11A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Demontari radiatoare de pozitie pentru desfiintare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87,0000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RpIC19C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Demontarea tevii negri, pentru instalatii, montate la incalzire centrala prin sudare, la constructii de locuit si social culturale, la legarea aparatelor, a coloanelor de distributie etc. avind diametrul de 1 1/2" -2"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127,2000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RpEF23A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Demontari de corpuri de iluminat orice tip, inclisiv tijele si globurile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43,0000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CellMar>
            <w:top w:w="0" w:type="dxa"/>
            <w:bottom w:w="0" w:type="dxa"/>
          </w:tblCellMar>
        </w:tblPrEx>
        <w:tc>
          <w:tcPr>
            <w:tcW w:w="70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b/>
                <w:bCs/>
                <w:lang w:val="en-US" w:eastAsia="ru-RU"/>
              </w:rPr>
            </w:pPr>
            <w:r w:rsidRPr="00D743D4">
              <w:rPr>
                <w:rFonts w:ascii="Times New Roman" w:eastAsia="Times New Roman" w:hAnsi="Times New Roman" w:cs="Times New Roman"/>
                <w:b/>
                <w:bCs/>
                <w:lang w:val="en-US" w:eastAsia="ru-RU"/>
              </w:rPr>
              <w:t>1.2. Schimbarea timplariei</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CD71C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Zidirea peretilor exteriori si interiori din pietre de beton usor pe adeziv fara placare cu completarea golurilor si paiantelor: pentru inaltimea etajului pina la 4 m (Кладка стен наружных и внутренних из камней легкобетонных на клее, без облицовки с заполнением каркасов и фахверков: при высоте этажа до 4 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1,6000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CK25A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CK56A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Instalarea elementelor cu protectia contra focului: usi metalice pline intr-un canat ENTRU INCAPERI DE PASTRARE A SUBSTANTELOR NARCOTICE CU RESOU SI 3LACATI</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2,1000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RpCJ06A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Reparatii de tencuieli interioare, in jurul tocurilor si pervazurilor, la usi si ferestre, de 2 cm grosime, driscuite, executate cu mortar de ciment-var marca 25 T, avind spaletii drepti, pina la 15 cm latime (Ремонт внутренней  штукатурки вокруг дверных коробок и подоконников окон, толщиной 2 см, с затиркой,  известково-цементным раствором марки 25-Т, прямых, шириной до 15 см)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134,0000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RpCJ06C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Reparatii de tencuieli interioare, in jurul tocurilor si pervazurilor, la usi si ferestre, de 2 cm grosime, driscuite, executate cu mortar de ciment-var marca 25 T, avind spaletii drepti, intre 25 - 35 cm latime (Ремонт внутренней  штукатурки вокруг дверных коробок и подоконников окон, толщиной 2 см, с затиркой,  цементно-известковым раствором марки 25-Т, прямых, шириной  25-35 см)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234,4000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CN53A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Grunduirea suprafetelor interioare a peretilor si tavanelor (Грунтовка внутренних поверхностей стен и потолков) FASAD</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28,8300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CN06A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 FASAD</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28,8300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CK26A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Glafuri montate la ferestre din mase plastice, pentru ferestre si usi</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28,6000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CK26B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Glafuri montate la ferestre din aluminiu</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28,6000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CellMar>
            <w:top w:w="0" w:type="dxa"/>
            <w:bottom w:w="0" w:type="dxa"/>
          </w:tblCellMar>
        </w:tblPrEx>
        <w:tc>
          <w:tcPr>
            <w:tcW w:w="70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b/>
                <w:bCs/>
                <w:lang w:val="en-US" w:eastAsia="ru-RU"/>
              </w:rPr>
            </w:pPr>
            <w:r w:rsidRPr="00D743D4">
              <w:rPr>
                <w:rFonts w:ascii="Times New Roman" w:eastAsia="Times New Roman" w:hAnsi="Times New Roman" w:cs="Times New Roman"/>
                <w:b/>
                <w:bCs/>
                <w:lang w:val="en-US" w:eastAsia="ru-RU"/>
              </w:rPr>
              <w:t>1.3. Pereti</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CD66С</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Zidarie din caramida, format 250 x 120 x 65 mm, la pereti despartitori armati, cu grosimea 1/2 caramida, cu prepararea manuala a mortarului M-50,  inaltimea  etajului pina la 4 m</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100m2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0,1530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CC03A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Montare plase sudate la inaltimi mai mici sau egale cu 35 m, la pereti si diafragme, cu greutatea plaselor pina la 3 kg/mp VR100x100x3mm</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930,9700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CF15A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846,3400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CF17B k=6</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Diverse lucrari - diferenta de grosime, +- 5 mm la stratul de grund aplicat la pereti, executat cu mortar (Разные работы - разность в толщине + - 5 мм намета на стены из  раствора)</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846,3400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29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CI22B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71,3600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CN53A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Grunduirea suprafetelor interioare a peretilor si tavanelor (Грунтовка внутренних поверхностей стен и потолков)</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885,2100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CF50B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eastAsia="ru-RU"/>
              </w:rPr>
            </w:pPr>
            <w:r w:rsidRPr="00D743D4">
              <w:rPr>
                <w:rFonts w:ascii="Times New Roman" w:eastAsia="Times New Roman" w:hAnsi="Times New Roman" w:cs="Times New Roman"/>
                <w:sz w:val="24"/>
                <w:szCs w:val="24"/>
                <w:lang w:val="en-US" w:eastAsia="ru-RU"/>
              </w:rPr>
              <w:t xml:space="preserve">Tencuieli interioare de 5 mm grosime, executate manual, cu amestec uscat pe baza de ipsos, la pereti si pereti despartitori, preparare manuala a mortarului. </w:t>
            </w:r>
            <w:r w:rsidRPr="00D743D4">
              <w:rPr>
                <w:rFonts w:ascii="Times New Roman" w:eastAsia="Times New Roman" w:hAnsi="Times New Roman" w:cs="Times New Roman"/>
                <w:sz w:val="24"/>
                <w:szCs w:val="24"/>
                <w:lang w:eastAsia="ru-RU"/>
              </w:rPr>
              <w:t>(Внутренняя штукатурка стен  и перегородок толщиной 5 мм,  вручную сухой гипсовой смесью, с ручным приготовлением раствора)</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885,2100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CF17C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885,2100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CN53A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Grunduirea suprafetelor interioare a peretilor si tavanelor (Грунтовка внутренних поверхностей стен и потолков)</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885,2100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CF57A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Aplicarea manuala a chitului pe baza de ipsos grosime 1,0 mm pe suprafetele  peretilor,  coloanelor  si  tavanelor (Нанесение вручную шпатлёвки на основе гипса на поверхность стен,  колонн и потолков, толщиной 1,0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885,2100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CN53A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Grunduirea suprafetelor interioare a peretilor si tavanelor (Грунтовка внутренних поверхностей стен и потолков)</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885,2100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CN06A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 VOPSEA REZISTENTA LA PRELUCRAREA CU DETERGENTI</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885,2100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CellMar>
            <w:top w:w="0" w:type="dxa"/>
            <w:bottom w:w="0" w:type="dxa"/>
          </w:tblCellMar>
        </w:tblPrEx>
        <w:tc>
          <w:tcPr>
            <w:tcW w:w="70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b/>
                <w:bCs/>
                <w:lang w:val="en-US" w:eastAsia="ru-RU"/>
              </w:rPr>
            </w:pPr>
            <w:r w:rsidRPr="00D743D4">
              <w:rPr>
                <w:rFonts w:ascii="Times New Roman" w:eastAsia="Times New Roman" w:hAnsi="Times New Roman" w:cs="Times New Roman"/>
                <w:b/>
                <w:bCs/>
                <w:lang w:val="en-US" w:eastAsia="ru-RU"/>
              </w:rPr>
              <w:t>1.4. Pardosele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CG32B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Umpluturi in straturi compactate cu mijloace manuale, executate cu piatra sparta amestecata cu nisip</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14,8400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CC03A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Montare plase sudate la inaltimi mai mici sau egale cu 35 m, la pereti si diafragme, cu greutatea plaselor pina la 3 kg/mp VR100x100x3mm</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59,3400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39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CG22A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Pardoseli din beton simplu clasa C 10/8 (Bc 10/B 150) in grosime de 10 cm, in cimp continuu, driscuit, turnat pe loc, in incaperi cu suprafata mai mare de 16 mp</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53,9800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CG01A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287,1100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CG01A1k=4</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eastAsia="ru-RU"/>
              </w:rPr>
            </w:pPr>
            <w:r w:rsidRPr="00D743D4">
              <w:rPr>
                <w:rFonts w:ascii="Times New Roman" w:eastAsia="Times New Roman" w:hAnsi="Times New Roman" w:cs="Times New Roman"/>
                <w:sz w:val="24"/>
                <w:szCs w:val="24"/>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proofErr w:type="gramStart"/>
            <w:r w:rsidRPr="00D743D4">
              <w:rPr>
                <w:rFonts w:ascii="Times New Roman" w:eastAsia="Times New Roman" w:hAnsi="Times New Roman" w:cs="Times New Roman"/>
                <w:sz w:val="24"/>
                <w:szCs w:val="24"/>
                <w:lang w:eastAsia="ru-RU"/>
              </w:rPr>
              <w:t>Разницу в плюс-минус на каждые 0,5см слоя из раствора  добавлять или отнимать)</w:t>
            </w:r>
            <w:proofErr w:type="gramEnd"/>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287,1100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CG17D1</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Pardoseli din placi de gresie ceramica inclusiv stratul suport din mortar adeziv, executate pe suprafete: egale sau mai mici de 16 m2 (Полы из керамической плитки на клею, площадью: равной или до 16 м2)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92,8700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CG17D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Pardoseli din placi de gresie ceramica inclusiv stratul suport din mortar adeziv, executate pe suprafete: mai mari de 16 m2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194,2400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CI14A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Elemente liniare din placi din gresie ceramica aplicate cu adeziv (Линейные элементы из керамических  плит (откосы, плинтусы и т.д.) на клею)</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315,8200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CellMar>
            <w:top w:w="0" w:type="dxa"/>
            <w:bottom w:w="0" w:type="dxa"/>
          </w:tblCellMar>
        </w:tblPrEx>
        <w:tc>
          <w:tcPr>
            <w:tcW w:w="70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b/>
                <w:bCs/>
                <w:lang w:val="en-US" w:eastAsia="ru-RU"/>
              </w:rPr>
            </w:pPr>
            <w:r w:rsidRPr="00D743D4">
              <w:rPr>
                <w:rFonts w:ascii="Times New Roman" w:eastAsia="Times New Roman" w:hAnsi="Times New Roman" w:cs="Times New Roman"/>
                <w:b/>
                <w:bCs/>
                <w:lang w:val="en-US" w:eastAsia="ru-RU"/>
              </w:rPr>
              <w:t>1.5. Tavane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CK29F</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Tavane suspendate din panouri prefabricate "Armstrong", inclusiv sistemul-grila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287,1100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CellMar>
            <w:top w:w="0" w:type="dxa"/>
            <w:bottom w:w="0" w:type="dxa"/>
          </w:tblCellMar>
        </w:tblPrEx>
        <w:tc>
          <w:tcPr>
            <w:tcW w:w="70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b/>
                <w:bCs/>
                <w:lang w:val="en-US" w:eastAsia="ru-RU"/>
              </w:rPr>
            </w:pPr>
            <w:r w:rsidRPr="00D743D4">
              <w:rPr>
                <w:rFonts w:ascii="Times New Roman" w:eastAsia="Times New Roman" w:hAnsi="Times New Roman" w:cs="Times New Roman"/>
                <w:b/>
                <w:bCs/>
                <w:lang w:val="en-US" w:eastAsia="ru-RU"/>
              </w:rPr>
              <w:t>1.6. Apeduct si canalizare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SA14B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Teava din material plastic imbinata prin sudura prin polifuziune, la constructii industriale, avind diametrul de 20 mm (Пластиковые  трубы (PP, PE, PP-R и т.д.) со сварными стыками, в промышленных зданиях, диаметр 20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36,0000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SD01A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Robinet de serviciu, simplu sau dublu cu racord, indiferent de modul de inchidere, avind diametrul de  - 1/2" (Кран простой или двойной с соединительной муфтой (отводом),  с различным способом закрытия, диаметр -1/2")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6,0000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SD04A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Baterie amestecatoare cu brat basculant stativa pentru lavoar, avind diametrul de 1/2" (Смеситель с откидным (опускным) рычагом для умывальника или рукомойника,  диаметр 1/2 ") TIP DELIMANO CU INCALZITOP sau analogul</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3,0000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49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SC04C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Lavoar din semiportelan, portelan sanitar etc. inclusiv pentru  handicapati, avind teava de scurgere din material plastic, montat pe piedestal (Умывальник полуфарфоровый, санфарфоровый и т.д., в том числе и для инвалидов, со сливной пластиковой трубой,  установленный на ножке)</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3,0000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SC07A1</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Vas pentru closet, complet echipat, din semiportelan, portelan sanitar etc. inclusiv pentru handicapati, asezat pe pardoseala, cu rezervorul de apa montat pe vas, la inaltime sau semiinaltime, avind sifonul interior tip S</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SB08C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Teava din material plastic pentru canalizare, imbinata cu garnitura de cauciuc, montata aparent sau ingropat sub pardoseala, avind diametrul de 50 mm (Пластиковые трубы (PP, PE, PP-R) для канализации, стыкуемые с помощью резиновой прокладки, уложенные снаружи или под полами, диаметр 50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SB09C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eastAsia="ru-RU"/>
              </w:rPr>
            </w:pPr>
            <w:r w:rsidRPr="00D743D4">
              <w:rPr>
                <w:rFonts w:ascii="Times New Roman" w:eastAsia="Times New Roman" w:hAnsi="Times New Roman" w:cs="Times New Roman"/>
                <w:sz w:val="24"/>
                <w:szCs w:val="24"/>
                <w:lang w:val="en-US" w:eastAsia="ru-RU"/>
              </w:rPr>
              <w:t xml:space="preserve">Piesa de legatura din material plastic pentru canalizare, imbinata cu garnitura de cauciuc, avind diametrul de 50 mm (Пластиковые соединительные части (PP, PE, </w:t>
            </w:r>
            <w:proofErr w:type="gramStart"/>
            <w:r w:rsidRPr="00D743D4">
              <w:rPr>
                <w:rFonts w:ascii="Times New Roman" w:eastAsia="Times New Roman" w:hAnsi="Times New Roman" w:cs="Times New Roman"/>
                <w:sz w:val="24"/>
                <w:szCs w:val="24"/>
                <w:lang w:val="en-US" w:eastAsia="ru-RU"/>
              </w:rPr>
              <w:t>PP</w:t>
            </w:r>
            <w:proofErr w:type="gramEnd"/>
            <w:r w:rsidRPr="00D743D4">
              <w:rPr>
                <w:rFonts w:ascii="Times New Roman" w:eastAsia="Times New Roman" w:hAnsi="Times New Roman" w:cs="Times New Roman"/>
                <w:sz w:val="24"/>
                <w:szCs w:val="24"/>
                <w:lang w:val="en-US" w:eastAsia="ru-RU"/>
              </w:rPr>
              <w:t xml:space="preserve">-R и т.д.)  </w:t>
            </w:r>
            <w:r w:rsidRPr="00D743D4">
              <w:rPr>
                <w:rFonts w:ascii="Times New Roman" w:eastAsia="Times New Roman" w:hAnsi="Times New Roman" w:cs="Times New Roman"/>
                <w:sz w:val="24"/>
                <w:szCs w:val="24"/>
                <w:lang w:eastAsia="ru-RU"/>
              </w:rPr>
              <w:t>(колено, переходник, двойная муфта, расширительная труба) для канализации, стыкуемые с помощью резиновой прокладки, диаметр 50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SB11A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legatura (ramificatie dubla) din material plastic pentru canalizare, imbinate  cu garnitura de cauciuc, avind diametrul de 50 mm  (Пластиковые (PP, PE, PP-R и т.д.) соединительные части (двойные ответвления) для канализации, стыкуемые с помощью резиновой прокладки, диаметр 50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CL20A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Grile de ventilatie gata confectionate din tabla neagra, cu jaluzele reglabile manual, vopsite si montate in zidarie (Вентиляционная готовая решетка из черной листовой стали, с жалюзями, регулируемыми вручную, покрашенная и вмонтированная в кладку)</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CellMar>
            <w:top w:w="0" w:type="dxa"/>
            <w:bottom w:w="0" w:type="dxa"/>
          </w:tblCellMar>
        </w:tblPrEx>
        <w:tc>
          <w:tcPr>
            <w:tcW w:w="70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b/>
                <w:bCs/>
                <w:lang w:val="en-US" w:eastAsia="ru-RU"/>
              </w:rPr>
            </w:pPr>
            <w:r w:rsidRPr="00D743D4">
              <w:rPr>
                <w:rFonts w:ascii="Times New Roman" w:eastAsia="Times New Roman" w:hAnsi="Times New Roman" w:cs="Times New Roman"/>
                <w:b/>
                <w:bCs/>
                <w:lang w:val="en-US" w:eastAsia="ru-RU"/>
              </w:rPr>
              <w:t>1.7. Incalzirea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RpCU05G</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Executarea strapungerilor pentru conducte sau tiranti in pereti din zidarie de caramida de 26 -50 cm grosime (Пробивка сквозных отверстий для трубопроводов или анкеров в укреплениях, в стенах из кирпичной кладки толщ. 26 - 50 см)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40,0000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RpCU06B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Executarea santurilor de pina la 5 cm adincime, in pereti din beton simplu de 5 x 50 cm2 (Устройство желобков глубиной до 5 см, в стенах из простого бетона 5 х 50 см2)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IB06B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Radiatoare din otel, monobloc avind lungimea de  1200 mm (Стальные радиаторы, цельноблочные, длмной 1200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IB06A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Radiatoare din otel, monobloc avind lungimea de 800 mm</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59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IC35B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Teava din polietilena armata de inalta densitate sau polipropilena armata sau nearmata, montata, la legatura corpurilor sau aparatelor de incalzire, in instalatii de incalzire centrala, avind diametrul exterior de 20,0 mm  (Трубы полиэтиленовые армированные  повышенной плотности или полипропиленовые армированные или неармированные,  для связи корпусов или аппаратов отопления в системах центрального отопления, с наружным диаметром 20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60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IC35C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Teava din polietilena armata de inalta densitate sau polipropilena armata sau nearmata, montata, la legatura corpurilor sau aparatelor de incalzire, in instalatii de incalzire centrala, avind diametrul exterior de 25,0 mm (Трубы полиэтиленовые армированные  повышенной плотности или полипропиленовые армированные или неармированные,  для связи корпусов или аппаратов отопления в системах центрального отопления, с наружным диаметром 25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40,0000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61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IC35D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Teava din polietilena armata de inalta densitate sau polipropilena armata sau nearmata, montata, la legatura corpurilor sau aparatelor de incalzire, in instalatii de incalzire centrala, avind diametrul exterior de 32,0 mm (Трубы полиэтиленовые армированные  повышенной плотности или полипропиленовые армированные или неармированные,  для связи корпусов или аппаратов отопления в системах центрального отопления, с наружным диаметром 32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101,2000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62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IC36D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eastAsia="ru-RU"/>
              </w:rPr>
            </w:pPr>
            <w:r w:rsidRPr="00D743D4">
              <w:rPr>
                <w:rFonts w:ascii="Times New Roman" w:eastAsia="Times New Roman" w:hAnsi="Times New Roman" w:cs="Times New Roman"/>
                <w:sz w:val="24"/>
                <w:szCs w:val="24"/>
                <w:lang w:val="en-US" w:eastAsia="ru-RU"/>
              </w:rPr>
              <w:t xml:space="preserve">Teava din polietilena armata de inalta densitate sau polipropilena armata sau nearmata, montata in coloane </w:t>
            </w:r>
            <w:proofErr w:type="gramStart"/>
            <w:r w:rsidRPr="00D743D4">
              <w:rPr>
                <w:rFonts w:ascii="Times New Roman" w:eastAsia="Times New Roman" w:hAnsi="Times New Roman" w:cs="Times New Roman"/>
                <w:sz w:val="24"/>
                <w:szCs w:val="24"/>
                <w:lang w:val="en-US" w:eastAsia="ru-RU"/>
              </w:rPr>
              <w:t>la  instalatii</w:t>
            </w:r>
            <w:proofErr w:type="gramEnd"/>
            <w:r w:rsidRPr="00D743D4">
              <w:rPr>
                <w:rFonts w:ascii="Times New Roman" w:eastAsia="Times New Roman" w:hAnsi="Times New Roman" w:cs="Times New Roman"/>
                <w:sz w:val="24"/>
                <w:szCs w:val="24"/>
                <w:lang w:val="en-US" w:eastAsia="ru-RU"/>
              </w:rPr>
              <w:t xml:space="preserve"> de incalzire centrala, avind diametrul exterior de 40,0 mm.  </w:t>
            </w:r>
            <w:r w:rsidRPr="00D743D4">
              <w:rPr>
                <w:rFonts w:ascii="Times New Roman" w:eastAsia="Times New Roman" w:hAnsi="Times New Roman" w:cs="Times New Roman"/>
                <w:sz w:val="24"/>
                <w:szCs w:val="24"/>
                <w:lang w:eastAsia="ru-RU"/>
              </w:rPr>
              <w:t>(Трубы полиэтиленовые армированные повышенной плотности или полипропиленовые армированные или неармированные, в стояках систем центрального отопления, с наружным диаметром 40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56,0000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63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32,0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32 мм) TRECERE 32*25</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64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pina la 20,0 mm, inclusiv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20 мм, включительно) TRECERE 20*1/2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65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IC38H</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3 imbinari, din polipropilena imbinate prin polifusiune cu teava din polipropilena armata, avind diametrul exterior de 25,0 mm (Соединительные детали, с 3 стыками (фитинги) полипропиленовые , соединяемые методом  плавления  с полипропиленовой армированной трубой, с наружным диаметром 25 мм) TEU 25*20*25</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66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IC38J</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3 imbinari, din polipropilena imbinate prin polifusiune cu teava din polipropilena armata, avind diametrul exterior de 40,0 mm (Соединительные детали, с 3 стыками (фитинги) полипропиленовые , соединяемые методом  плавления  с полипропиленовой армированной трубой, с наружным диаметром  40 мм) TEU 40*25*40 PPR</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67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IC38I</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3 imbinari, din polipropilena imbinate prin polifusiune cu teava din polipropilena armata, avind diametrul exterior de 32,0 mm (Соединительные детали, с 3 стыками (фитинги) полипропиленовые , соединяемые методом  плавления  с полипропиленовой армированной трубой, с наружным диаметром 32 мм) TEU 32*20*32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68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25,0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25 мм) TRECERE 25*1/2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69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40,0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40 мм) COT 40^90</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70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40,0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40 мм) COT 40^45</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6,0000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71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IC38J</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3 imbinari, din polipropilena imbinate prin polifusiune cu teava din polipropilena armata, avind diametrul exterior de 40,0 mm (Соединительные детали, с 3 стыками (фитинги) полипропиленовые , соединяемые методом  плавления  с полипропиленовой армированной трубой, с наружным диаметром  40 мм) TEU 40*1 1/4</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72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32,0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32 мм) COT 32^90</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73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32,0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32 мм) COT 32^45</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74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25,0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25 мм) COT 25^90</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6,0000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75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25,0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25 мм) COT 25^45</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76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pina la 20,0 mm, inclusiv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20 мм, включительно) COT 20^90</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26,0000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77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pina la 20,0 mm, inclusiv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20 мм, включительно) COT 20^45</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78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40,0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40 мм) MUFA 40</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79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32,0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32 мм) MUFA 32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16,0000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80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25,0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25 мм) MUFA 25</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81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IC38A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Piesa de racordare (fiting), cu 2 imbinari, din polipropilena imbinate prin polifusiune cu teava din polipropilena armata, avind diametrul exterior de pina la 20,0 mm, inclusiv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20 мм, включительно) MUFA 20</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82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IB06C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Radiatoare din otel, monobloc avind lungimea de 1600 mm (Стальные радиаторы, цельноблочные, длмной до 1600 мм)</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83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ID01A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Robinet cu ventil cu dublu reglaj (tur sau retur) pentru instalatii de incalzire central, avind diametrul nominal de 3/8" -1/2" (Вентиль с двойным управлением (туда или обратно) для систем центрального отопления, диаметром 3/8"-1/2")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84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SA37D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Bratara pentru fixarea conductelor de alimentare cu apa si gaze, din otel sau PVC montata prin incastrare, conductele avind diametrul de 1 1/4" (Стальные или пластиковые крепления для водопроводных и газопровых труб, диаметром 1 1/4 ", жестко заделанные )</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362,0000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85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SA37D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Bratara pentru fixarea conductelor de alimentare cu apa si gaze, din otel sau PVC montata prin incastrare, conductele avind diametrul de 1 1/4" (Стальные или пластиковые крепления для водопроводных и газопровых труб, диаметром 1 1/4 ", жестко заделанные )</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86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IC53C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Racord olandez U2, negru, avind diametrul de 1 1/4" Штуцер U2, черный, диаметром 1 1/4") Dreapta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87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IC53C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Racord olandez mama 40*11/2"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88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IC53C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Racord olandez tata  40*32 PPR</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89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IC53B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Racord olandez TATA 25* 3/4"</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90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IC53C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Racord olandez 32* 1 1/4" PPR</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91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IC53C</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Racord olandez 32* 1PPR</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92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ID10E</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Robinet 40 PPR</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93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ID10D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Robinet  1 1/4"</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94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ID10D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Robinet 32 PPR</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CellMar>
            <w:top w:w="0" w:type="dxa"/>
            <w:bottom w:w="0" w:type="dxa"/>
          </w:tblCellMar>
        </w:tblPrEx>
        <w:tc>
          <w:tcPr>
            <w:tcW w:w="70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b/>
                <w:bCs/>
                <w:lang w:val="en-US" w:eastAsia="ru-RU"/>
              </w:rPr>
            </w:pPr>
            <w:r w:rsidRPr="00D743D4">
              <w:rPr>
                <w:rFonts w:ascii="Times New Roman" w:eastAsia="Times New Roman" w:hAnsi="Times New Roman" w:cs="Times New Roman"/>
                <w:b/>
                <w:bCs/>
                <w:lang w:val="en-US" w:eastAsia="ru-RU"/>
              </w:rPr>
              <w:t>1.8. Lucrari de electricitate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95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RpCU06B1</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Executarea santurilor de pina la 5 cm adincime, in pereti din beton simplu de 5 x 50 cm2, pentru executarea mecanizata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380,0000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96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RpCU05H1</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Executarea strapungerilor pentru conducte sau tiranti in pereti din beton simplu de 26 -50 cm grosime, pentru executarea strapungerilor mecanizat</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97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RpEJ09D</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Matarea santurilor in pereti de pina la 50 cmp</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380,0000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98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RpEJ09A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Matarea golurilor in pereti, cu mortar de ipsos</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CellMar>
            <w:top w:w="0" w:type="dxa"/>
            <w:bottom w:w="0" w:type="dxa"/>
          </w:tblCellMar>
        </w:tblPrEx>
        <w:tc>
          <w:tcPr>
            <w:tcW w:w="70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b/>
                <w:bCs/>
                <w:lang w:val="en-US" w:eastAsia="ru-RU"/>
              </w:rPr>
            </w:pPr>
            <w:r w:rsidRPr="00D743D4">
              <w:rPr>
                <w:rFonts w:ascii="Times New Roman" w:eastAsia="Times New Roman" w:hAnsi="Times New Roman" w:cs="Times New Roman"/>
                <w:b/>
                <w:bCs/>
                <w:lang w:val="en-US" w:eastAsia="ru-RU"/>
              </w:rPr>
              <w:t>2. Lucrari de montare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99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08-03-572-3</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Bloc de comanda de executare tip dulap sau punct de distributie (dulap), montat in perete, inaltime si latime, mm, pina la 600х600</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08-03-526-2</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Automat mono-, bi-, tripolar, montat pe constructii pe perete sau coloana, curent pina la 100</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08-03-526-1</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Automat mono-, bi-, tripolar, montat pe constructii pe perete sau coloana, curent pina la 25 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16,0000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RpEF01B</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Montarea corpurilor de iluminat,  de plafon sau de perete, complet echipate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66,0000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Corp de iluminat 600x600mm led</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58,0000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Tablou informativ cu acumulator   EXIT</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08-02-412-2</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Introducerea conductorilor in tevi si furtunuri metalice pozate: primul conductor monofir sau multifir in impletire comuna, sectiune sumara pina la 6 mm2</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100 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Cablu VVGng  3*2,5mm</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650,0000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Cablu VVGng  3*1,5mm</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350,0000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08-02-409-1</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Teava din vinilplast pe contructii instalate, pe pereti si coloane, fixare cu scoabe, diametru pina la 25 mm</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100 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Teava din polietilena GOFRA  D=16mm</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1 000,0000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110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08-03-591-2</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Intreruptor cu o clapa, tip ingropat, la instalatie inchisa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0,1600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111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Intrerupator simplu pentru montare ascunsa la doua directii  230V,10A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16,0000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112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08-03-591-5</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Intreruptor cu doua clape, tip ingropat, la instalatie inchisa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0,0600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113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Intrerupator simplu pentru montare ascunsa cu 2 clape 230V,10A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6,0000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114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08-03-591-9</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Priza de fisa tip ingropat, la instalatie inchisa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0,6400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115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Priza 2P+E, pentru montare ascunsa pe perete, cu impamintarea , 250 V, 16A,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64,0000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116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Doza pentru prize si intrerupatoare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84,0000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117</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Doza de distributie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118</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Rama pentru prize cu 4 posturi</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3,0000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119</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Rama pentru prize cu 3 posturi</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120</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Rama pentru prize cu 2 posturi</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121</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Bara de conexiune FORK 1P 63A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CellMar>
            <w:top w:w="0" w:type="dxa"/>
            <w:bottom w:w="0" w:type="dxa"/>
          </w:tblCellMar>
        </w:tblPrEx>
        <w:tc>
          <w:tcPr>
            <w:tcW w:w="70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b/>
                <w:bCs/>
                <w:lang w:val="en-US" w:eastAsia="ru-RU"/>
              </w:rPr>
            </w:pPr>
            <w:r w:rsidRPr="00D743D4">
              <w:rPr>
                <w:rFonts w:ascii="Times New Roman" w:eastAsia="Times New Roman" w:hAnsi="Times New Roman" w:cs="Times New Roman"/>
                <w:b/>
                <w:bCs/>
                <w:lang w:val="en-US" w:eastAsia="ru-RU"/>
              </w:rPr>
              <w:t>3. Utilaj</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122</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Panou de distributie incorporat, cu 36 module</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123</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VN-32 3P 63A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124</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BA47-29 B/1P/10A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2,0000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125</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BA47-29 B/1P/16A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11,0000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r w:rsidR="00D743D4" w:rsidRPr="00D743D4" w:rsidTr="00A706E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126</w:t>
            </w:r>
          </w:p>
        </w:tc>
        <w:tc>
          <w:tcPr>
            <w:tcW w:w="1559" w:type="dxa"/>
            <w:tcBorders>
              <w:top w:val="single" w:sz="4" w:space="0" w:color="auto"/>
              <w:bottom w:val="single" w:sz="4" w:space="0" w:color="auto"/>
            </w:tcBorders>
          </w:tcPr>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Pret de piata</w:t>
            </w:r>
          </w:p>
          <w:p w:rsidR="00D743D4" w:rsidRPr="00D743D4" w:rsidRDefault="00D743D4" w:rsidP="00D743D4">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r w:rsidRPr="00D743D4">
              <w:rPr>
                <w:rFonts w:ascii="Times New Roman" w:eastAsia="Times New Roman" w:hAnsi="Times New Roman" w:cs="Times New Roman"/>
                <w:sz w:val="24"/>
                <w:szCs w:val="24"/>
                <w:lang w:val="en-US" w:eastAsia="ru-RU"/>
              </w:rPr>
              <w:t>VD /2P/32A</w:t>
            </w:r>
          </w:p>
          <w:p w:rsidR="00D743D4" w:rsidRPr="00D743D4" w:rsidRDefault="00D743D4" w:rsidP="00D743D4">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r w:rsidRPr="00D743D4">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743D4" w:rsidRPr="00D743D4" w:rsidRDefault="00D743D4" w:rsidP="00D743D4">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743D4">
              <w:rPr>
                <w:rFonts w:ascii="Arial CYR" w:eastAsia="Times New Roman" w:hAnsi="Arial CYR" w:cs="Arial CYR"/>
                <w:sz w:val="24"/>
                <w:szCs w:val="24"/>
                <w:lang w:val="en-US" w:eastAsia="ru-RU"/>
              </w:rPr>
              <w:t>3,0000</w:t>
            </w:r>
          </w:p>
          <w:p w:rsidR="00D743D4" w:rsidRPr="00D743D4" w:rsidRDefault="00D743D4" w:rsidP="00D743D4">
            <w:pPr>
              <w:autoSpaceDE w:val="0"/>
              <w:autoSpaceDN w:val="0"/>
              <w:spacing w:after="0" w:line="240" w:lineRule="auto"/>
              <w:jc w:val="center"/>
              <w:rPr>
                <w:rFonts w:ascii="Times New Roman" w:eastAsia="Times New Roman" w:hAnsi="Times New Roman" w:cs="Times New Roman"/>
                <w:lang w:val="en-US" w:eastAsia="ru-RU"/>
              </w:rPr>
            </w:pPr>
          </w:p>
        </w:tc>
      </w:tr>
    </w:tbl>
    <w:p w:rsidR="00D743D4" w:rsidRPr="00D743D4" w:rsidRDefault="00D743D4" w:rsidP="00D743D4">
      <w:pPr>
        <w:autoSpaceDE w:val="0"/>
        <w:autoSpaceDN w:val="0"/>
        <w:spacing w:after="0" w:line="240" w:lineRule="auto"/>
        <w:rPr>
          <w:rFonts w:ascii="Times New Roman" w:eastAsia="Times New Roman" w:hAnsi="Times New Roman" w:cs="Times New Roman"/>
          <w:sz w:val="20"/>
          <w:szCs w:val="20"/>
          <w:lang w:eastAsia="ru-RU"/>
        </w:rPr>
      </w:pPr>
    </w:p>
    <w:p w:rsidR="00504EBB" w:rsidRDefault="00504EBB">
      <w:bookmarkStart w:id="0" w:name="_GoBack"/>
      <w:bookmarkEnd w:id="0"/>
    </w:p>
    <w:sectPr w:rsidR="00504EBB"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CYR">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082"/>
    <w:rsid w:val="00087082"/>
    <w:rsid w:val="00504EBB"/>
    <w:rsid w:val="00D743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743D4"/>
  </w:style>
  <w:style w:type="character" w:customStyle="1" w:styleId="a3">
    <w:name w:val="Основной шрифт"/>
    <w:uiPriority w:val="99"/>
    <w:rsid w:val="00D743D4"/>
  </w:style>
  <w:style w:type="paragraph" w:styleId="a4">
    <w:name w:val="Balloon Text"/>
    <w:basedOn w:val="a"/>
    <w:link w:val="a5"/>
    <w:uiPriority w:val="99"/>
    <w:semiHidden/>
    <w:unhideWhenUsed/>
    <w:rsid w:val="00D743D4"/>
    <w:pPr>
      <w:autoSpaceDE w:val="0"/>
      <w:autoSpaceDN w:val="0"/>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uiPriority w:val="99"/>
    <w:semiHidden/>
    <w:rsid w:val="00D743D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743D4"/>
  </w:style>
  <w:style w:type="character" w:customStyle="1" w:styleId="a3">
    <w:name w:val="Основной шрифт"/>
    <w:uiPriority w:val="99"/>
    <w:rsid w:val="00D743D4"/>
  </w:style>
  <w:style w:type="paragraph" w:styleId="a4">
    <w:name w:val="Balloon Text"/>
    <w:basedOn w:val="a"/>
    <w:link w:val="a5"/>
    <w:uiPriority w:val="99"/>
    <w:semiHidden/>
    <w:unhideWhenUsed/>
    <w:rsid w:val="00D743D4"/>
    <w:pPr>
      <w:autoSpaceDE w:val="0"/>
      <w:autoSpaceDN w:val="0"/>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uiPriority w:val="99"/>
    <w:semiHidden/>
    <w:rsid w:val="00D743D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3825</Words>
  <Characters>21807</Characters>
  <Application>Microsoft Office Word</Application>
  <DocSecurity>0</DocSecurity>
  <Lines>181</Lines>
  <Paragraphs>51</Paragraphs>
  <ScaleCrop>false</ScaleCrop>
  <Company>SPecialiST RePack</Company>
  <LinksUpToDate>false</LinksUpToDate>
  <CharactersWithSpaces>25581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2026-03-26T08:51:00Z</dcterms:created>
  <dcterms:modified xsi:type="dcterms:W3CDTF">2026-03-26T08:51:00Z</dcterms:modified>
</cp:coreProperties>
</file>