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6EA4" w:rsidRPr="00B46EA4" w:rsidRDefault="00B46EA4" w:rsidP="00B46EA4">
      <w:pPr>
        <w:autoSpaceDE w:val="0"/>
        <w:autoSpaceDN w:val="0"/>
        <w:spacing w:after="0" w:line="240" w:lineRule="auto"/>
        <w:rPr>
          <w:rFonts w:ascii="Times New Roman" w:eastAsia="SimSun" w:hAnsi="Times New Roman" w:cs="Times New Roman"/>
          <w:szCs w:val="24"/>
          <w:lang w:val="ro-RO" w:eastAsia="ru-RU"/>
        </w:rPr>
      </w:pPr>
      <w:bookmarkStart w:id="0" w:name="_GoBack"/>
      <w:bookmarkEnd w:id="0"/>
    </w:p>
    <w:p w:rsidR="004E29A9" w:rsidRPr="008A67FD" w:rsidRDefault="004E29A9" w:rsidP="004E29A9">
      <w:pPr>
        <w:spacing w:after="0"/>
        <w:ind w:right="567"/>
        <w:jc w:val="center"/>
        <w:rPr>
          <w:rFonts w:ascii="Times New Roman" w:hAnsi="Times New Roman" w:cs="Times New Roman"/>
          <w:b/>
          <w:bCs/>
          <w:sz w:val="24"/>
          <w:szCs w:val="24"/>
          <w:lang w:val="en-US"/>
        </w:rPr>
      </w:pPr>
      <w:r w:rsidRPr="008A67FD">
        <w:rPr>
          <w:rFonts w:ascii="Times New Roman" w:hAnsi="Times New Roman" w:cs="Times New Roman"/>
          <w:b/>
          <w:bCs/>
          <w:sz w:val="24"/>
          <w:szCs w:val="24"/>
          <w:lang w:val="en-US"/>
        </w:rPr>
        <w:t>CAIET DE SARCINI</w:t>
      </w:r>
    </w:p>
    <w:p w:rsidR="004E29A9" w:rsidRPr="008A67FD" w:rsidRDefault="004E29A9" w:rsidP="004E29A9">
      <w:pPr>
        <w:spacing w:after="0"/>
        <w:ind w:right="567"/>
        <w:jc w:val="center"/>
        <w:rPr>
          <w:rFonts w:ascii="Times New Roman" w:hAnsi="Times New Roman" w:cs="Times New Roman"/>
          <w:b/>
          <w:bCs/>
          <w:sz w:val="24"/>
          <w:szCs w:val="24"/>
          <w:lang w:val="en-US"/>
        </w:rPr>
      </w:pPr>
      <w:proofErr w:type="gramStart"/>
      <w:r w:rsidRPr="008A67FD">
        <w:rPr>
          <w:rFonts w:ascii="Times New Roman" w:hAnsi="Times New Roman" w:cs="Times New Roman"/>
          <w:b/>
          <w:bCs/>
          <w:sz w:val="24"/>
          <w:szCs w:val="24"/>
          <w:lang w:val="en-US"/>
        </w:rPr>
        <w:t>PENTRU  CEREREA</w:t>
      </w:r>
      <w:proofErr w:type="gramEnd"/>
      <w:r w:rsidRPr="008A67FD">
        <w:rPr>
          <w:rFonts w:ascii="Times New Roman" w:hAnsi="Times New Roman" w:cs="Times New Roman"/>
          <w:b/>
          <w:bCs/>
          <w:sz w:val="24"/>
          <w:szCs w:val="24"/>
          <w:lang w:val="en-US"/>
        </w:rPr>
        <w:t xml:space="preserve"> OFERTEI  DE  PREŢ</w:t>
      </w:r>
    </w:p>
    <w:p w:rsidR="004E29A9" w:rsidRPr="004E29A9" w:rsidRDefault="004E29A9" w:rsidP="004E29A9">
      <w:pPr>
        <w:spacing w:after="0"/>
        <w:ind w:right="567"/>
        <w:jc w:val="center"/>
        <w:rPr>
          <w:rFonts w:ascii="Times New Roman" w:hAnsi="Times New Roman" w:cs="Times New Roman"/>
          <w:b/>
          <w:bCs/>
          <w:sz w:val="24"/>
          <w:szCs w:val="24"/>
          <w:lang w:val="en-US"/>
        </w:rPr>
      </w:pPr>
    </w:p>
    <w:p w:rsidR="004E29A9" w:rsidRPr="004E29A9" w:rsidRDefault="004E29A9" w:rsidP="004E29A9">
      <w:pPr>
        <w:tabs>
          <w:tab w:val="left" w:pos="9781"/>
        </w:tabs>
        <w:spacing w:after="0"/>
        <w:rPr>
          <w:rFonts w:ascii="Times New Roman" w:hAnsi="Times New Roman" w:cs="Times New Roman"/>
          <w:sz w:val="24"/>
          <w:szCs w:val="24"/>
          <w:lang w:val="en-US"/>
        </w:rPr>
      </w:pPr>
      <w:r w:rsidRPr="004E29A9">
        <w:rPr>
          <w:rFonts w:ascii="Times New Roman" w:hAnsi="Times New Roman" w:cs="Times New Roman"/>
          <w:b/>
          <w:bCs/>
          <w:sz w:val="24"/>
          <w:szCs w:val="24"/>
          <w:lang w:val="en-US"/>
        </w:rPr>
        <w:t xml:space="preserve">1. </w:t>
      </w:r>
      <w:proofErr w:type="spellStart"/>
      <w:r w:rsidRPr="004E29A9">
        <w:rPr>
          <w:rFonts w:ascii="Times New Roman" w:hAnsi="Times New Roman" w:cs="Times New Roman"/>
          <w:b/>
          <w:bCs/>
          <w:sz w:val="24"/>
          <w:szCs w:val="24"/>
          <w:lang w:val="en-US"/>
        </w:rPr>
        <w:t>Denumerea</w:t>
      </w:r>
      <w:proofErr w:type="spellEnd"/>
      <w:r w:rsidRPr="004E29A9">
        <w:rPr>
          <w:rFonts w:ascii="Times New Roman" w:hAnsi="Times New Roman" w:cs="Times New Roman"/>
          <w:b/>
          <w:bCs/>
          <w:sz w:val="24"/>
          <w:szCs w:val="24"/>
          <w:lang w:val="en-US"/>
        </w:rPr>
        <w:t xml:space="preserve"> </w:t>
      </w:r>
      <w:proofErr w:type="spellStart"/>
      <w:r w:rsidRPr="004E29A9">
        <w:rPr>
          <w:rFonts w:ascii="Times New Roman" w:hAnsi="Times New Roman" w:cs="Times New Roman"/>
          <w:b/>
          <w:bCs/>
          <w:sz w:val="24"/>
          <w:szCs w:val="24"/>
          <w:lang w:val="en-US"/>
        </w:rPr>
        <w:t>beneficiarului</w:t>
      </w:r>
      <w:proofErr w:type="spellEnd"/>
      <w:r w:rsidRPr="004E29A9">
        <w:rPr>
          <w:rFonts w:ascii="Times New Roman" w:hAnsi="Times New Roman" w:cs="Times New Roman"/>
          <w:b/>
          <w:bCs/>
          <w:sz w:val="24"/>
          <w:szCs w:val="24"/>
          <w:lang w:val="en-US"/>
        </w:rPr>
        <w:t xml:space="preserve"> </w:t>
      </w:r>
      <w:proofErr w:type="spellStart"/>
      <w:r w:rsidRPr="004E29A9">
        <w:rPr>
          <w:rFonts w:ascii="Times New Roman" w:hAnsi="Times New Roman" w:cs="Times New Roman"/>
          <w:b/>
          <w:bCs/>
          <w:sz w:val="24"/>
          <w:szCs w:val="24"/>
          <w:u w:val="single"/>
          <w:lang w:val="en-US"/>
        </w:rPr>
        <w:t>Inspectoratul</w:t>
      </w:r>
      <w:proofErr w:type="spellEnd"/>
      <w:r w:rsidRPr="004E29A9">
        <w:rPr>
          <w:rFonts w:ascii="Times New Roman" w:hAnsi="Times New Roman" w:cs="Times New Roman"/>
          <w:b/>
          <w:bCs/>
          <w:sz w:val="24"/>
          <w:szCs w:val="24"/>
          <w:u w:val="single"/>
          <w:lang w:val="en-US"/>
        </w:rPr>
        <w:t xml:space="preserve"> General al </w:t>
      </w:r>
      <w:proofErr w:type="spellStart"/>
      <w:r w:rsidRPr="004E29A9">
        <w:rPr>
          <w:rFonts w:ascii="Times New Roman" w:hAnsi="Times New Roman" w:cs="Times New Roman"/>
          <w:b/>
          <w:bCs/>
          <w:sz w:val="24"/>
          <w:szCs w:val="24"/>
          <w:u w:val="single"/>
          <w:lang w:val="en-US"/>
        </w:rPr>
        <w:t>Politiei</w:t>
      </w:r>
      <w:proofErr w:type="spellEnd"/>
      <w:r w:rsidRPr="004E29A9">
        <w:rPr>
          <w:rFonts w:ascii="Times New Roman" w:hAnsi="Times New Roman" w:cs="Times New Roman"/>
          <w:b/>
          <w:bCs/>
          <w:sz w:val="24"/>
          <w:szCs w:val="24"/>
          <w:u w:val="single"/>
          <w:lang w:val="en-US"/>
        </w:rPr>
        <w:t xml:space="preserve"> de </w:t>
      </w:r>
      <w:proofErr w:type="spellStart"/>
      <w:r w:rsidRPr="004E29A9">
        <w:rPr>
          <w:rFonts w:ascii="Times New Roman" w:hAnsi="Times New Roman" w:cs="Times New Roman"/>
          <w:b/>
          <w:bCs/>
          <w:sz w:val="24"/>
          <w:szCs w:val="24"/>
          <w:u w:val="single"/>
          <w:lang w:val="en-US"/>
        </w:rPr>
        <w:t>Frontiera</w:t>
      </w:r>
      <w:proofErr w:type="spellEnd"/>
    </w:p>
    <w:p w:rsidR="004E29A9" w:rsidRPr="004E29A9" w:rsidRDefault="004E29A9" w:rsidP="004E29A9">
      <w:pPr>
        <w:tabs>
          <w:tab w:val="left" w:pos="9781"/>
        </w:tabs>
        <w:spacing w:after="0"/>
        <w:rPr>
          <w:rFonts w:ascii="Times New Roman" w:hAnsi="Times New Roman" w:cs="Times New Roman"/>
          <w:sz w:val="24"/>
          <w:szCs w:val="24"/>
          <w:lang w:val="en-US"/>
        </w:rPr>
      </w:pPr>
      <w:r w:rsidRPr="004E29A9">
        <w:rPr>
          <w:rFonts w:ascii="Times New Roman" w:hAnsi="Times New Roman" w:cs="Times New Roman"/>
          <w:b/>
          <w:bCs/>
          <w:sz w:val="24"/>
          <w:szCs w:val="24"/>
          <w:lang w:val="en-US"/>
        </w:rPr>
        <w:t xml:space="preserve">2. </w:t>
      </w:r>
      <w:proofErr w:type="spellStart"/>
      <w:r w:rsidRPr="004E29A9">
        <w:rPr>
          <w:rFonts w:ascii="Times New Roman" w:hAnsi="Times New Roman" w:cs="Times New Roman"/>
          <w:b/>
          <w:bCs/>
          <w:sz w:val="24"/>
          <w:szCs w:val="24"/>
          <w:lang w:val="en-US"/>
        </w:rPr>
        <w:t>Organizatorul</w:t>
      </w:r>
      <w:proofErr w:type="spellEnd"/>
      <w:r w:rsidRPr="004E29A9">
        <w:rPr>
          <w:rFonts w:ascii="Times New Roman" w:hAnsi="Times New Roman" w:cs="Times New Roman"/>
          <w:b/>
          <w:bCs/>
          <w:sz w:val="24"/>
          <w:szCs w:val="24"/>
          <w:lang w:val="en-US"/>
        </w:rPr>
        <w:t xml:space="preserve"> </w:t>
      </w:r>
      <w:proofErr w:type="spellStart"/>
      <w:r w:rsidRPr="004E29A9">
        <w:rPr>
          <w:rFonts w:ascii="Times New Roman" w:hAnsi="Times New Roman" w:cs="Times New Roman"/>
          <w:b/>
          <w:bCs/>
          <w:sz w:val="24"/>
          <w:szCs w:val="24"/>
          <w:lang w:val="en-US"/>
        </w:rPr>
        <w:t>procedurii</w:t>
      </w:r>
      <w:proofErr w:type="spellEnd"/>
      <w:r w:rsidRPr="004E29A9">
        <w:rPr>
          <w:rFonts w:ascii="Times New Roman" w:hAnsi="Times New Roman" w:cs="Times New Roman"/>
          <w:b/>
          <w:bCs/>
          <w:sz w:val="24"/>
          <w:szCs w:val="24"/>
          <w:lang w:val="en-US"/>
        </w:rPr>
        <w:t xml:space="preserve"> de </w:t>
      </w:r>
      <w:proofErr w:type="spellStart"/>
      <w:r w:rsidRPr="004E29A9">
        <w:rPr>
          <w:rFonts w:ascii="Times New Roman" w:hAnsi="Times New Roman" w:cs="Times New Roman"/>
          <w:b/>
          <w:bCs/>
          <w:sz w:val="24"/>
          <w:szCs w:val="24"/>
          <w:lang w:val="en-US"/>
        </w:rPr>
        <w:t>achizi</w:t>
      </w:r>
      <w:proofErr w:type="spellEnd"/>
      <w:r w:rsidRPr="004E29A9">
        <w:rPr>
          <w:rFonts w:ascii="Times New Roman" w:hAnsi="Times New Roman" w:cs="Times New Roman"/>
          <w:b/>
          <w:bCs/>
          <w:sz w:val="24"/>
          <w:szCs w:val="24"/>
          <w:lang w:val="ro-RO"/>
        </w:rPr>
        <w:t>ţ</w:t>
      </w:r>
      <w:proofErr w:type="spellStart"/>
      <w:r w:rsidRPr="004E29A9">
        <w:rPr>
          <w:rFonts w:ascii="Times New Roman" w:hAnsi="Times New Roman" w:cs="Times New Roman"/>
          <w:b/>
          <w:bCs/>
          <w:sz w:val="24"/>
          <w:szCs w:val="24"/>
          <w:lang w:val="en-US"/>
        </w:rPr>
        <w:t>ie</w:t>
      </w:r>
      <w:proofErr w:type="spellEnd"/>
      <w:r w:rsidRPr="004E29A9">
        <w:rPr>
          <w:rFonts w:ascii="Times New Roman" w:hAnsi="Times New Roman" w:cs="Times New Roman"/>
          <w:sz w:val="24"/>
          <w:szCs w:val="24"/>
          <w:lang w:val="en-US"/>
        </w:rPr>
        <w:t xml:space="preserve"> </w:t>
      </w:r>
      <w:proofErr w:type="spellStart"/>
      <w:r w:rsidRPr="004E29A9">
        <w:rPr>
          <w:rFonts w:ascii="Times New Roman" w:hAnsi="Times New Roman" w:cs="Times New Roman"/>
          <w:b/>
          <w:bCs/>
          <w:sz w:val="24"/>
          <w:szCs w:val="24"/>
          <w:u w:val="single"/>
          <w:lang w:val="en-US"/>
        </w:rPr>
        <w:t>Inspectoratul</w:t>
      </w:r>
      <w:proofErr w:type="spellEnd"/>
      <w:r w:rsidRPr="004E29A9">
        <w:rPr>
          <w:rFonts w:ascii="Times New Roman" w:hAnsi="Times New Roman" w:cs="Times New Roman"/>
          <w:b/>
          <w:bCs/>
          <w:sz w:val="24"/>
          <w:szCs w:val="24"/>
          <w:u w:val="single"/>
          <w:lang w:val="en-US"/>
        </w:rPr>
        <w:t xml:space="preserve"> General al </w:t>
      </w:r>
      <w:proofErr w:type="spellStart"/>
      <w:r w:rsidRPr="004E29A9">
        <w:rPr>
          <w:rFonts w:ascii="Times New Roman" w:hAnsi="Times New Roman" w:cs="Times New Roman"/>
          <w:b/>
          <w:bCs/>
          <w:sz w:val="24"/>
          <w:szCs w:val="24"/>
          <w:u w:val="single"/>
          <w:lang w:val="en-US"/>
        </w:rPr>
        <w:t>Politiei</w:t>
      </w:r>
      <w:proofErr w:type="spellEnd"/>
      <w:r w:rsidRPr="004E29A9">
        <w:rPr>
          <w:rFonts w:ascii="Times New Roman" w:hAnsi="Times New Roman" w:cs="Times New Roman"/>
          <w:b/>
          <w:bCs/>
          <w:sz w:val="24"/>
          <w:szCs w:val="24"/>
          <w:u w:val="single"/>
          <w:lang w:val="en-US"/>
        </w:rPr>
        <w:t xml:space="preserve"> de </w:t>
      </w:r>
      <w:proofErr w:type="spellStart"/>
      <w:r w:rsidRPr="004E29A9">
        <w:rPr>
          <w:rFonts w:ascii="Times New Roman" w:hAnsi="Times New Roman" w:cs="Times New Roman"/>
          <w:b/>
          <w:bCs/>
          <w:sz w:val="24"/>
          <w:szCs w:val="24"/>
          <w:u w:val="single"/>
          <w:lang w:val="en-US"/>
        </w:rPr>
        <w:t>Frontiera</w:t>
      </w:r>
      <w:proofErr w:type="spellEnd"/>
    </w:p>
    <w:p w:rsidR="008A67FD" w:rsidRDefault="004E29A9" w:rsidP="004E29A9">
      <w:pPr>
        <w:tabs>
          <w:tab w:val="left" w:pos="9781"/>
        </w:tabs>
        <w:spacing w:after="0"/>
        <w:rPr>
          <w:rFonts w:ascii="Times New Roman" w:eastAsia="SimSun" w:hAnsi="Times New Roman" w:cs="Times New Roman"/>
          <w:b/>
          <w:sz w:val="24"/>
          <w:szCs w:val="24"/>
          <w:lang w:val="ro-RO" w:eastAsia="ru-RU"/>
        </w:rPr>
      </w:pPr>
      <w:r w:rsidRPr="004E29A9">
        <w:rPr>
          <w:rFonts w:ascii="Times New Roman" w:hAnsi="Times New Roman" w:cs="Times New Roman"/>
          <w:b/>
          <w:bCs/>
          <w:sz w:val="24"/>
          <w:szCs w:val="24"/>
          <w:lang w:val="en-US"/>
        </w:rPr>
        <w:t xml:space="preserve">3. </w:t>
      </w:r>
      <w:proofErr w:type="spellStart"/>
      <w:r w:rsidRPr="004E29A9">
        <w:rPr>
          <w:rFonts w:ascii="Times New Roman" w:hAnsi="Times New Roman" w:cs="Times New Roman"/>
          <w:b/>
          <w:bCs/>
          <w:sz w:val="24"/>
          <w:szCs w:val="24"/>
          <w:lang w:val="en-US"/>
        </w:rPr>
        <w:t>Obiectul</w:t>
      </w:r>
      <w:proofErr w:type="spellEnd"/>
      <w:r w:rsidRPr="004E29A9">
        <w:rPr>
          <w:rFonts w:ascii="Times New Roman" w:hAnsi="Times New Roman" w:cs="Times New Roman"/>
          <w:b/>
          <w:bCs/>
          <w:sz w:val="24"/>
          <w:szCs w:val="24"/>
          <w:lang w:val="en-US"/>
        </w:rPr>
        <w:t xml:space="preserve"> </w:t>
      </w:r>
      <w:proofErr w:type="spellStart"/>
      <w:proofErr w:type="gramStart"/>
      <w:r w:rsidRPr="004E29A9">
        <w:rPr>
          <w:rFonts w:ascii="Times New Roman" w:hAnsi="Times New Roman" w:cs="Times New Roman"/>
          <w:b/>
          <w:bCs/>
          <w:sz w:val="24"/>
          <w:szCs w:val="24"/>
          <w:lang w:val="en-US"/>
        </w:rPr>
        <w:t>achiziţiilor</w:t>
      </w:r>
      <w:proofErr w:type="spellEnd"/>
      <w:r w:rsidRPr="004E29A9">
        <w:rPr>
          <w:rFonts w:ascii="Times New Roman" w:hAnsi="Times New Roman" w:cs="Times New Roman"/>
          <w:sz w:val="24"/>
          <w:szCs w:val="24"/>
          <w:lang w:val="en-US"/>
        </w:rPr>
        <w:t xml:space="preserve"> </w:t>
      </w:r>
      <w:r w:rsidR="003E4E56">
        <w:rPr>
          <w:rFonts w:ascii="Times New Roman" w:hAnsi="Times New Roman" w:cs="Times New Roman"/>
          <w:sz w:val="24"/>
          <w:szCs w:val="24"/>
          <w:lang w:val="en-US"/>
        </w:rPr>
        <w:t>,</w:t>
      </w:r>
      <w:r w:rsidR="003E4E56" w:rsidRPr="003E4E56">
        <w:rPr>
          <w:rFonts w:ascii="Times New Roman" w:hAnsi="Times New Roman" w:cs="Times New Roman"/>
          <w:b/>
          <w:sz w:val="24"/>
          <w:szCs w:val="24"/>
          <w:lang w:val="en-US"/>
        </w:rPr>
        <w:t>,</w:t>
      </w:r>
      <w:r w:rsidRPr="003E4E56">
        <w:rPr>
          <w:rFonts w:ascii="Times New Roman" w:eastAsia="SimSun" w:hAnsi="Times New Roman" w:cs="Times New Roman"/>
          <w:b/>
          <w:sz w:val="24"/>
          <w:szCs w:val="24"/>
          <w:lang w:val="ro-RO" w:eastAsia="ru-RU"/>
        </w:rPr>
        <w:t>Modernizarea</w:t>
      </w:r>
      <w:proofErr w:type="gramEnd"/>
      <w:r w:rsidRPr="003E4E56">
        <w:rPr>
          <w:rFonts w:ascii="Times New Roman" w:eastAsia="SimSun" w:hAnsi="Times New Roman" w:cs="Times New Roman"/>
          <w:b/>
          <w:sz w:val="24"/>
          <w:szCs w:val="24"/>
          <w:lang w:val="ro-RO" w:eastAsia="ru-RU"/>
        </w:rPr>
        <w:t xml:space="preserve"> retelelor de comunicatii  electronice </w:t>
      </w:r>
      <w:r w:rsidR="003E4E56" w:rsidRPr="003E4E56">
        <w:rPr>
          <w:rFonts w:ascii="Times New Roman" w:eastAsia="SimSun" w:hAnsi="Times New Roman" w:cs="Times New Roman"/>
          <w:b/>
          <w:sz w:val="24"/>
          <w:szCs w:val="24"/>
          <w:lang w:val="ro-RO" w:eastAsia="ru-RU"/>
        </w:rPr>
        <w:t>din r-nul Hîncești,</w:t>
      </w:r>
    </w:p>
    <w:p w:rsidR="004E29A9" w:rsidRDefault="003E4E56" w:rsidP="004E29A9">
      <w:pPr>
        <w:tabs>
          <w:tab w:val="left" w:pos="9781"/>
        </w:tabs>
        <w:spacing w:after="0"/>
        <w:rPr>
          <w:rFonts w:ascii="Times New Roman" w:eastAsia="SimSun" w:hAnsi="Times New Roman" w:cs="Times New Roman"/>
          <w:b/>
          <w:sz w:val="28"/>
          <w:szCs w:val="24"/>
          <w:lang w:val="ro-RO" w:eastAsia="ru-RU"/>
        </w:rPr>
      </w:pPr>
      <w:r w:rsidRPr="003E4E56">
        <w:rPr>
          <w:rFonts w:ascii="Times New Roman" w:eastAsia="SimSun" w:hAnsi="Times New Roman" w:cs="Times New Roman"/>
          <w:b/>
          <w:sz w:val="24"/>
          <w:szCs w:val="24"/>
          <w:lang w:val="ro-RO" w:eastAsia="ru-RU"/>
        </w:rPr>
        <w:t>s. Leușeni (PTF Leușeni)”.</w:t>
      </w:r>
      <w:r w:rsidR="004E29A9" w:rsidRPr="003E4E56">
        <w:rPr>
          <w:rFonts w:ascii="Times New Roman" w:eastAsia="SimSun" w:hAnsi="Times New Roman" w:cs="Times New Roman"/>
          <w:sz w:val="24"/>
          <w:szCs w:val="24"/>
          <w:lang w:val="ro-RO" w:eastAsia="ru-RU"/>
        </w:rPr>
        <w:t xml:space="preserve"> </w:t>
      </w:r>
    </w:p>
    <w:p w:rsidR="00B46EA4" w:rsidRPr="003E4E56" w:rsidRDefault="004E29A9" w:rsidP="003E4E56">
      <w:pPr>
        <w:tabs>
          <w:tab w:val="left" w:pos="9781"/>
        </w:tabs>
        <w:spacing w:after="0"/>
        <w:rPr>
          <w:rFonts w:ascii="Times New Roman" w:hAnsi="Times New Roman" w:cs="Times New Roman"/>
          <w:b/>
          <w:bCs/>
          <w:sz w:val="24"/>
          <w:szCs w:val="24"/>
          <w:lang w:val="en-US"/>
        </w:rPr>
      </w:pPr>
      <w:r w:rsidRPr="004E29A9">
        <w:rPr>
          <w:rFonts w:ascii="Times New Roman" w:hAnsi="Times New Roman" w:cs="Times New Roman"/>
          <w:sz w:val="24"/>
          <w:szCs w:val="24"/>
          <w:lang w:val="en-US"/>
        </w:rPr>
        <w:t xml:space="preserve"> </w:t>
      </w:r>
    </w:p>
    <w:tbl>
      <w:tblPr>
        <w:tblW w:w="10084" w:type="dxa"/>
        <w:tblInd w:w="-459" w:type="dxa"/>
        <w:tblLayout w:type="fixed"/>
        <w:tblLook w:val="0000" w:firstRow="0" w:lastRow="0" w:firstColumn="0" w:lastColumn="0" w:noHBand="0" w:noVBand="0"/>
      </w:tblPr>
      <w:tblGrid>
        <w:gridCol w:w="934"/>
        <w:gridCol w:w="1681"/>
        <w:gridCol w:w="4668"/>
        <w:gridCol w:w="1120"/>
        <w:gridCol w:w="1681"/>
      </w:tblGrid>
      <w:tr w:rsidR="00E4382B" w:rsidRPr="004E29A9" w:rsidTr="004E29A9">
        <w:trPr>
          <w:cantSplit/>
          <w:trHeight w:val="301"/>
        </w:trPr>
        <w:tc>
          <w:tcPr>
            <w:tcW w:w="934" w:type="dxa"/>
            <w:vMerge w:val="restart"/>
            <w:tcBorders>
              <w:top w:val="single" w:sz="6" w:space="0" w:color="auto"/>
              <w:left w:val="single" w:sz="6" w:space="0" w:color="auto"/>
              <w:bottom w:val="single" w:sz="6" w:space="0" w:color="auto"/>
              <w:right w:val="nil"/>
            </w:tcBorders>
            <w:shd w:val="pct5" w:color="auto" w:fill="auto"/>
            <w:vAlign w:val="center"/>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w:t>
            </w:r>
          </w:p>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crt.</w:t>
            </w:r>
          </w:p>
        </w:tc>
        <w:tc>
          <w:tcPr>
            <w:tcW w:w="1681" w:type="dxa"/>
            <w:vMerge w:val="restart"/>
            <w:tcBorders>
              <w:top w:val="single" w:sz="6" w:space="0" w:color="auto"/>
              <w:left w:val="single" w:sz="6" w:space="0" w:color="auto"/>
              <w:bottom w:val="single" w:sz="6" w:space="0" w:color="auto"/>
              <w:right w:val="nil"/>
            </w:tcBorders>
            <w:shd w:val="pct5" w:color="auto" w:fill="auto"/>
            <w:vAlign w:val="center"/>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Simbol norme </w:t>
            </w:r>
            <w:r w:rsidRPr="00B46EA4">
              <w:rPr>
                <w:rFonts w:ascii="Times New Roman" w:eastAsia="Times New Roman" w:hAnsi="Times New Roman" w:cs="Times New Roman"/>
                <w:szCs w:val="24"/>
                <w:lang w:val="ro-RO" w:eastAsia="ru-RU"/>
              </w:rPr>
              <w:t xml:space="preserve">şi Cod </w:t>
            </w:r>
            <w:r w:rsidRPr="00B46EA4">
              <w:rPr>
                <w:rFonts w:ascii="Times New Roman" w:eastAsia="SimSun" w:hAnsi="Times New Roman" w:cs="Times New Roman"/>
                <w:szCs w:val="24"/>
                <w:lang w:val="ro-RO" w:eastAsia="ru-RU"/>
              </w:rPr>
              <w:t xml:space="preserve"> resurse</w:t>
            </w:r>
          </w:p>
        </w:tc>
        <w:tc>
          <w:tcPr>
            <w:tcW w:w="4668" w:type="dxa"/>
            <w:vMerge w:val="restart"/>
            <w:tcBorders>
              <w:top w:val="single" w:sz="6" w:space="0" w:color="auto"/>
              <w:left w:val="single" w:sz="6" w:space="0" w:color="auto"/>
              <w:bottom w:val="single" w:sz="6" w:space="0" w:color="auto"/>
              <w:right w:val="nil"/>
            </w:tcBorders>
            <w:shd w:val="pct5" w:color="auto" w:fill="auto"/>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Times New Roman" w:hAnsi="Times New Roman" w:cs="Times New Roman"/>
                <w:szCs w:val="24"/>
                <w:lang w:val="ro-RO" w:eastAsia="ru-RU"/>
              </w:rPr>
              <w:t>Lucrări şi cheltuieli</w:t>
            </w:r>
          </w:p>
        </w:tc>
        <w:tc>
          <w:tcPr>
            <w:tcW w:w="1120" w:type="dxa"/>
            <w:vMerge w:val="restart"/>
            <w:tcBorders>
              <w:top w:val="single" w:sz="6" w:space="0" w:color="auto"/>
              <w:left w:val="single" w:sz="6" w:space="0" w:color="auto"/>
              <w:bottom w:val="single" w:sz="6" w:space="0" w:color="auto"/>
              <w:right w:val="nil"/>
            </w:tcBorders>
            <w:shd w:val="pct5" w:color="auto" w:fill="auto"/>
            <w:vAlign w:val="center"/>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p>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U.M.</w:t>
            </w:r>
          </w:p>
        </w:tc>
        <w:tc>
          <w:tcPr>
            <w:tcW w:w="1681" w:type="dxa"/>
            <w:vMerge w:val="restart"/>
            <w:tcBorders>
              <w:top w:val="single" w:sz="6" w:space="0" w:color="auto"/>
              <w:left w:val="single" w:sz="6" w:space="0" w:color="auto"/>
              <w:bottom w:val="single" w:sz="6" w:space="0" w:color="auto"/>
              <w:right w:val="nil"/>
            </w:tcBorders>
            <w:shd w:val="pct5" w:color="auto" w:fill="auto"/>
            <w:vAlign w:val="center"/>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Cantitate conform datelor din proiect</w:t>
            </w:r>
          </w:p>
        </w:tc>
      </w:tr>
      <w:tr w:rsidR="00E4382B" w:rsidRPr="004E29A9" w:rsidTr="004E29A9">
        <w:trPr>
          <w:cantSplit/>
          <w:trHeight w:val="253"/>
        </w:trPr>
        <w:tc>
          <w:tcPr>
            <w:tcW w:w="934" w:type="dxa"/>
            <w:vMerge/>
            <w:tcBorders>
              <w:top w:val="single" w:sz="6" w:space="0" w:color="auto"/>
              <w:left w:val="single" w:sz="6" w:space="0" w:color="auto"/>
              <w:bottom w:val="single" w:sz="6" w:space="0" w:color="auto"/>
              <w:right w:val="nil"/>
            </w:tcBorders>
            <w:vAlign w:val="center"/>
          </w:tcPr>
          <w:p w:rsidR="00E4382B" w:rsidRPr="00B46EA4" w:rsidRDefault="00E4382B" w:rsidP="00B46EA4">
            <w:pPr>
              <w:spacing w:after="0" w:line="240" w:lineRule="auto"/>
              <w:jc w:val="center"/>
              <w:rPr>
                <w:rFonts w:ascii="Times New Roman" w:eastAsia="SimSun" w:hAnsi="Times New Roman" w:cs="Times New Roman"/>
                <w:szCs w:val="24"/>
                <w:lang w:val="ro-RO" w:eastAsia="ru-RU"/>
              </w:rPr>
            </w:pPr>
          </w:p>
        </w:tc>
        <w:tc>
          <w:tcPr>
            <w:tcW w:w="1681" w:type="dxa"/>
            <w:vMerge/>
            <w:tcBorders>
              <w:top w:val="single" w:sz="6" w:space="0" w:color="auto"/>
              <w:left w:val="single" w:sz="6" w:space="0" w:color="auto"/>
              <w:bottom w:val="single" w:sz="6" w:space="0" w:color="auto"/>
              <w:right w:val="nil"/>
            </w:tcBorders>
            <w:vAlign w:val="center"/>
          </w:tcPr>
          <w:p w:rsidR="00E4382B" w:rsidRPr="00B46EA4" w:rsidRDefault="00E4382B" w:rsidP="00B46EA4">
            <w:pPr>
              <w:spacing w:after="0" w:line="240" w:lineRule="auto"/>
              <w:jc w:val="center"/>
              <w:rPr>
                <w:rFonts w:ascii="Times New Roman" w:eastAsia="SimSun" w:hAnsi="Times New Roman" w:cs="Times New Roman"/>
                <w:szCs w:val="24"/>
                <w:lang w:val="ro-RO" w:eastAsia="ru-RU"/>
              </w:rPr>
            </w:pPr>
          </w:p>
        </w:tc>
        <w:tc>
          <w:tcPr>
            <w:tcW w:w="4668" w:type="dxa"/>
            <w:vMerge/>
            <w:tcBorders>
              <w:top w:val="single" w:sz="6" w:space="0" w:color="auto"/>
              <w:left w:val="single" w:sz="6" w:space="0" w:color="auto"/>
              <w:bottom w:val="single" w:sz="6" w:space="0" w:color="auto"/>
              <w:right w:val="nil"/>
            </w:tcBorders>
            <w:vAlign w:val="center"/>
          </w:tcPr>
          <w:p w:rsidR="00E4382B" w:rsidRPr="00B46EA4" w:rsidRDefault="00E4382B" w:rsidP="00B46EA4">
            <w:pPr>
              <w:spacing w:after="0" w:line="240" w:lineRule="auto"/>
              <w:jc w:val="center"/>
              <w:rPr>
                <w:rFonts w:ascii="Times New Roman" w:eastAsia="SimSun" w:hAnsi="Times New Roman" w:cs="Times New Roman"/>
                <w:szCs w:val="24"/>
                <w:lang w:val="ro-RO" w:eastAsia="ru-RU"/>
              </w:rPr>
            </w:pPr>
          </w:p>
        </w:tc>
        <w:tc>
          <w:tcPr>
            <w:tcW w:w="1120" w:type="dxa"/>
            <w:vMerge/>
            <w:tcBorders>
              <w:top w:val="single" w:sz="6" w:space="0" w:color="auto"/>
              <w:left w:val="single" w:sz="6" w:space="0" w:color="auto"/>
              <w:bottom w:val="single" w:sz="6" w:space="0" w:color="auto"/>
              <w:right w:val="nil"/>
            </w:tcBorders>
            <w:vAlign w:val="center"/>
          </w:tcPr>
          <w:p w:rsidR="00E4382B" w:rsidRPr="00B46EA4" w:rsidRDefault="00E4382B" w:rsidP="00B46EA4">
            <w:pPr>
              <w:spacing w:after="0" w:line="240" w:lineRule="auto"/>
              <w:jc w:val="center"/>
              <w:rPr>
                <w:rFonts w:ascii="Times New Roman" w:eastAsia="SimSun" w:hAnsi="Times New Roman" w:cs="Times New Roman"/>
                <w:szCs w:val="24"/>
                <w:lang w:val="ro-RO" w:eastAsia="ru-RU"/>
              </w:rPr>
            </w:pPr>
          </w:p>
        </w:tc>
        <w:tc>
          <w:tcPr>
            <w:tcW w:w="1681" w:type="dxa"/>
            <w:vMerge/>
            <w:tcBorders>
              <w:top w:val="single" w:sz="6" w:space="0" w:color="auto"/>
              <w:left w:val="single" w:sz="6" w:space="0" w:color="auto"/>
              <w:bottom w:val="single" w:sz="6" w:space="0" w:color="auto"/>
              <w:right w:val="single" w:sz="4" w:space="0" w:color="auto"/>
            </w:tcBorders>
            <w:vAlign w:val="center"/>
          </w:tcPr>
          <w:p w:rsidR="00E4382B" w:rsidRPr="00B46EA4" w:rsidRDefault="00E4382B" w:rsidP="00B46EA4">
            <w:pPr>
              <w:spacing w:after="0" w:line="240" w:lineRule="auto"/>
              <w:jc w:val="center"/>
              <w:rPr>
                <w:rFonts w:ascii="Times New Roman" w:eastAsia="SimSun" w:hAnsi="Times New Roman" w:cs="Times New Roman"/>
                <w:szCs w:val="24"/>
                <w:lang w:val="ro-RO" w:eastAsia="ru-RU"/>
              </w:rPr>
            </w:pPr>
          </w:p>
        </w:tc>
      </w:tr>
    </w:tbl>
    <w:p w:rsidR="00B46EA4" w:rsidRPr="00B46EA4" w:rsidRDefault="00B46EA4" w:rsidP="00B46EA4">
      <w:pPr>
        <w:autoSpaceDE w:val="0"/>
        <w:autoSpaceDN w:val="0"/>
        <w:spacing w:after="0" w:line="240" w:lineRule="auto"/>
        <w:rPr>
          <w:rFonts w:ascii="Times New Roman" w:eastAsia="SimSun" w:hAnsi="Times New Roman" w:cs="Times New Roman"/>
          <w:sz w:val="2"/>
          <w:szCs w:val="24"/>
          <w:lang w:val="ro-RO" w:eastAsia="ru-RU"/>
        </w:rPr>
      </w:pPr>
    </w:p>
    <w:tbl>
      <w:tblPr>
        <w:tblW w:w="0" w:type="auto"/>
        <w:tblInd w:w="-459" w:type="dxa"/>
        <w:tblLayout w:type="fixed"/>
        <w:tblLook w:val="0000" w:firstRow="0" w:lastRow="0" w:firstColumn="0" w:lastColumn="0" w:noHBand="0" w:noVBand="0"/>
      </w:tblPr>
      <w:tblGrid>
        <w:gridCol w:w="934"/>
        <w:gridCol w:w="1681"/>
        <w:gridCol w:w="4668"/>
        <w:gridCol w:w="1120"/>
        <w:gridCol w:w="1681"/>
      </w:tblGrid>
      <w:tr w:rsidR="00E4382B" w:rsidRPr="00B46EA4" w:rsidTr="00E4382B">
        <w:trPr>
          <w:cantSplit/>
          <w:trHeight w:val="145"/>
          <w:tblHeader/>
        </w:trPr>
        <w:tc>
          <w:tcPr>
            <w:tcW w:w="934" w:type="dxa"/>
            <w:tcBorders>
              <w:top w:val="single" w:sz="6" w:space="0" w:color="auto"/>
              <w:left w:val="single" w:sz="6" w:space="0" w:color="auto"/>
              <w:bottom w:val="double" w:sz="6" w:space="0" w:color="auto"/>
              <w:right w:val="nil"/>
            </w:tcBorders>
            <w:shd w:val="pct5" w:color="auto" w:fill="auto"/>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w:t>
            </w:r>
          </w:p>
        </w:tc>
        <w:tc>
          <w:tcPr>
            <w:tcW w:w="1681" w:type="dxa"/>
            <w:tcBorders>
              <w:top w:val="single" w:sz="6" w:space="0" w:color="auto"/>
              <w:left w:val="single" w:sz="6" w:space="0" w:color="auto"/>
              <w:bottom w:val="double" w:sz="6" w:space="0" w:color="auto"/>
              <w:right w:val="nil"/>
            </w:tcBorders>
            <w:shd w:val="pct5" w:color="auto" w:fill="auto"/>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w:t>
            </w:r>
          </w:p>
        </w:tc>
        <w:tc>
          <w:tcPr>
            <w:tcW w:w="4668" w:type="dxa"/>
            <w:tcBorders>
              <w:top w:val="single" w:sz="6" w:space="0" w:color="auto"/>
              <w:left w:val="single" w:sz="6" w:space="0" w:color="auto"/>
              <w:bottom w:val="double" w:sz="6" w:space="0" w:color="auto"/>
              <w:right w:val="nil"/>
            </w:tcBorders>
            <w:shd w:val="pct5" w:color="auto" w:fill="auto"/>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w:t>
            </w:r>
          </w:p>
        </w:tc>
        <w:tc>
          <w:tcPr>
            <w:tcW w:w="1120" w:type="dxa"/>
            <w:tcBorders>
              <w:top w:val="single" w:sz="6" w:space="0" w:color="auto"/>
              <w:left w:val="single" w:sz="6" w:space="0" w:color="auto"/>
              <w:bottom w:val="double" w:sz="6" w:space="0" w:color="auto"/>
              <w:right w:val="nil"/>
            </w:tcBorders>
            <w:shd w:val="pct5" w:color="auto" w:fill="auto"/>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4</w:t>
            </w:r>
          </w:p>
        </w:tc>
        <w:tc>
          <w:tcPr>
            <w:tcW w:w="1681" w:type="dxa"/>
            <w:tcBorders>
              <w:top w:val="single" w:sz="6" w:space="0" w:color="auto"/>
              <w:left w:val="single" w:sz="6" w:space="0" w:color="auto"/>
              <w:bottom w:val="double" w:sz="6" w:space="0" w:color="auto"/>
              <w:right w:val="nil"/>
            </w:tcBorders>
            <w:shd w:val="pct5" w:color="auto" w:fill="auto"/>
          </w:tcPr>
          <w:p w:rsidR="00E4382B" w:rsidRPr="00B46EA4" w:rsidRDefault="00E4382B" w:rsidP="00B46EA4">
            <w:pPr>
              <w:autoSpaceDE w:val="0"/>
              <w:autoSpaceDN w:val="0"/>
              <w:spacing w:after="0" w:line="240" w:lineRule="auto"/>
              <w:ind w:right="-108"/>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5</w:t>
            </w:r>
          </w:p>
        </w:tc>
      </w:tr>
      <w:tr w:rsidR="00E4382B" w:rsidRPr="00B46EA4" w:rsidTr="00E4382B">
        <w:tblPrEx>
          <w:tblBorders>
            <w:left w:val="single" w:sz="6" w:space="0" w:color="auto"/>
            <w:right w:val="single" w:sz="6" w:space="0" w:color="auto"/>
            <w:insideV w:val="single" w:sz="6" w:space="0" w:color="auto"/>
          </w:tblBorders>
          <w:tblCellMar>
            <w:left w:w="107" w:type="dxa"/>
            <w:right w:w="107" w:type="dxa"/>
          </w:tblCellMar>
        </w:tblPrEx>
        <w:trPr>
          <w:trHeight w:val="145"/>
        </w:trPr>
        <w:tc>
          <w:tcPr>
            <w:tcW w:w="934" w:type="dxa"/>
            <w:tcBorders>
              <w:top w:val="nil"/>
              <w:bottom w:val="nil"/>
            </w:tcBorders>
          </w:tcPr>
          <w:p w:rsidR="00E4382B" w:rsidRPr="00B46EA4" w:rsidRDefault="00E4382B" w:rsidP="00B46EA4">
            <w:pPr>
              <w:autoSpaceDE w:val="0"/>
              <w:autoSpaceDN w:val="0"/>
              <w:spacing w:after="0" w:line="240" w:lineRule="auto"/>
              <w:jc w:val="right"/>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w:t>
            </w:r>
          </w:p>
        </w:tc>
        <w:tc>
          <w:tcPr>
            <w:tcW w:w="1681"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4668"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b/>
                <w:szCs w:val="24"/>
                <w:lang w:val="ro-RO" w:eastAsia="ru-RU"/>
              </w:rPr>
            </w:pPr>
            <w:r w:rsidRPr="00B46EA4">
              <w:rPr>
                <w:rFonts w:ascii="Times New Roman" w:eastAsia="SimSun" w:hAnsi="Times New Roman" w:cs="Times New Roman"/>
                <w:b/>
                <w:szCs w:val="24"/>
                <w:lang w:val="ro-RO" w:eastAsia="ru-RU"/>
              </w:rPr>
              <w:t>1. Lucrari de constructie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681"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DI81A</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Taierea cu freza "Wirtgen W 1000L" a stratului de beton asfaltic uzat si a denivelarilor partii carosabile, avind adincimea de 15 cm</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19,500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RpDB35B</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Desfaceri de pavaje sau fundatii din piatra bruta, bolovani de riu alicarie din piatra bruta sau bolovani, calupuri, pavele normale sau pavele abnorme orice format, asezate pe beton (pavaje din piatra, bolovani sau alicarie) (поднять/разобрать существующую плитку, складировать )</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2,600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DG06A</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Spargerea si desfacerea  betonului de ciment pe suprafete limitate, pentru pozarea cablurilor, conductelor, podetelor, gurilor de scurgere etc., executate in imbracaminti carosabile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19,500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4</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TsA02B</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Sapatura manuala de pamint in spatii limitate, avind sub 1,00 m sau peste 1,00 m latime, executata fara sprijiniri, cu taluz vertical, la fundatii, canale, subsoluri, drenuri, trepte de infratire, in pamint necoeziv sau slab coeziv adincime &lt; 0,75 m teren mijlociu(transee)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18,720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5</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TsA02E</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mijlociu(CCS)</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4,300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6</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34-02-077-2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Transpunerea materialelor liniare cu autovehicul  piloni din beton armat/Camine de vizitare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 т-км</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3,150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7</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RpEN03A</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Saparea manuala a gropilor pentru piloni , 3,5 m3</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lastRenderedPageBreak/>
              <w:t xml:space="preserve"> 8</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34-02-025-2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Montarea pilonilor simpli din beton armat cu masina de forat-macara, inaltime, m: pina la 8,5</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 опора</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9</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34-02-005-4</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Camine-tip de vizitare din elemente din beton armat prefabricat, asamblate pe traseu si instalate in zona pietonala: "ККС-2"</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10</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34-02-001-3</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Executarea conductelor din tuburi de azbociment prin imbinarea lor cu mansete de polietilena: pina la 2 gauri</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km</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0,018</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11</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34-02-003-1</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Executarea conductelor din tevi de polietilena: pina la 2 gauri</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km</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0,023</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34-02-017-2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Executarea traversarilor prin metoda perforarii orizontale: de adaugat la norma 34-02-017-1 pentru fiecare  5 m urmatori</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34-02-017-4</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Executarea traversarilor prin metoda perforarii orizontale: de adaugat la norma 34-02-017-2 pentru fiecare  5 m urmatori</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1,500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14</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10-06-034-23</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Lucrari diverse: Dispozitiv pentru scoaterea cablului din canalizare pe perete (inclusiv saparea si umplerea), fara trecere prin perete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 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0,060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15</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RpCU05A</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Executarea strapungerilor pentru conducte sau tiranti, la consolidari, in pereti sau plansee din zidarie de caramida pina la 15 cm grosime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9,000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16</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TsD01B</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Imprastierea cu lopata a pamintului afinat, in straturi uniforme, de 10-30 cm grosime, printr-o aruncare de pina la 3 m din gramezi, inclusiv sfarimarea bulgarilor, pamintul provenind din teren mijlociu</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22,600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17</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TsD18B</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 xml:space="preserve">Umplutura compactata in santuri, pentru conducte, executata cu pamint provenit din teren mijlociu </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22,600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18</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TsA225</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Lucrari Diverse Curatirea caminelor de vizitare de desauri, (pamint)</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5,000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19</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TsH02A</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Taierea manuala a arborilor, prin sectionare succesiva a crengilor, ramurilor si tulpinei pina la 10 cm</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6,000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20</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DI83A</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Reparatia suprafetelor degradate la imbracaminti ordinar cu grosimea dupa cilindrare de 8 cm</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19,500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21</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DB20C</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 xml:space="preserve">Asfalt turnat pe partea carosabila, in grosime de 10 cm, cu asternere manuala (восстановление асфальтного покрытия до </w:t>
            </w:r>
            <w:r w:rsidRPr="00B46EA4">
              <w:rPr>
                <w:rFonts w:ascii="Times New Roman" w:eastAsia="SimSun" w:hAnsi="Times New Roman" w:cs="Times New Roman"/>
                <w:sz w:val="24"/>
                <w:szCs w:val="24"/>
                <w:lang w:val="ro-RO" w:eastAsia="ru-RU"/>
              </w:rPr>
              <w:lastRenderedPageBreak/>
              <w:t>10 см. толщиной.) k=2</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lastRenderedPageBreak/>
              <w:t>m2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19,500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DE13B</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Pavaje executate din placi de trotuare din beton prefabricat (уложить плитку, восстановить поверхность)</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m2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2,600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left w:val="single" w:sz="6" w:space="0" w:color="auto"/>
            <w:right w:val="single" w:sz="6" w:space="0" w:color="auto"/>
            <w:insideV w:val="single" w:sz="6" w:space="0" w:color="auto"/>
          </w:tblBorders>
          <w:tblCellMar>
            <w:left w:w="107" w:type="dxa"/>
            <w:right w:w="107" w:type="dxa"/>
          </w:tblCellMar>
        </w:tblPrEx>
        <w:trPr>
          <w:trHeight w:val="145"/>
        </w:trPr>
        <w:tc>
          <w:tcPr>
            <w:tcW w:w="934" w:type="dxa"/>
            <w:tcBorders>
              <w:top w:val="nil"/>
              <w:bottom w:val="nil"/>
            </w:tcBorders>
          </w:tcPr>
          <w:p w:rsidR="00E4382B" w:rsidRPr="00B46EA4" w:rsidRDefault="00E4382B" w:rsidP="00B46EA4">
            <w:pPr>
              <w:autoSpaceDE w:val="0"/>
              <w:autoSpaceDN w:val="0"/>
              <w:spacing w:after="0" w:line="240" w:lineRule="auto"/>
              <w:jc w:val="right"/>
              <w:rPr>
                <w:rFonts w:ascii="Times New Roman" w:eastAsia="SimSun" w:hAnsi="Times New Roman" w:cs="Times New Roman"/>
                <w:szCs w:val="24"/>
                <w:lang w:val="ro-RO" w:eastAsia="ru-RU"/>
              </w:rPr>
            </w:pPr>
          </w:p>
        </w:tc>
        <w:tc>
          <w:tcPr>
            <w:tcW w:w="1681"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4668"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b/>
                <w:szCs w:val="24"/>
                <w:lang w:val="ro-RO" w:eastAsia="ru-RU"/>
              </w:rPr>
            </w:pPr>
            <w:r w:rsidRPr="00B46EA4">
              <w:rPr>
                <w:rFonts w:ascii="Times New Roman" w:eastAsia="SimSun" w:hAnsi="Times New Roman" w:cs="Times New Roman"/>
                <w:b/>
                <w:szCs w:val="24"/>
                <w:lang w:val="ro-RO" w:eastAsia="ru-RU"/>
              </w:rPr>
              <w:t>2. Lucrari de montare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681" w:type="dxa"/>
            <w:tcBorders>
              <w:top w:val="nil"/>
              <w:bottom w:val="nil"/>
            </w:tcBorders>
          </w:tcPr>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10-06-035-01</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Cabluri suspendate pe stilpi de reazem: Cablu pe linie din stilpi, masa 1 m, kg, pina la: 2</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 m</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7,220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24</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10-06-048-07</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Pozarea cablurilor fibro-optice in canalizare: in conducta prin canal ocupat</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 m</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9,780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25</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10-01-054-01</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Pozare cablu prin jgheaburi metalice aerieni/conducte existente pe perete: Cablu la un obiect: de la 10 pina la 50 km, cu legare pachete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 m</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4,820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26</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10-06-027-09</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Pozare cablu in canalizare: Consola in canalizare - cu doi locuri</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46,000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27</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10-06-033-34</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 xml:space="preserve"> Marcarea numerotarii cablurilor in camine de vizitare</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46,000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28</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10-06-051-02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Mansoane de ramificare pe cablul fibro-optic a RTU in camin de vizitare: Mansoane directe cu evidenta masurarilor cu reflectometru in procesul de montare pe cablu RTU in camin de vizitare, numar fibre: 8</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2,000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29</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10-06-051-01</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Mansoane de ramificare pe cablul fibro-optic a RTU in camin de vizitare: Mansoane directe cu evidenta masurarilor cu reflectometru in procesul de montare pe cablu RTU in camin de vizitare, numar fibre: 4</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30</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10-06-055-02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Montarea dispozitivului de imbinare a cablurilor de centrala si liniari ("УССЛК"): Instalarea, montarea "УССЛК" cu evidenta masurarilor in procesul de montare pe cablu fibro-optic a RTU, numar fibre: 8 / 2</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set</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31</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10-06-055-01</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Montarea dispozitivului de imbinare a cablurilor de centrala si liniari ("УССЛК"): Instalarea, montarea "УССЛК" cu evidenta masurarilor in procesul de montare pe cablu fibro-optic a RTU, numar fibre: 4</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set</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4,000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32</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10-06-055-01</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Montarea dispozitivului de imbinare a cablurilor de centrala si liniari ("УССЛК"): Instalarea, montarea "УССЛК" cu evidenta masurarilor in procesul de montare pe cablu fibro-optic a RTU, numar fibre: 2</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set</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5,000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lastRenderedPageBreak/>
              <w:t xml:space="preserve"> 33</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10-06-054-02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Masurarea pe sector montat a cablului fibro-optic RTU de o singura directie, numar fibre: 8 / 2</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 teren</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45"/>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34</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10-06-034-02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 xml:space="preserve">Lucrari diverse: Dulap telefonic Rackmount 12U </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7,000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657"/>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35</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10-01-055-03</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Pozare cablu si conductor pe pereti  / Pozare cablu prin jgheaburi metalice aerieni : Cablu, masa 1 m pina la 1 kg, pe perete: de beton</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 m</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3,520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541"/>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36</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10-06-037-12</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Instalarea prizei 2xRJ 45</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 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0,016</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r w:rsidR="00E4382B" w:rsidRPr="00B46EA4" w:rsidTr="00E4382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trHeight w:val="1093"/>
        </w:trPr>
        <w:tc>
          <w:tcPr>
            <w:tcW w:w="934" w:type="dxa"/>
            <w:tcBorders>
              <w:top w:val="single" w:sz="4" w:space="0" w:color="auto"/>
              <w:bottom w:val="single" w:sz="4" w:space="0" w:color="auto"/>
            </w:tcBorders>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 xml:space="preserve"> 37</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10-06-034-28</w:t>
            </w:r>
          </w:p>
        </w:tc>
        <w:tc>
          <w:tcPr>
            <w:tcW w:w="4668"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rPr>
                <w:rFonts w:ascii="Times New Roman" w:eastAsia="SimSun" w:hAnsi="Times New Roman" w:cs="Times New Roman"/>
                <w:sz w:val="24"/>
                <w:szCs w:val="24"/>
                <w:lang w:val="ro-RO" w:eastAsia="ru-RU"/>
              </w:rPr>
            </w:pPr>
            <w:r w:rsidRPr="00B46EA4">
              <w:rPr>
                <w:rFonts w:ascii="Times New Roman" w:eastAsia="SimSun" w:hAnsi="Times New Roman" w:cs="Times New Roman"/>
                <w:sz w:val="24"/>
                <w:szCs w:val="24"/>
                <w:lang w:val="ro-RO" w:eastAsia="ru-RU"/>
              </w:rPr>
              <w:t>Lucrari diverse: Etansarea canalului canalizarii de cabluri: ocupat</w:t>
            </w:r>
          </w:p>
          <w:p w:rsidR="00E4382B" w:rsidRPr="00B46EA4" w:rsidRDefault="00E4382B" w:rsidP="00B46EA4">
            <w:pPr>
              <w:autoSpaceDE w:val="0"/>
              <w:autoSpaceDN w:val="0"/>
              <w:spacing w:after="0" w:line="240" w:lineRule="auto"/>
              <w:rPr>
                <w:rFonts w:ascii="Times New Roman" w:eastAsia="SimSun" w:hAnsi="Times New Roman" w:cs="Times New Roman"/>
                <w:szCs w:val="24"/>
                <w:lang w:val="ro-RO" w:eastAsia="ru-RU"/>
              </w:rPr>
            </w:pPr>
          </w:p>
        </w:tc>
        <w:tc>
          <w:tcPr>
            <w:tcW w:w="1120"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buc</w:t>
            </w:r>
          </w:p>
        </w:tc>
        <w:tc>
          <w:tcPr>
            <w:tcW w:w="1681" w:type="dxa"/>
            <w:tcBorders>
              <w:top w:val="single" w:sz="4" w:space="0" w:color="auto"/>
              <w:bottom w:val="single" w:sz="4" w:space="0" w:color="auto"/>
            </w:tcBorders>
            <w:vAlign w:val="center"/>
          </w:tcPr>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r w:rsidRPr="00B46EA4">
              <w:rPr>
                <w:rFonts w:ascii="Times New Roman" w:eastAsia="SimSun" w:hAnsi="Times New Roman" w:cs="Times New Roman"/>
                <w:szCs w:val="24"/>
                <w:lang w:val="ro-RO" w:eastAsia="ru-RU"/>
              </w:rPr>
              <w:t>50,000</w:t>
            </w:r>
          </w:p>
          <w:p w:rsidR="00E4382B" w:rsidRPr="00B46EA4" w:rsidRDefault="00E4382B" w:rsidP="00B46EA4">
            <w:pPr>
              <w:autoSpaceDE w:val="0"/>
              <w:autoSpaceDN w:val="0"/>
              <w:spacing w:after="0" w:line="240" w:lineRule="auto"/>
              <w:jc w:val="center"/>
              <w:rPr>
                <w:rFonts w:ascii="Times New Roman" w:eastAsia="SimSun" w:hAnsi="Times New Roman" w:cs="Times New Roman"/>
                <w:szCs w:val="24"/>
                <w:lang w:val="ro-RO" w:eastAsia="ru-RU"/>
              </w:rPr>
            </w:pPr>
          </w:p>
        </w:tc>
      </w:tr>
    </w:tbl>
    <w:p w:rsidR="00B46EA4" w:rsidRDefault="00B46EA4" w:rsidP="00B46EA4">
      <w:pPr>
        <w:tabs>
          <w:tab w:val="left" w:pos="4253"/>
          <w:tab w:val="left" w:pos="4786"/>
          <w:tab w:val="left" w:pos="6237"/>
          <w:tab w:val="left" w:pos="6379"/>
          <w:tab w:val="left" w:pos="6521"/>
          <w:tab w:val="left" w:pos="8505"/>
          <w:tab w:val="left" w:pos="10031"/>
        </w:tabs>
        <w:autoSpaceDE w:val="0"/>
        <w:autoSpaceDN w:val="0"/>
        <w:spacing w:after="0" w:line="240" w:lineRule="auto"/>
        <w:rPr>
          <w:rFonts w:ascii="Times New Roman" w:eastAsia="SimSun" w:hAnsi="Times New Roman" w:cs="Times New Roman"/>
          <w:szCs w:val="24"/>
          <w:lang w:val="ro-RO" w:eastAsia="ru-RU"/>
        </w:rPr>
      </w:pPr>
    </w:p>
    <w:sectPr w:rsidR="00B46EA4" w:rsidSect="00B46EA4">
      <w:pgSz w:w="11907" w:h="16840"/>
      <w:pgMar w:top="851" w:right="454" w:bottom="567" w:left="1276"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02B"/>
    <w:rsid w:val="001414B7"/>
    <w:rsid w:val="003E4E56"/>
    <w:rsid w:val="00421985"/>
    <w:rsid w:val="004D641A"/>
    <w:rsid w:val="004E29A9"/>
    <w:rsid w:val="0074002B"/>
    <w:rsid w:val="008A67FD"/>
    <w:rsid w:val="008E4BA3"/>
    <w:rsid w:val="00B46EA4"/>
    <w:rsid w:val="00E438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070CA-BF89-44EB-8437-CB37D1D4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46EA4"/>
  </w:style>
  <w:style w:type="character" w:customStyle="1" w:styleId="a3">
    <w:name w:val="Основной текст Знак"/>
    <w:basedOn w:val="a0"/>
    <w:link w:val="a4"/>
    <w:uiPriority w:val="99"/>
    <w:unhideWhenUsed/>
    <w:locked/>
    <w:rsid w:val="00B46EA4"/>
    <w:rPr>
      <w:sz w:val="20"/>
    </w:rPr>
  </w:style>
  <w:style w:type="character" w:customStyle="1" w:styleId="a5">
    <w:name w:val="Основной шрифт"/>
    <w:uiPriority w:val="99"/>
    <w:unhideWhenUsed/>
    <w:rsid w:val="00B46EA4"/>
  </w:style>
  <w:style w:type="character" w:customStyle="1" w:styleId="2">
    <w:name w:val="Основной текст 2 Знак"/>
    <w:basedOn w:val="a0"/>
    <w:link w:val="20"/>
    <w:uiPriority w:val="99"/>
    <w:unhideWhenUsed/>
    <w:locked/>
    <w:rsid w:val="00B46EA4"/>
    <w:rPr>
      <w:sz w:val="20"/>
    </w:rPr>
  </w:style>
  <w:style w:type="character" w:customStyle="1" w:styleId="a6">
    <w:name w:val="Верхний колонтитул Знак"/>
    <w:basedOn w:val="a0"/>
    <w:link w:val="a7"/>
    <w:uiPriority w:val="99"/>
    <w:unhideWhenUsed/>
    <w:locked/>
    <w:rsid w:val="00B46EA4"/>
    <w:rPr>
      <w:rFonts w:ascii="Arial" w:hAnsi="Arial"/>
      <w:sz w:val="20"/>
      <w:lang w:eastAsia="ar-SA"/>
    </w:rPr>
  </w:style>
  <w:style w:type="paragraph" w:styleId="a7">
    <w:name w:val="header"/>
    <w:basedOn w:val="a"/>
    <w:link w:val="a6"/>
    <w:uiPriority w:val="99"/>
    <w:unhideWhenUsed/>
    <w:rsid w:val="00B46EA4"/>
    <w:pPr>
      <w:tabs>
        <w:tab w:val="center" w:pos="4677"/>
        <w:tab w:val="right" w:pos="9355"/>
      </w:tabs>
      <w:suppressAutoHyphens/>
      <w:spacing w:after="0" w:line="240" w:lineRule="auto"/>
    </w:pPr>
    <w:rPr>
      <w:rFonts w:ascii="Arial" w:hAnsi="Arial"/>
      <w:sz w:val="20"/>
      <w:lang w:eastAsia="ar-SA"/>
    </w:rPr>
  </w:style>
  <w:style w:type="character" w:customStyle="1" w:styleId="10">
    <w:name w:val="Верхний колонтитул Знак1"/>
    <w:basedOn w:val="a0"/>
    <w:uiPriority w:val="99"/>
    <w:semiHidden/>
    <w:rsid w:val="00B46EA4"/>
  </w:style>
  <w:style w:type="paragraph" w:styleId="20">
    <w:name w:val="Body Text 2"/>
    <w:basedOn w:val="a"/>
    <w:link w:val="2"/>
    <w:uiPriority w:val="99"/>
    <w:unhideWhenUsed/>
    <w:rsid w:val="00B46EA4"/>
    <w:pPr>
      <w:autoSpaceDE w:val="0"/>
      <w:autoSpaceDN w:val="0"/>
      <w:spacing w:after="0" w:line="240" w:lineRule="auto"/>
      <w:jc w:val="center"/>
    </w:pPr>
    <w:rPr>
      <w:sz w:val="20"/>
    </w:rPr>
  </w:style>
  <w:style w:type="character" w:customStyle="1" w:styleId="21">
    <w:name w:val="Основной текст 2 Знак1"/>
    <w:basedOn w:val="a0"/>
    <w:uiPriority w:val="99"/>
    <w:semiHidden/>
    <w:rsid w:val="00B46EA4"/>
  </w:style>
  <w:style w:type="paragraph" w:styleId="a4">
    <w:name w:val="Body Text"/>
    <w:basedOn w:val="a"/>
    <w:link w:val="a3"/>
    <w:uiPriority w:val="99"/>
    <w:unhideWhenUsed/>
    <w:rsid w:val="00B46EA4"/>
    <w:pPr>
      <w:autoSpaceDE w:val="0"/>
      <w:autoSpaceDN w:val="0"/>
      <w:spacing w:after="0" w:line="240" w:lineRule="auto"/>
      <w:jc w:val="center"/>
    </w:pPr>
    <w:rPr>
      <w:sz w:val="20"/>
    </w:rPr>
  </w:style>
  <w:style w:type="character" w:customStyle="1" w:styleId="11">
    <w:name w:val="Основной текст Знак1"/>
    <w:basedOn w:val="a0"/>
    <w:uiPriority w:val="99"/>
    <w:semiHidden/>
    <w:rsid w:val="00B46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87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953</Words>
  <Characters>5437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DSMT-1</dc:creator>
  <cp:keywords/>
  <dc:description/>
  <cp:lastModifiedBy>Alexandru Botan</cp:lastModifiedBy>
  <cp:revision>2</cp:revision>
  <dcterms:created xsi:type="dcterms:W3CDTF">2022-09-07T08:46:00Z</dcterms:created>
  <dcterms:modified xsi:type="dcterms:W3CDTF">2022-09-07T08:46:00Z</dcterms:modified>
</cp:coreProperties>
</file>