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clear"/>
        <w:spacing w:before="120"/>
        <w:rPr>
          <w:highlight w:val="none"/>
          <w:lang w:val="zh-CN"/>
        </w:rPr>
      </w:pPr>
    </w:p>
    <w:p>
      <w:pPr>
        <w:pStyle w:val="2"/>
        <w:shd w:val="clear"/>
        <w:spacing w:before="120"/>
        <w:rPr>
          <w:rFonts w:hint="default"/>
          <w:highlight w:val="none"/>
        </w:rPr>
      </w:pPr>
      <w:r>
        <w:rPr>
          <w:highlight w:val="none"/>
          <w:lang w:val="zh-CN"/>
        </w:rPr>
        <w:t xml:space="preserve">  ANUNȚ DE PARTICIPARE</w:t>
      </w:r>
    </w:p>
    <w:p>
      <w:pPr>
        <w:shd w:val="clear"/>
        <w:spacing w:before="120"/>
        <w:jc w:val="center"/>
        <w:rPr>
          <w:b/>
          <w:sz w:val="24"/>
          <w:szCs w:val="24"/>
          <w:highlight w:val="none"/>
          <w:lang w:val="zh-CN"/>
        </w:rPr>
      </w:pPr>
      <w:r>
        <w:rPr>
          <w:rFonts w:hint="default"/>
          <w:b w:val="0"/>
          <w:bCs/>
          <w:sz w:val="24"/>
          <w:szCs w:val="24"/>
          <w:highlight w:val="none"/>
        </w:rPr>
        <w:t xml:space="preserve">repetat </w:t>
      </w:r>
      <w:r>
        <w:rPr>
          <w:b w:val="0"/>
          <w:bCs/>
          <w:sz w:val="24"/>
          <w:szCs w:val="24"/>
          <w:highlight w:val="none"/>
          <w:lang w:val="zh-CN"/>
        </w:rPr>
        <w:t>privind achiziționarea</w:t>
      </w:r>
      <w:r>
        <w:rPr>
          <w:b/>
          <w:sz w:val="24"/>
          <w:szCs w:val="24"/>
          <w:highlight w:val="none"/>
          <w:lang w:val="zh-CN"/>
        </w:rPr>
        <w:t xml:space="preserve"> </w:t>
      </w:r>
    </w:p>
    <w:p>
      <w:pPr>
        <w:shd w:val="clear"/>
        <w:spacing w:before="120"/>
        <w:jc w:val="center"/>
        <w:rPr>
          <w:b/>
          <w:sz w:val="24"/>
          <w:szCs w:val="24"/>
          <w:highlight w:val="none"/>
          <w:lang w:val="zh-CN"/>
        </w:rPr>
      </w:pPr>
      <w:r>
        <w:rPr>
          <w:rFonts w:hint="default"/>
          <w:b/>
          <w:sz w:val="24"/>
          <w:szCs w:val="24"/>
          <w:highlight w:val="none"/>
          <w:u w:val="single"/>
        </w:rPr>
        <w:t>Întrerupătoare cu vid în ID 10kV</w:t>
      </w:r>
      <w:r>
        <w:rPr>
          <w:rFonts w:hint="default"/>
          <w:b w:val="0"/>
          <w:bCs/>
          <w:sz w:val="24"/>
          <w:szCs w:val="24"/>
          <w:highlight w:val="none"/>
          <w:u w:val="single"/>
        </w:rPr>
        <w:t xml:space="preserve">, Cod licitație: </w:t>
      </w:r>
      <w:r>
        <w:rPr>
          <w:rFonts w:hint="default"/>
          <w:b/>
          <w:bCs w:val="0"/>
          <w:sz w:val="24"/>
          <w:szCs w:val="24"/>
          <w:highlight w:val="none"/>
          <w:u w:val="single"/>
        </w:rPr>
        <w:t>5/23</w:t>
      </w:r>
      <w:r>
        <w:rPr>
          <w:b/>
          <w:sz w:val="24"/>
          <w:szCs w:val="24"/>
          <w:highlight w:val="none"/>
          <w:lang w:val="zh-CN"/>
        </w:rPr>
        <w:br w:type="textWrapping"/>
      </w:r>
      <w:r>
        <w:rPr>
          <w:szCs w:val="24"/>
          <w:highlight w:val="none"/>
          <w:lang w:val="zh-CN"/>
        </w:rPr>
        <w:t>(se indică obiectul achiziției)</w:t>
      </w:r>
      <w:r>
        <w:rPr>
          <w:b/>
          <w:sz w:val="24"/>
          <w:szCs w:val="24"/>
          <w:highlight w:val="none"/>
          <w:lang w:val="zh-CN"/>
        </w:rPr>
        <w:br w:type="textWrapping"/>
      </w:r>
      <w:r>
        <w:rPr>
          <w:b/>
          <w:sz w:val="24"/>
          <w:szCs w:val="24"/>
          <w:highlight w:val="none"/>
          <w:lang w:val="zh-CN"/>
        </w:rPr>
        <w:t>prin procedura de achiziție</w:t>
      </w:r>
      <w:r>
        <w:rPr>
          <w:b/>
          <w:sz w:val="24"/>
          <w:szCs w:val="24"/>
          <w:highlight w:val="none"/>
          <w:shd w:val="clear" w:color="auto"/>
          <w:lang w:val="zh-CN"/>
        </w:rPr>
        <w:t>______</w:t>
      </w:r>
      <w:r>
        <w:rPr>
          <w:rFonts w:hint="default"/>
          <w:b w:val="0"/>
          <w:bCs/>
          <w:sz w:val="24"/>
          <w:szCs w:val="24"/>
          <w:highlight w:val="none"/>
          <w:u w:val="single"/>
          <w:shd w:val="clear" w:color="auto"/>
        </w:rPr>
        <w:t>licitație deschisă</w:t>
      </w:r>
      <w:r>
        <w:rPr>
          <w:b/>
          <w:sz w:val="24"/>
          <w:szCs w:val="24"/>
          <w:highlight w:val="none"/>
          <w:shd w:val="clear" w:color="auto"/>
          <w:lang w:val="zh-CN"/>
        </w:rPr>
        <w:t>_____________________________</w:t>
      </w:r>
      <w:r>
        <w:rPr>
          <w:b/>
          <w:sz w:val="24"/>
          <w:szCs w:val="24"/>
          <w:highlight w:val="none"/>
          <w:lang w:val="zh-CN"/>
        </w:rPr>
        <w:br w:type="textWrapping"/>
      </w:r>
      <w:r>
        <w:rPr>
          <w:szCs w:val="24"/>
          <w:highlight w:val="none"/>
          <w:lang w:val="zh-CN"/>
        </w:rPr>
        <w:t>(tipul procedurii de achiziție)</w:t>
      </w:r>
    </w:p>
    <w:p>
      <w:pPr>
        <w:shd w:val="clear"/>
        <w:spacing w:before="120"/>
        <w:rPr>
          <w:b/>
          <w:sz w:val="22"/>
          <w:szCs w:val="22"/>
          <w:highlight w:val="none"/>
          <w:lang w:val="zh-CN"/>
        </w:rPr>
      </w:pPr>
      <w:r>
        <w:rPr>
          <w:b/>
          <w:sz w:val="22"/>
          <w:szCs w:val="22"/>
          <w:highlight w:val="none"/>
          <w:lang w:val="zh-CN"/>
        </w:rPr>
        <w:t>Procedura de achiziție este aplicată sub incidența actului normativ:</w:t>
      </w:r>
    </w:p>
    <w:p>
      <w:pPr>
        <w:shd w:val="clear"/>
        <w:spacing w:before="120"/>
        <w:rPr>
          <w:sz w:val="22"/>
          <w:szCs w:val="22"/>
          <w:highlight w:val="none"/>
          <w:lang w:val="zh-CN"/>
        </w:rPr>
      </w:pPr>
      <w:r>
        <w:rPr>
          <w:sz w:val="22"/>
          <w:szCs w:val="22"/>
          <w:highlight w:val="none"/>
          <w:lang w:val="zh-CN"/>
        </w:rPr>
        <w:sym w:font="Wingdings 2" w:char="0052"/>
      </w:r>
      <w:r>
        <w:rPr>
          <w:sz w:val="22"/>
          <w:szCs w:val="22"/>
          <w:highlight w:val="none"/>
          <w:lang w:val="zh-CN"/>
        </w:rPr>
        <w:t>Legea  privind achizițiile în sectoarele energeticii, apei, transporturilor și serviciilor poștale 74/2020</w:t>
      </w:r>
    </w:p>
    <w:p>
      <w:pPr>
        <w:numPr>
          <w:ilvl w:val="0"/>
          <w:numId w:val="1"/>
        </w:numPr>
        <w:shd w:val="clear"/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highlight w:val="none"/>
          <w:lang w:val="zh-CN"/>
        </w:rPr>
      </w:pPr>
      <w:r>
        <w:rPr>
          <w:b/>
          <w:sz w:val="22"/>
          <w:szCs w:val="22"/>
          <w:highlight w:val="none"/>
          <w:lang w:val="zh-CN"/>
        </w:rPr>
        <w:t>Denumirea en</w:t>
      </w:r>
      <w:r>
        <w:rPr>
          <w:b/>
          <w:sz w:val="22"/>
          <w:szCs w:val="22"/>
          <w:highlight w:val="none"/>
          <w:lang w:val="ro-RO"/>
        </w:rPr>
        <w:t>tității</w:t>
      </w:r>
      <w:r>
        <w:rPr>
          <w:b/>
          <w:sz w:val="22"/>
          <w:szCs w:val="22"/>
          <w:highlight w:val="none"/>
          <w:lang w:val="zh-CN"/>
        </w:rPr>
        <w:t xml:space="preserve"> contractante:</w:t>
      </w:r>
      <w:r>
        <w:rPr>
          <w:b/>
          <w:sz w:val="22"/>
          <w:szCs w:val="22"/>
          <w:highlight w:val="none"/>
          <w:shd w:val="clear"/>
          <w:lang w:val="zh-CN"/>
        </w:rPr>
        <w:t xml:space="preserve"> </w:t>
      </w:r>
      <w:r>
        <w:rPr>
          <w:b/>
          <w:sz w:val="22"/>
          <w:szCs w:val="22"/>
          <w:highlight w:val="none"/>
          <w:shd w:val="clear" w:color="auto"/>
          <w:lang w:val="zh-CN"/>
        </w:rPr>
        <w:t>____</w:t>
      </w:r>
      <w:r>
        <w:rPr>
          <w:rFonts w:hint="default" w:ascii="Times New Roman" w:hAnsi="Times New Roman" w:cs="Times New Roman"/>
          <w:sz w:val="22"/>
          <w:szCs w:val="22"/>
          <w:highlight w:val="none"/>
          <w:u w:val="single"/>
          <w:shd w:val="clear"/>
        </w:rPr>
        <w:t>SA „CET-Nord”</w:t>
      </w:r>
      <w:r>
        <w:rPr>
          <w:b/>
          <w:sz w:val="22"/>
          <w:szCs w:val="22"/>
          <w:highlight w:val="none"/>
          <w:shd w:val="clear" w:color="auto"/>
          <w:lang w:val="zh-CN"/>
        </w:rPr>
        <w:t>____________________________</w:t>
      </w:r>
    </w:p>
    <w:p>
      <w:pPr>
        <w:numPr>
          <w:ilvl w:val="0"/>
          <w:numId w:val="1"/>
        </w:numPr>
        <w:shd w:val="clear"/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highlight w:val="none"/>
          <w:lang w:val="zh-CN"/>
        </w:rPr>
      </w:pPr>
      <w:r>
        <w:rPr>
          <w:b/>
          <w:sz w:val="22"/>
          <w:szCs w:val="22"/>
          <w:highlight w:val="none"/>
          <w:lang w:val="zh-CN"/>
        </w:rPr>
        <w:t xml:space="preserve">IDNO: </w:t>
      </w:r>
      <w:r>
        <w:rPr>
          <w:b/>
          <w:sz w:val="22"/>
          <w:szCs w:val="22"/>
          <w:highlight w:val="none"/>
          <w:shd w:val="clear" w:color="auto"/>
          <w:lang w:val="zh-CN"/>
        </w:rPr>
        <w:t>__________</w:t>
      </w:r>
      <w:r>
        <w:rPr>
          <w:rFonts w:hint="default" w:ascii="Times New Roman" w:hAnsi="Times New Roman" w:cs="Times New Roman"/>
          <w:sz w:val="22"/>
          <w:szCs w:val="22"/>
          <w:u w:val="single"/>
        </w:rPr>
        <w:t>1002602003945</w:t>
      </w:r>
      <w:r>
        <w:rPr>
          <w:b/>
          <w:sz w:val="22"/>
          <w:szCs w:val="22"/>
          <w:highlight w:val="none"/>
          <w:shd w:val="clear" w:color="auto"/>
          <w:lang w:val="zh-CN"/>
        </w:rPr>
        <w:t>___________________________________</w:t>
      </w:r>
    </w:p>
    <w:p>
      <w:pPr>
        <w:numPr>
          <w:ilvl w:val="0"/>
          <w:numId w:val="1"/>
        </w:numPr>
        <w:shd w:val="clear"/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highlight w:val="none"/>
          <w:lang w:val="zh-CN"/>
        </w:rPr>
      </w:pPr>
      <w:r>
        <w:rPr>
          <w:b/>
          <w:sz w:val="22"/>
          <w:szCs w:val="22"/>
          <w:highlight w:val="none"/>
          <w:lang w:val="zh-CN"/>
        </w:rPr>
        <w:t>Adresa:</w:t>
      </w:r>
      <w:r>
        <w:rPr>
          <w:b/>
          <w:sz w:val="22"/>
          <w:szCs w:val="22"/>
          <w:highlight w:val="none"/>
          <w:shd w:val="clear"/>
          <w:lang w:val="zh-CN"/>
        </w:rPr>
        <w:t xml:space="preserve"> </w:t>
      </w:r>
      <w:r>
        <w:rPr>
          <w:b/>
          <w:sz w:val="22"/>
          <w:szCs w:val="22"/>
          <w:highlight w:val="none"/>
          <w:shd w:val="clear" w:color="auto"/>
          <w:lang w:val="zh-CN"/>
        </w:rPr>
        <w:t>_________</w:t>
      </w:r>
      <w:r>
        <w:rPr>
          <w:rFonts w:hint="default" w:ascii="Times New Roman" w:hAnsi="Times New Roman" w:cs="Times New Roman"/>
          <w:sz w:val="22"/>
          <w:szCs w:val="22"/>
          <w:u w:val="single"/>
        </w:rPr>
        <w:t>MD-3100, mun. Bălți, str. Ștefan cel Mare, 168</w:t>
      </w:r>
      <w:r>
        <w:rPr>
          <w:b/>
          <w:sz w:val="22"/>
          <w:szCs w:val="22"/>
          <w:highlight w:val="none"/>
          <w:shd w:val="clear" w:color="auto"/>
          <w:lang w:val="zh-CN"/>
        </w:rPr>
        <w:t>___________________</w:t>
      </w:r>
    </w:p>
    <w:p>
      <w:pPr>
        <w:numPr>
          <w:ilvl w:val="0"/>
          <w:numId w:val="1"/>
        </w:numPr>
        <w:shd w:val="clear"/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highlight w:val="none"/>
          <w:lang w:val="zh-CN"/>
        </w:rPr>
      </w:pPr>
      <w:r>
        <w:rPr>
          <w:b/>
          <w:sz w:val="22"/>
          <w:szCs w:val="22"/>
          <w:highlight w:val="none"/>
          <w:lang w:val="zh-CN"/>
        </w:rPr>
        <w:t xml:space="preserve">Numărul de telefon/fax: </w:t>
      </w:r>
      <w:r>
        <w:rPr>
          <w:b/>
          <w:sz w:val="22"/>
          <w:szCs w:val="22"/>
          <w:highlight w:val="none"/>
          <w:shd w:val="clear" w:color="auto"/>
          <w:lang w:val="zh-CN"/>
        </w:rPr>
        <w:t>______</w:t>
      </w:r>
      <w:r>
        <w:rPr>
          <w:rFonts w:hint="default" w:ascii="Times New Roman" w:hAnsi="Times New Roman" w:cs="Times New Roman"/>
          <w:sz w:val="22"/>
          <w:szCs w:val="22"/>
          <w:u w:val="single"/>
        </w:rPr>
        <w:t>023153359</w:t>
      </w:r>
      <w:r>
        <w:rPr>
          <w:b/>
          <w:sz w:val="22"/>
          <w:szCs w:val="22"/>
          <w:highlight w:val="none"/>
          <w:shd w:val="clear" w:color="auto"/>
          <w:lang w:val="zh-CN"/>
        </w:rPr>
        <w:t>__________________________________</w:t>
      </w:r>
    </w:p>
    <w:p>
      <w:pPr>
        <w:numPr>
          <w:ilvl w:val="0"/>
          <w:numId w:val="1"/>
        </w:numPr>
        <w:shd w:val="clear"/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highlight w:val="none"/>
          <w:lang w:val="zh-CN"/>
        </w:rPr>
      </w:pPr>
      <w:r>
        <w:rPr>
          <w:b/>
          <w:sz w:val="22"/>
          <w:szCs w:val="22"/>
          <w:highlight w:val="none"/>
          <w:lang w:val="zh-CN"/>
        </w:rPr>
        <w:t>Adresa de e-mail și de internet a entității contractante:</w:t>
      </w:r>
    </w:p>
    <w:p>
      <w:pPr>
        <w:numPr>
          <w:ilvl w:val="0"/>
          <w:numId w:val="0"/>
        </w:numPr>
        <w:shd w:val="clear"/>
        <w:tabs>
          <w:tab w:val="left" w:pos="284"/>
          <w:tab w:val="right" w:pos="9531"/>
        </w:tabs>
        <w:spacing w:before="120"/>
        <w:ind w:leftChars="0"/>
        <w:rPr>
          <w:b/>
          <w:sz w:val="22"/>
          <w:szCs w:val="22"/>
          <w:highlight w:val="none"/>
          <w:lang w:val="zh-CN"/>
        </w:rPr>
      </w:pPr>
      <w:r>
        <w:rPr>
          <w:b/>
          <w:sz w:val="22"/>
          <w:szCs w:val="22"/>
          <w:highlight w:val="none"/>
          <w:lang w:val="zh-CN"/>
        </w:rPr>
        <w:t xml:space="preserve"> </w:t>
      </w:r>
      <w:r>
        <w:rPr>
          <w:rFonts w:hint="default"/>
          <w:b/>
          <w:sz w:val="22"/>
          <w:szCs w:val="22"/>
          <w:highlight w:val="none"/>
          <w:shd w:val="clear"/>
        </w:rPr>
        <w:t xml:space="preserve"> </w:t>
      </w:r>
      <w:r>
        <w:rPr>
          <w:b/>
          <w:sz w:val="22"/>
          <w:szCs w:val="22"/>
          <w:highlight w:val="none"/>
          <w:u w:val="single"/>
          <w:shd w:val="clear" w:color="auto"/>
          <w:lang w:val="zh-CN"/>
        </w:rPr>
        <w:fldChar w:fldCharType="begin"/>
      </w:r>
      <w:r>
        <w:rPr>
          <w:b/>
          <w:sz w:val="22"/>
          <w:szCs w:val="22"/>
          <w:highlight w:val="none"/>
          <w:u w:val="single"/>
          <w:shd w:val="clear" w:color="auto"/>
          <w:lang w:val="zh-CN"/>
        </w:rPr>
        <w:instrText xml:space="preserve"> HYPERLINK "mailto:____office@cet-nord.md," </w:instrText>
      </w:r>
      <w:r>
        <w:rPr>
          <w:b/>
          <w:sz w:val="22"/>
          <w:szCs w:val="22"/>
          <w:highlight w:val="none"/>
          <w:u w:val="single"/>
          <w:shd w:val="clear" w:color="auto"/>
          <w:lang w:val="zh-CN"/>
        </w:rPr>
        <w:fldChar w:fldCharType="separate"/>
      </w:r>
      <w:r>
        <w:rPr>
          <w:rStyle w:val="6"/>
          <w:b/>
          <w:sz w:val="22"/>
          <w:szCs w:val="22"/>
          <w:highlight w:val="none"/>
          <w:u w:val="single"/>
          <w:shd w:val="clear" w:color="auto"/>
          <w:lang w:val="zh-CN"/>
        </w:rPr>
        <w:t>____</w:t>
      </w:r>
      <w:r>
        <w:rPr>
          <w:rStyle w:val="6"/>
          <w:rFonts w:hint="default" w:ascii="Times New Roman" w:hAnsi="Times New Roman" w:cs="Times New Roman"/>
          <w:sz w:val="22"/>
          <w:szCs w:val="22"/>
          <w:u w:val="single"/>
          <w:shd w:val="clear"/>
        </w:rPr>
        <w:t>office@cet-nord.md,</w:t>
      </w:r>
      <w:r>
        <w:rPr>
          <w:b/>
          <w:sz w:val="22"/>
          <w:szCs w:val="22"/>
          <w:highlight w:val="none"/>
          <w:u w:val="single"/>
          <w:shd w:val="clear" w:color="auto"/>
          <w:lang w:val="zh-CN"/>
        </w:rPr>
        <w:fldChar w:fldCharType="end"/>
      </w:r>
      <w:r>
        <w:rPr>
          <w:rFonts w:hint="default" w:ascii="Times New Roman" w:hAnsi="Times New Roman" w:cs="Times New Roman"/>
          <w:sz w:val="22"/>
          <w:szCs w:val="22"/>
          <w:u w:val="single"/>
        </w:rPr>
        <w:t xml:space="preserve"> www.cet-nord.md</w:t>
      </w:r>
      <w:r>
        <w:rPr>
          <w:b/>
          <w:sz w:val="22"/>
          <w:szCs w:val="22"/>
          <w:highlight w:val="none"/>
          <w:u w:val="single"/>
          <w:shd w:val="clear" w:color="auto"/>
          <w:lang w:val="zh-CN"/>
        </w:rPr>
        <w:t>___________</w:t>
      </w:r>
    </w:p>
    <w:p>
      <w:pPr>
        <w:numPr>
          <w:ilvl w:val="0"/>
          <w:numId w:val="1"/>
        </w:numPr>
        <w:shd w:val="clear"/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highlight w:val="none"/>
          <w:lang w:val="zh-CN"/>
        </w:rPr>
      </w:pPr>
      <w:r>
        <w:rPr>
          <w:b/>
          <w:sz w:val="22"/>
          <w:szCs w:val="22"/>
          <w:highlight w:val="none"/>
          <w:lang w:val="zh-CN"/>
        </w:rPr>
        <w:t xml:space="preserve">Adresa de e-mail sau de internet de la care se va putea obține accesul la documentația de atribuire: </w:t>
      </w:r>
      <w:r>
        <w:rPr>
          <w:b w:val="0"/>
          <w:bCs/>
          <w:i/>
          <w:sz w:val="22"/>
          <w:szCs w:val="22"/>
          <w:highlight w:val="none"/>
          <w:u w:val="single"/>
          <w:lang w:val="zh-CN"/>
        </w:rPr>
        <w:t>documentația de atribuire este anexată în cadrul procedurii în SIA RSAP</w:t>
      </w:r>
      <w:r>
        <w:rPr>
          <w:rFonts w:hint="default"/>
          <w:b w:val="0"/>
          <w:bCs/>
          <w:i/>
          <w:sz w:val="22"/>
          <w:szCs w:val="22"/>
          <w:highlight w:val="none"/>
          <w:u w:val="single"/>
        </w:rPr>
        <w:t xml:space="preserve">  (achiziții.md), cât și pe pagina web a entității contractante: https://cet-nord.md/ro/logistic/all-tenders</w:t>
      </w:r>
    </w:p>
    <w:p>
      <w:pPr>
        <w:numPr>
          <w:ilvl w:val="0"/>
          <w:numId w:val="1"/>
        </w:numPr>
        <w:shd w:val="clear"/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highlight w:val="none"/>
          <w:lang w:val="zh-CN"/>
        </w:rPr>
      </w:pPr>
      <w:r>
        <w:rPr>
          <w:b/>
          <w:sz w:val="22"/>
          <w:szCs w:val="22"/>
          <w:highlight w:val="none"/>
          <w:lang w:val="zh-CN"/>
        </w:rPr>
        <w:t xml:space="preserve">Tipul entității contractante și obiectul principal de activitate (dacă este cazul, mențiunea că contractantă este o autoritate centrală de achiziție sau că achiziția implică o altă formă de achiziție comună): </w:t>
      </w:r>
    </w:p>
    <w:p>
      <w:pPr>
        <w:pStyle w:val="14"/>
        <w:numPr>
          <w:ilvl w:val="0"/>
          <w:numId w:val="2"/>
        </w:numPr>
        <w:shd w:val="clear"/>
        <w:ind w:right="-1"/>
        <w:jc w:val="both"/>
        <w:rPr>
          <w:sz w:val="22"/>
          <w:szCs w:val="22"/>
          <w:highlight w:val="none"/>
          <w:lang w:val="zh-CN" w:eastAsia="ro-RO"/>
        </w:rPr>
      </w:pPr>
      <w:r>
        <w:rPr>
          <w:sz w:val="22"/>
          <w:szCs w:val="22"/>
          <w:highlight w:val="none"/>
          <w:lang w:val="zh-CN" w:eastAsia="ro-RO"/>
        </w:rPr>
        <w:t xml:space="preserve">Activitățile licențiate din sectorul termoenergetic </w:t>
      </w:r>
      <w:r>
        <w:rPr>
          <w:sz w:val="22"/>
          <w:szCs w:val="22"/>
          <w:highlight w:val="none"/>
          <w:lang w:val="zh-CN" w:eastAsia="ro-RO"/>
        </w:rPr>
        <w:sym w:font="Wingdings 2" w:char="0052"/>
      </w:r>
    </w:p>
    <w:p>
      <w:pPr>
        <w:pStyle w:val="14"/>
        <w:numPr>
          <w:ilvl w:val="0"/>
          <w:numId w:val="2"/>
        </w:numPr>
        <w:shd w:val="clear"/>
        <w:ind w:right="-1"/>
        <w:jc w:val="both"/>
        <w:rPr>
          <w:sz w:val="22"/>
          <w:szCs w:val="22"/>
          <w:highlight w:val="none"/>
          <w:lang w:val="zh-CN" w:eastAsia="ro-RO"/>
        </w:rPr>
      </w:pPr>
      <w:r>
        <w:rPr>
          <w:sz w:val="22"/>
          <w:szCs w:val="22"/>
          <w:highlight w:val="none"/>
          <w:lang w:val="zh-CN" w:eastAsia="ro-RO"/>
        </w:rPr>
        <w:t xml:space="preserve">Activitățile licențiate din sectorul electroenergetic </w:t>
      </w:r>
      <w:r>
        <w:rPr>
          <w:sz w:val="22"/>
          <w:szCs w:val="22"/>
          <w:highlight w:val="none"/>
          <w:lang w:val="zh-CN" w:eastAsia="ro-RO"/>
        </w:rPr>
        <w:sym w:font="Wingdings 2" w:char="0052"/>
      </w:r>
    </w:p>
    <w:p>
      <w:pPr>
        <w:numPr>
          <w:ilvl w:val="0"/>
          <w:numId w:val="1"/>
        </w:numPr>
        <w:shd w:val="clear"/>
        <w:tabs>
          <w:tab w:val="left" w:pos="284"/>
          <w:tab w:val="right" w:pos="426"/>
        </w:tabs>
        <w:spacing w:before="120"/>
        <w:ind w:left="284" w:hanging="284"/>
        <w:rPr>
          <w:b/>
          <w:sz w:val="22"/>
          <w:szCs w:val="22"/>
          <w:highlight w:val="none"/>
          <w:lang w:val="zh-CN"/>
        </w:rPr>
      </w:pPr>
      <w:r>
        <w:rPr>
          <w:b/>
          <w:sz w:val="22"/>
          <w:szCs w:val="22"/>
          <w:highlight w:val="none"/>
          <w:lang w:val="zh-CN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Style w:val="5"/>
        <w:tblW w:w="10463" w:type="dxa"/>
        <w:tblInd w:w="-45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"/>
        <w:gridCol w:w="701"/>
        <w:gridCol w:w="2535"/>
        <w:gridCol w:w="600"/>
        <w:gridCol w:w="1125"/>
        <w:gridCol w:w="3180"/>
        <w:gridCol w:w="178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>
            <w:pPr>
              <w:shd w:val="clear"/>
              <w:spacing w:before="120"/>
              <w:jc w:val="center"/>
              <w:rPr>
                <w:rFonts w:hint="default" w:ascii="Times New Roman" w:hAnsi="Times New Roman" w:cs="Times New Roman"/>
                <w:b/>
                <w:sz w:val="20"/>
                <w:szCs w:val="20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highlight w:val="none"/>
                <w:lang w:val="zh-CN"/>
              </w:rPr>
              <w:t xml:space="preserve">Nr. </w:t>
            </w:r>
            <w:r>
              <w:rPr>
                <w:rFonts w:hint="default" w:cs="Times New Roman"/>
                <w:b/>
                <w:sz w:val="20"/>
                <w:szCs w:val="20"/>
                <w:highlight w:val="none"/>
              </w:rPr>
              <w:t>D/o</w:t>
            </w:r>
          </w:p>
        </w:tc>
        <w:tc>
          <w:tcPr>
            <w:tcW w:w="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>
            <w:pPr>
              <w:shd w:val="clear"/>
              <w:spacing w:before="120"/>
              <w:jc w:val="center"/>
              <w:rPr>
                <w:rFonts w:hint="default" w:ascii="Times New Roman" w:hAnsi="Times New Roman" w:cs="Times New Roman"/>
                <w:b/>
                <w:sz w:val="20"/>
                <w:szCs w:val="20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highlight w:val="none"/>
                <w:lang w:val="zh-CN"/>
              </w:rPr>
              <w:t>Cod CPV</w:t>
            </w:r>
          </w:p>
        </w:tc>
        <w:tc>
          <w:tcPr>
            <w:tcW w:w="2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>
            <w:pPr>
              <w:shd w:val="clear"/>
              <w:spacing w:before="120"/>
              <w:jc w:val="center"/>
              <w:rPr>
                <w:rFonts w:hint="default" w:ascii="Times New Roman" w:hAnsi="Times New Roman" w:cs="Times New Roman"/>
                <w:b/>
                <w:sz w:val="20"/>
                <w:szCs w:val="20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highlight w:val="none"/>
                <w:lang w:val="zh-CN"/>
              </w:rPr>
              <w:t>Denumirea bunurilor solicitate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>
            <w:pPr>
              <w:shd w:val="clear"/>
              <w:spacing w:before="120"/>
              <w:jc w:val="center"/>
              <w:rPr>
                <w:rFonts w:hint="default" w:ascii="Times New Roman" w:hAnsi="Times New Roman" w:cs="Times New Roman"/>
                <w:b/>
                <w:sz w:val="20"/>
                <w:szCs w:val="20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highlight w:val="none"/>
              </w:rPr>
              <w:t>U/m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>
            <w:pPr>
              <w:shd w:val="clear"/>
              <w:spacing w:before="120"/>
              <w:jc w:val="center"/>
              <w:rPr>
                <w:rFonts w:hint="default" w:ascii="Times New Roman" w:hAnsi="Times New Roman" w:cs="Times New Roman"/>
                <w:b/>
                <w:sz w:val="20"/>
                <w:szCs w:val="20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highlight w:val="none"/>
                <w:lang w:val="zh-CN"/>
              </w:rPr>
              <w:t>Cantitatea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>
            <w:pPr>
              <w:shd w:val="clear"/>
              <w:spacing w:before="120"/>
              <w:jc w:val="center"/>
              <w:rPr>
                <w:rFonts w:hint="default" w:ascii="Times New Roman" w:hAnsi="Times New Roman" w:cs="Times New Roman"/>
                <w:b/>
                <w:sz w:val="20"/>
                <w:szCs w:val="20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highlight w:val="none"/>
                <w:lang w:val="zh-CN"/>
              </w:rPr>
              <w:t>Specificarea tehnică deplină solicitată, Standarde de referință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</w:tcPr>
          <w:p>
            <w:pPr>
              <w:shd w:val="clear"/>
              <w:spacing w:before="120"/>
              <w:jc w:val="center"/>
              <w:rPr>
                <w:rFonts w:hint="default" w:ascii="Times New Roman" w:hAnsi="Times New Roman" w:cs="Times New Roman"/>
                <w:b/>
                <w:sz w:val="20"/>
                <w:szCs w:val="20"/>
                <w:highlight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highlight w:val="none"/>
                <w:lang w:val="zh-CN"/>
              </w:rPr>
              <w:t>Valoarea estimată</w:t>
            </w:r>
            <w:r>
              <w:rPr>
                <w:rFonts w:hint="default" w:ascii="Times New Roman" w:hAnsi="Times New Roman" w:cs="Times New Roman"/>
                <w:b/>
                <w:sz w:val="20"/>
                <w:szCs w:val="20"/>
                <w:highlight w:val="none"/>
                <w:lang w:val="zh-CN"/>
              </w:rPr>
              <w:br w:type="textWrapping"/>
            </w:r>
            <w:r>
              <w:rPr>
                <w:rFonts w:hint="default" w:ascii="Times New Roman" w:hAnsi="Times New Roman" w:cs="Times New Roman"/>
                <w:b/>
                <w:sz w:val="20"/>
                <w:szCs w:val="20"/>
                <w:highlight w:val="none"/>
              </w:rPr>
              <w:t>a lotului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numPr>
                <w:ilvl w:val="0"/>
                <w:numId w:val="3"/>
              </w:numPr>
              <w:shd w:val="clear"/>
              <w:spacing w:before="120"/>
              <w:ind w:left="425" w:leftChars="0" w:hanging="425" w:firstLine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</w:pPr>
          </w:p>
        </w:tc>
        <w:tc>
          <w:tcPr>
            <w:tcW w:w="70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textDirection w:val="btLr"/>
            <w:vAlign w:val="center"/>
          </w:tcPr>
          <w:p>
            <w:pPr>
              <w:shd w:val="clear"/>
              <w:spacing w:before="120"/>
              <w:ind w:left="113" w:right="113"/>
              <w:jc w:val="center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/>
              </w:rPr>
            </w:pPr>
            <w:r>
              <w:rPr>
                <w:rFonts w:hint="default" w:cs="Times New Roman"/>
                <w:sz w:val="22"/>
                <w:szCs w:val="22"/>
                <w:highlight w:val="none"/>
                <w:lang/>
              </w:rPr>
              <w:t>31214200-1</w:t>
            </w:r>
          </w:p>
        </w:tc>
        <w:tc>
          <w:tcPr>
            <w:tcW w:w="2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right="-57" w:rightChars="0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2"/>
                <w:szCs w:val="22"/>
                <w:lang w:val="ro-RO"/>
              </w:rPr>
              <w:t>Întrerupătoar cu vid 10 kV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lang w:val="ru-RU"/>
              </w:rPr>
              <w:t xml:space="preserve">, 1600 А, 31,5 кА,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lang w:val="ro-RO"/>
              </w:rPr>
              <w:t>cu acționare electromagnetică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highlight w:val="none"/>
              </w:rPr>
            </w:pPr>
            <w:r>
              <w:rPr>
                <w:rFonts w:hint="default" w:cs="Times New Roman"/>
                <w:sz w:val="22"/>
                <w:szCs w:val="22"/>
                <w:highlight w:val="none"/>
              </w:rPr>
              <w:t>buc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/>
                <w:b/>
                <w:sz w:val="22"/>
                <w:szCs w:val="22"/>
                <w:lang w:val="en-US" w:eastAsia="ru-RU"/>
              </w:rPr>
              <w:t>28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Anexa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hint="default" w:cs="Times New Roman"/>
                <w:sz w:val="22"/>
                <w:szCs w:val="22"/>
              </w:rPr>
              <w:t>, Conform Caietului de sarcini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numPr>
                <w:ilvl w:val="0"/>
                <w:numId w:val="3"/>
              </w:numPr>
              <w:shd w:val="clear"/>
              <w:spacing w:before="120"/>
              <w:ind w:left="425" w:leftChars="0" w:hanging="425" w:firstLine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</w:pPr>
          </w:p>
        </w:tc>
        <w:tc>
          <w:tcPr>
            <w:tcW w:w="70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/>
              <w:spacing w:before="120"/>
              <w:jc w:val="center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</w:pPr>
          </w:p>
        </w:tc>
        <w:tc>
          <w:tcPr>
            <w:tcW w:w="2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Complect de ad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a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ptare a întrerupătorlui cu vid la celulele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 КРУ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,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seria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K-XXVI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highlight w:val="none"/>
              </w:rPr>
            </w:pPr>
            <w:r>
              <w:rPr>
                <w:rFonts w:hint="default" w:cs="Times New Roman"/>
                <w:sz w:val="22"/>
                <w:szCs w:val="22"/>
                <w:highlight w:val="none"/>
              </w:rPr>
              <w:t>set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/>
                <w:b/>
                <w:sz w:val="22"/>
                <w:szCs w:val="22"/>
                <w:lang w:val="en-US" w:eastAsia="ru-RU"/>
              </w:rPr>
              <w:t>28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Anexa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hint="default" w:cs="Times New Roman"/>
                <w:sz w:val="22"/>
                <w:szCs w:val="22"/>
              </w:rPr>
              <w:t>, Conform Caietului de sarcini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numPr>
                <w:ilvl w:val="0"/>
                <w:numId w:val="3"/>
              </w:numPr>
              <w:shd w:val="clear"/>
              <w:spacing w:before="120"/>
              <w:ind w:left="425" w:leftChars="0" w:hanging="425" w:firstLineChars="0"/>
              <w:jc w:val="center"/>
              <w:rPr>
                <w:rFonts w:hint="default" w:ascii="Times New Roman" w:hAnsi="Times New Roman" w:cs="Times New Roman"/>
                <w:color w:val="000000" w:themeColor="text1"/>
                <w:sz w:val="22"/>
                <w:szCs w:val="22"/>
                <w:highlight w:val="none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/>
              <w:spacing w:before="120"/>
              <w:jc w:val="center"/>
              <w:rPr>
                <w:rFonts w:hint="default" w:ascii="Times New Roman" w:hAnsi="Times New Roman" w:cs="Times New Roman"/>
                <w:color w:val="000000" w:themeColor="text1"/>
                <w:sz w:val="22"/>
                <w:szCs w:val="22"/>
                <w:highlight w:val="none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right="-57" w:rightChars="0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2"/>
                <w:szCs w:val="22"/>
                <w:highlight w:val="none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2"/>
                <w:szCs w:val="22"/>
                <w:lang w:val="ro-RO"/>
              </w:rPr>
              <w:t>Întrerupătoar cu vid 10 kV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lang w:val="ru-RU"/>
              </w:rPr>
              <w:t xml:space="preserve">,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lang w:val="ro-RO"/>
              </w:rPr>
              <w:t xml:space="preserve">3150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lang w:val="ru-RU"/>
              </w:rPr>
              <w:t xml:space="preserve">А, 31,5 кА,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lang w:val="ro-RO"/>
              </w:rPr>
              <w:t>cu acționare electromagnetică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color w:val="000000" w:themeColor="text1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cs="Times New Roman"/>
                <w:color w:val="000000" w:themeColor="text1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  <w:t>buc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color w:val="000000" w:themeColor="text1"/>
                <w:sz w:val="22"/>
                <w:szCs w:val="22"/>
                <w:highlight w:val="none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b/>
                <w:sz w:val="22"/>
                <w:szCs w:val="22"/>
                <w:lang w:val="en-US" w:eastAsia="ru-RU"/>
              </w:rPr>
              <w:t>3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color w:val="000000" w:themeColor="text1"/>
                <w:sz w:val="22"/>
                <w:szCs w:val="2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Anexa 2</w:t>
            </w:r>
            <w:r>
              <w:rPr>
                <w:rFonts w:hint="default" w:cs="Times New Roman"/>
                <w:sz w:val="22"/>
                <w:szCs w:val="22"/>
              </w:rPr>
              <w:t>, Conform Caietului de sarcini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color w:val="000000" w:themeColor="text1"/>
                <w:sz w:val="22"/>
                <w:szCs w:val="22"/>
                <w:highlight w:val="none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numPr>
                <w:ilvl w:val="0"/>
                <w:numId w:val="3"/>
              </w:numPr>
              <w:shd w:val="clear"/>
              <w:spacing w:before="120"/>
              <w:ind w:left="425" w:leftChars="0" w:hanging="425" w:firstLine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</w:pPr>
          </w:p>
        </w:tc>
        <w:tc>
          <w:tcPr>
            <w:tcW w:w="70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/>
              <w:spacing w:before="120"/>
              <w:jc w:val="center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</w:pPr>
          </w:p>
        </w:tc>
        <w:tc>
          <w:tcPr>
            <w:tcW w:w="2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Complect de ad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a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ptare a întrerupătorlui cu vid la celulele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 КРУ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,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seria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K-XXVII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highlight w:val="none"/>
              </w:rPr>
            </w:pPr>
            <w:r>
              <w:rPr>
                <w:rFonts w:hint="default" w:cs="Times New Roman"/>
                <w:sz w:val="22"/>
                <w:szCs w:val="22"/>
                <w:highlight w:val="none"/>
              </w:rPr>
              <w:t>set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/>
                <w:b/>
                <w:sz w:val="22"/>
                <w:szCs w:val="22"/>
                <w:lang w:val="en-US" w:eastAsia="ru-RU"/>
              </w:rPr>
              <w:t>3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Anexa 2</w:t>
            </w:r>
            <w:r>
              <w:rPr>
                <w:rFonts w:hint="default" w:cs="Times New Roman"/>
                <w:sz w:val="22"/>
                <w:szCs w:val="22"/>
              </w:rPr>
              <w:t>, Conform Caietului de sarcini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numPr>
                <w:ilvl w:val="0"/>
                <w:numId w:val="3"/>
              </w:numPr>
              <w:shd w:val="clear"/>
              <w:spacing w:before="120"/>
              <w:ind w:left="425" w:leftChars="0" w:hanging="425" w:firstLine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</w:pPr>
          </w:p>
        </w:tc>
        <w:tc>
          <w:tcPr>
            <w:tcW w:w="70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/>
              <w:spacing w:before="120"/>
              <w:jc w:val="center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</w:pPr>
          </w:p>
        </w:tc>
        <w:tc>
          <w:tcPr>
            <w:tcW w:w="2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left"/>
              <w:rPr>
                <w:rFonts w:hint="default" w:ascii="Times New Roman" w:hAnsi="Times New Roman" w:eastAsia="Calibri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Piese de schimb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pentru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î</w:t>
            </w:r>
            <w:r>
              <w:rPr>
                <w:rFonts w:hint="default" w:ascii="Times New Roman" w:hAnsi="Times New Roman"/>
                <w:b w:val="0"/>
                <w:bCs w:val="0"/>
                <w:sz w:val="22"/>
                <w:szCs w:val="22"/>
                <w:lang w:val="ro-RO"/>
              </w:rPr>
              <w:t>ntrerupătoare cu vid 10 kV</w:t>
            </w:r>
          </w:p>
        </w:tc>
        <w:tc>
          <w:tcPr>
            <w:tcW w:w="17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ind w:left="-57" w:leftChars="0" w:right="-57" w:rightChars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</w:rPr>
            </w:pPr>
            <w:r>
              <w:rPr>
                <w:rFonts w:hint="default" w:ascii="Times New Roman" w:hAnsi="Times New Roman"/>
                <w:b/>
                <w:sz w:val="22"/>
                <w:szCs w:val="22"/>
                <w:lang w:val="ro-RO" w:eastAsia="ru-RU"/>
              </w:rPr>
              <w:t>Conform tabelului</w:t>
            </w:r>
          </w:p>
        </w:tc>
        <w:tc>
          <w:tcPr>
            <w:tcW w:w="3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Anexa 3</w:t>
            </w:r>
            <w:r>
              <w:rPr>
                <w:rFonts w:hint="default" w:cs="Times New Roman"/>
                <w:sz w:val="22"/>
                <w:szCs w:val="22"/>
              </w:rPr>
              <w:t>, Conform Caietului de sarcini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</w:pPr>
          </w:p>
        </w:tc>
      </w:tr>
      <w:tr>
        <w:trPr>
          <w:trHeight w:val="397" w:hRule="atLeast"/>
        </w:trPr>
        <w:tc>
          <w:tcPr>
            <w:tcW w:w="5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numPr>
                <w:ilvl w:val="0"/>
                <w:numId w:val="0"/>
              </w:numPr>
              <w:shd w:val="clear"/>
              <w:spacing w:before="120"/>
              <w:ind w:leftChars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  <w:tc>
          <w:tcPr>
            <w:tcW w:w="814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hd w:val="clear"/>
              <w:spacing w:before="120"/>
              <w:ind w:firstLine="2090" w:firstLineChars="950"/>
              <w:jc w:val="both"/>
              <w:rPr>
                <w:rFonts w:hint="default" w:cs="Times New Roman"/>
                <w:b/>
                <w:bCs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Valoarea totală estimată</w:t>
            </w:r>
            <w:r>
              <w:rPr>
                <w:rFonts w:hint="default" w:cs="Times New Roman"/>
                <w:sz w:val="22"/>
                <w:szCs w:val="22"/>
              </w:rPr>
              <w:t>, lei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 xml:space="preserve"> fără TVA</w:t>
            </w:r>
            <w:r>
              <w:rPr>
                <w:rFonts w:hint="default" w:cs="Times New Roman"/>
                <w:b/>
                <w:bCs/>
                <w:sz w:val="22"/>
                <w:szCs w:val="22"/>
              </w:rPr>
              <w:t xml:space="preserve">                                                                                              </w:t>
            </w:r>
          </w:p>
        </w:tc>
        <w:tc>
          <w:tcPr>
            <w:tcW w:w="17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hd w:val="clear"/>
              <w:spacing w:before="120"/>
              <w:jc w:val="center"/>
              <w:rPr>
                <w:rFonts w:hint="default" w:cs="Times New Roman"/>
                <w:b/>
                <w:bCs/>
                <w:sz w:val="22"/>
                <w:szCs w:val="22"/>
              </w:rPr>
            </w:pPr>
            <w:r>
              <w:rPr>
                <w:rFonts w:hint="default" w:cs="Times New Roman"/>
                <w:b/>
                <w:bCs/>
                <w:color w:val="auto"/>
                <w:sz w:val="22"/>
                <w:szCs w:val="22"/>
              </w:rPr>
              <w:t>3 937 000,00</w:t>
            </w:r>
          </w:p>
        </w:tc>
      </w:tr>
    </w:tbl>
    <w:p>
      <w:pPr>
        <w:numPr>
          <w:ilvl w:val="0"/>
          <w:numId w:val="1"/>
        </w:numPr>
        <w:shd w:val="clear"/>
        <w:tabs>
          <w:tab w:val="right" w:pos="426"/>
        </w:tabs>
        <w:spacing w:before="120"/>
        <w:ind w:left="360"/>
        <w:rPr>
          <w:b/>
          <w:sz w:val="22"/>
          <w:szCs w:val="22"/>
          <w:highlight w:val="none"/>
          <w:lang w:val="zh-CN"/>
        </w:rPr>
      </w:pPr>
      <w:r>
        <w:rPr>
          <w:b/>
          <w:sz w:val="22"/>
          <w:szCs w:val="22"/>
          <w:highlight w:val="none"/>
          <w:lang w:val="zh-CN"/>
        </w:rPr>
        <w:t>În cazul în care contractul este împărțit pe loturi un operator economic poate depune oferta (se va selecta):</w:t>
      </w:r>
    </w:p>
    <w:p>
      <w:pPr>
        <w:pStyle w:val="14"/>
        <w:numPr>
          <w:ilvl w:val="0"/>
          <w:numId w:val="0"/>
        </w:numPr>
        <w:shd w:val="clear" w:color="auto"/>
        <w:tabs>
          <w:tab w:val="right" w:pos="426"/>
        </w:tabs>
        <w:ind w:left="360" w:leftChars="0"/>
        <w:contextualSpacing w:val="0"/>
        <w:rPr>
          <w:rFonts w:hint="default"/>
          <w:sz w:val="22"/>
          <w:szCs w:val="22"/>
          <w:highlight w:val="none"/>
          <w:u w:val="single"/>
        </w:rPr>
      </w:pPr>
      <w:r>
        <w:rPr>
          <w:sz w:val="22"/>
          <w:szCs w:val="22"/>
          <w:highlight w:val="none"/>
          <w:u w:val="single"/>
          <w:lang w:val="zh-CN"/>
        </w:rPr>
        <w:t xml:space="preserve">Pentru </w:t>
      </w:r>
      <w:r>
        <w:rPr>
          <w:rFonts w:hint="default"/>
          <w:sz w:val="22"/>
          <w:szCs w:val="22"/>
          <w:highlight w:val="none"/>
          <w:u w:val="single"/>
        </w:rPr>
        <w:t>întreg lotul</w:t>
      </w:r>
    </w:p>
    <w:p>
      <w:pPr>
        <w:numPr>
          <w:ilvl w:val="0"/>
          <w:numId w:val="1"/>
        </w:numPr>
        <w:shd w:val="clear"/>
        <w:tabs>
          <w:tab w:val="right" w:pos="426"/>
        </w:tabs>
        <w:spacing w:before="120"/>
        <w:ind w:left="0" w:firstLine="0"/>
        <w:rPr>
          <w:b/>
          <w:sz w:val="22"/>
          <w:szCs w:val="22"/>
          <w:highlight w:val="none"/>
          <w:lang w:val="zh-CN"/>
        </w:rPr>
      </w:pPr>
      <w:r>
        <w:rPr>
          <w:b/>
          <w:sz w:val="22"/>
          <w:szCs w:val="22"/>
          <w:highlight w:val="none"/>
          <w:lang w:val="zh-CN"/>
        </w:rPr>
        <w:t>Admiterea sau interzicerea ofertelor alternative:</w:t>
      </w:r>
      <w:r>
        <w:rPr>
          <w:b/>
          <w:sz w:val="22"/>
          <w:szCs w:val="22"/>
          <w:highlight w:val="none"/>
          <w:shd w:val="clear"/>
          <w:lang w:val="zh-CN"/>
        </w:rPr>
        <w:t xml:space="preserve"> </w:t>
      </w:r>
      <w:r>
        <w:rPr>
          <w:rFonts w:hint="default"/>
          <w:b/>
          <w:sz w:val="22"/>
          <w:szCs w:val="22"/>
          <w:highlight w:val="none"/>
          <w:shd w:val="clear"/>
        </w:rPr>
        <w:t xml:space="preserve">                      </w:t>
      </w:r>
      <w:r>
        <w:rPr>
          <w:b/>
          <w:sz w:val="22"/>
          <w:szCs w:val="22"/>
          <w:highlight w:val="none"/>
          <w:shd w:val="clear" w:color="auto"/>
          <w:lang w:val="zh-CN"/>
        </w:rPr>
        <w:t>_____</w:t>
      </w:r>
      <w:r>
        <w:rPr>
          <w:b w:val="0"/>
          <w:bCs/>
          <w:sz w:val="22"/>
          <w:szCs w:val="22"/>
          <w:highlight w:val="none"/>
          <w:shd w:val="clear" w:color="auto"/>
          <w:lang w:val="zh-CN"/>
        </w:rPr>
        <w:t>_</w:t>
      </w:r>
      <w:r>
        <w:rPr>
          <w:rFonts w:hint="default"/>
          <w:b w:val="0"/>
          <w:bCs/>
          <w:sz w:val="22"/>
          <w:szCs w:val="22"/>
          <w:highlight w:val="none"/>
          <w:u w:val="single"/>
          <w:shd w:val="clear" w:color="auto"/>
        </w:rPr>
        <w:t>nu se admite</w:t>
      </w:r>
      <w:r>
        <w:rPr>
          <w:b w:val="0"/>
          <w:bCs/>
          <w:sz w:val="22"/>
          <w:szCs w:val="22"/>
          <w:highlight w:val="none"/>
          <w:shd w:val="clear" w:color="auto"/>
          <w:lang w:val="zh-CN"/>
        </w:rPr>
        <w:t>_</w:t>
      </w:r>
      <w:r>
        <w:rPr>
          <w:b/>
          <w:sz w:val="22"/>
          <w:szCs w:val="22"/>
          <w:highlight w:val="none"/>
          <w:shd w:val="clear" w:color="auto"/>
          <w:lang w:val="zh-CN"/>
        </w:rPr>
        <w:t>________</w:t>
      </w:r>
      <w:r>
        <w:rPr>
          <w:rFonts w:hint="default"/>
          <w:b/>
          <w:sz w:val="22"/>
          <w:szCs w:val="22"/>
          <w:highlight w:val="none"/>
          <w:shd w:val="clear" w:color="auto"/>
        </w:rPr>
        <w:t>____</w:t>
      </w:r>
    </w:p>
    <w:p>
      <w:pPr>
        <w:shd w:val="clear"/>
        <w:tabs>
          <w:tab w:val="right" w:pos="426"/>
        </w:tabs>
        <w:ind w:left="6206"/>
        <w:rPr>
          <w:sz w:val="22"/>
          <w:szCs w:val="22"/>
          <w:highlight w:val="none"/>
          <w:lang w:val="zh-CN"/>
        </w:rPr>
      </w:pPr>
      <w:r>
        <w:rPr>
          <w:sz w:val="22"/>
          <w:szCs w:val="22"/>
          <w:highlight w:val="none"/>
          <w:lang w:val="zh-CN"/>
        </w:rPr>
        <w:t>(indicați se admite sau nu se admite)</w:t>
      </w:r>
    </w:p>
    <w:p>
      <w:pPr>
        <w:numPr>
          <w:ilvl w:val="0"/>
          <w:numId w:val="1"/>
        </w:numPr>
        <w:shd w:val="clear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2"/>
          <w:szCs w:val="22"/>
          <w:highlight w:val="none"/>
          <w:lang w:val="zh-CN"/>
        </w:rPr>
      </w:pPr>
      <w:r>
        <w:rPr>
          <w:b/>
          <w:sz w:val="22"/>
          <w:szCs w:val="22"/>
          <w:highlight w:val="none"/>
          <w:lang w:val="zh-CN"/>
        </w:rPr>
        <w:t xml:space="preserve">Termenii și condițiile de livrare/prestare/executare solicitați: </w:t>
      </w:r>
    </w:p>
    <w:p>
      <w:pPr>
        <w:numPr>
          <w:ilvl w:val="0"/>
          <w:numId w:val="0"/>
        </w:numPr>
        <w:shd w:val="clear"/>
        <w:tabs>
          <w:tab w:val="left" w:pos="0"/>
          <w:tab w:val="left" w:pos="284"/>
          <w:tab w:val="left" w:pos="426"/>
        </w:tabs>
        <w:spacing w:before="120"/>
        <w:ind w:leftChars="0"/>
        <w:rPr>
          <w:rFonts w:hint="default" w:ascii="Times New Roman" w:hAnsi="Times New Roman" w:cs="Times New Roman"/>
          <w:sz w:val="22"/>
          <w:szCs w:val="22"/>
          <w:u w:val="single"/>
        </w:rPr>
      </w:pPr>
      <w:r>
        <w:rPr>
          <w:rFonts w:hint="default" w:ascii="Times New Roman" w:hAnsi="Times New Roman" w:cs="Times New Roman"/>
          <w:sz w:val="22"/>
          <w:szCs w:val="22"/>
          <w:u w:val="single"/>
        </w:rPr>
        <w:t>Livrarea se va efectua din contul și cu transportul vânzătorului, la depozitul cumpărătorului. Bunurile se vor livra</w:t>
      </w:r>
      <w:r>
        <w:rPr>
          <w:rFonts w:hint="default" w:cs="Times New Roman"/>
          <w:sz w:val="22"/>
          <w:szCs w:val="22"/>
          <w:u w:val="single"/>
        </w:rPr>
        <w:t xml:space="preserve"> integral</w:t>
      </w:r>
      <w:r>
        <w:rPr>
          <w:rFonts w:hint="default" w:ascii="Times New Roman" w:hAnsi="Times New Roman" w:cs="Times New Roman"/>
          <w:sz w:val="22"/>
          <w:szCs w:val="22"/>
          <w:u w:val="single"/>
        </w:rPr>
        <w:t>, în termen de</w:t>
      </w:r>
      <w:r>
        <w:rPr>
          <w:rFonts w:hint="default" w:cs="Times New Roman"/>
          <w:sz w:val="22"/>
          <w:szCs w:val="22"/>
          <w:u w:val="single"/>
        </w:rPr>
        <w:t xml:space="preserve"> până la</w:t>
      </w:r>
      <w:r>
        <w:rPr>
          <w:rFonts w:hint="default" w:ascii="Times New Roman" w:hAnsi="Times New Roman" w:cs="Times New Roman"/>
          <w:sz w:val="22"/>
          <w:szCs w:val="22"/>
          <w:u w:val="single"/>
        </w:rPr>
        <w:t xml:space="preserve"> </w:t>
      </w:r>
      <w:r>
        <w:rPr>
          <w:rFonts w:hint="default" w:cs="Times New Roman"/>
          <w:sz w:val="22"/>
          <w:szCs w:val="22"/>
          <w:u w:val="single"/>
        </w:rPr>
        <w:t>9</w:t>
      </w:r>
      <w:r>
        <w:rPr>
          <w:rFonts w:hint="default" w:ascii="Times New Roman" w:hAnsi="Times New Roman" w:cs="Times New Roman"/>
          <w:color w:val="auto"/>
          <w:sz w:val="22"/>
          <w:szCs w:val="22"/>
          <w:u w:val="single"/>
        </w:rPr>
        <w:t>0</w:t>
      </w:r>
      <w:r>
        <w:rPr>
          <w:rFonts w:hint="default" w:ascii="Times New Roman" w:hAnsi="Times New Roman" w:cs="Times New Roman"/>
          <w:sz w:val="22"/>
          <w:szCs w:val="22"/>
          <w:u w:val="single"/>
        </w:rPr>
        <w:t xml:space="preserve"> zile d</w:t>
      </w:r>
      <w:r>
        <w:rPr>
          <w:rFonts w:hint="default" w:cs="Times New Roman"/>
          <w:sz w:val="22"/>
          <w:szCs w:val="22"/>
          <w:u w:val="single"/>
        </w:rPr>
        <w:t>in data semnării contractului</w:t>
      </w:r>
      <w:r>
        <w:rPr>
          <w:rFonts w:hint="default" w:ascii="Times New Roman" w:hAnsi="Times New Roman" w:cs="Times New Roman"/>
          <w:sz w:val="22"/>
          <w:szCs w:val="22"/>
          <w:u w:val="single"/>
        </w:rPr>
        <w:t>. Bunurile livrate vor fi însoțite de următoarele documente:</w:t>
      </w:r>
    </w:p>
    <w:p>
      <w:pPr>
        <w:numPr>
          <w:ilvl w:val="0"/>
          <w:numId w:val="0"/>
        </w:numPr>
        <w:shd w:val="clear"/>
        <w:tabs>
          <w:tab w:val="left" w:pos="0"/>
          <w:tab w:val="left" w:pos="284"/>
          <w:tab w:val="left" w:pos="426"/>
        </w:tabs>
        <w:spacing w:before="120"/>
        <w:ind w:leftChars="0"/>
        <w:rPr>
          <w:rFonts w:hint="default" w:ascii="Times New Roman" w:hAnsi="Times New Roman" w:cs="Times New Roman"/>
          <w:sz w:val="22"/>
          <w:szCs w:val="22"/>
          <w:u w:val="single"/>
        </w:rPr>
      </w:pPr>
      <w:r>
        <w:rPr>
          <w:rFonts w:hint="default" w:ascii="Times New Roman" w:hAnsi="Times New Roman" w:cs="Times New Roman"/>
          <w:sz w:val="22"/>
          <w:szCs w:val="22"/>
          <w:u w:val="single"/>
        </w:rPr>
        <w:t>- factura fiscală</w:t>
      </w:r>
      <w:r>
        <w:rPr>
          <w:rFonts w:hint="default" w:cs="Times New Roman"/>
          <w:sz w:val="22"/>
          <w:szCs w:val="22"/>
          <w:u w:val="single"/>
        </w:rPr>
        <w:t>;</w:t>
      </w:r>
    </w:p>
    <w:p>
      <w:pPr>
        <w:numPr>
          <w:ilvl w:val="0"/>
          <w:numId w:val="0"/>
        </w:numPr>
        <w:shd w:val="clear"/>
        <w:tabs>
          <w:tab w:val="left" w:pos="0"/>
          <w:tab w:val="left" w:pos="284"/>
          <w:tab w:val="left" w:pos="426"/>
        </w:tabs>
        <w:spacing w:before="120"/>
        <w:ind w:leftChars="0"/>
        <w:rPr>
          <w:rFonts w:hint="default" w:cs="Times New Roman"/>
          <w:sz w:val="22"/>
          <w:szCs w:val="22"/>
          <w:u w:val="single"/>
        </w:rPr>
      </w:pPr>
      <w:r>
        <w:rPr>
          <w:rFonts w:hint="default" w:ascii="Times New Roman" w:hAnsi="Times New Roman" w:cs="Times New Roman"/>
          <w:sz w:val="22"/>
          <w:szCs w:val="22"/>
          <w:u w:val="single"/>
        </w:rPr>
        <w:t>- certificat de calitate</w:t>
      </w:r>
      <w:r>
        <w:rPr>
          <w:rFonts w:hint="default" w:cs="Times New Roman"/>
          <w:sz w:val="22"/>
          <w:szCs w:val="22"/>
          <w:u w:val="single"/>
        </w:rPr>
        <w:t>/conformitate;</w:t>
      </w:r>
    </w:p>
    <w:p>
      <w:pPr>
        <w:numPr>
          <w:ilvl w:val="0"/>
          <w:numId w:val="0"/>
        </w:numPr>
        <w:shd w:val="clear"/>
        <w:tabs>
          <w:tab w:val="left" w:pos="0"/>
          <w:tab w:val="left" w:pos="284"/>
          <w:tab w:val="left" w:pos="426"/>
        </w:tabs>
        <w:spacing w:before="120"/>
        <w:ind w:leftChars="0"/>
        <w:rPr>
          <w:rFonts w:hint="default" w:cs="Times New Roman"/>
          <w:sz w:val="22"/>
          <w:szCs w:val="22"/>
          <w:u w:val="single"/>
        </w:rPr>
      </w:pPr>
      <w:r>
        <w:rPr>
          <w:rFonts w:hint="default" w:cs="Times New Roman"/>
          <w:sz w:val="22"/>
          <w:szCs w:val="22"/>
          <w:u w:val="single"/>
        </w:rPr>
        <w:t>- certificat de garanție;</w:t>
      </w:r>
    </w:p>
    <w:p>
      <w:pPr>
        <w:numPr>
          <w:ilvl w:val="0"/>
          <w:numId w:val="0"/>
        </w:numPr>
        <w:shd w:val="clear"/>
        <w:tabs>
          <w:tab w:val="left" w:pos="0"/>
          <w:tab w:val="left" w:pos="284"/>
          <w:tab w:val="left" w:pos="426"/>
        </w:tabs>
        <w:spacing w:before="120"/>
        <w:ind w:leftChars="0"/>
        <w:rPr>
          <w:rFonts w:hint="default" w:cs="Times New Roman"/>
          <w:sz w:val="22"/>
          <w:szCs w:val="22"/>
          <w:u w:val="single"/>
        </w:rPr>
      </w:pPr>
      <w:r>
        <w:rPr>
          <w:rFonts w:hint="default" w:cs="Times New Roman"/>
          <w:sz w:val="22"/>
          <w:szCs w:val="22"/>
          <w:u w:val="single"/>
        </w:rPr>
        <w:t>- pașaport tehnic.</w:t>
      </w:r>
    </w:p>
    <w:p>
      <w:pPr>
        <w:numPr>
          <w:ilvl w:val="0"/>
          <w:numId w:val="1"/>
        </w:numPr>
        <w:shd w:val="clear"/>
        <w:tabs>
          <w:tab w:val="right" w:pos="426"/>
        </w:tabs>
        <w:spacing w:before="120"/>
        <w:ind w:left="0" w:firstLine="0"/>
        <w:rPr>
          <w:b/>
          <w:sz w:val="22"/>
          <w:szCs w:val="22"/>
          <w:highlight w:val="none"/>
          <w:lang w:val="zh-CN"/>
        </w:rPr>
      </w:pPr>
      <w:r>
        <w:rPr>
          <w:rFonts w:hint="default" w:ascii="Times New Roman" w:hAnsi="Times New Roman" w:cs="Times New Roman"/>
          <w:b/>
          <w:sz w:val="22"/>
          <w:szCs w:val="22"/>
          <w:highlight w:val="none"/>
        </w:rPr>
        <w:t xml:space="preserve">Condiții și termeni de achitare: </w:t>
      </w:r>
      <w:r>
        <w:rPr>
          <w:rFonts w:hint="default" w:ascii="Times New Roman" w:hAnsi="Times New Roman" w:cs="Times New Roman"/>
          <w:b w:val="0"/>
          <w:bCs/>
          <w:sz w:val="22"/>
          <w:szCs w:val="22"/>
          <w:highlight w:val="none"/>
          <w:u w:val="single"/>
        </w:rPr>
        <w:t xml:space="preserve">Achitarea bunurilor se va efectua în lei MD, prin virament, în decurs de până la </w:t>
      </w:r>
      <w:r>
        <w:rPr>
          <w:rFonts w:hint="default" w:cs="Times New Roman"/>
          <w:b w:val="0"/>
          <w:bCs/>
          <w:sz w:val="22"/>
          <w:szCs w:val="22"/>
          <w:highlight w:val="none"/>
          <w:u w:val="single"/>
        </w:rPr>
        <w:t>6</w:t>
      </w:r>
      <w:r>
        <w:rPr>
          <w:rFonts w:hint="default" w:ascii="Times New Roman" w:hAnsi="Times New Roman" w:cs="Times New Roman"/>
          <w:b w:val="0"/>
          <w:bCs/>
          <w:color w:val="auto"/>
          <w:sz w:val="22"/>
          <w:szCs w:val="22"/>
          <w:highlight w:val="none"/>
          <w:u w:val="single"/>
        </w:rPr>
        <w:t>0</w:t>
      </w:r>
      <w:r>
        <w:rPr>
          <w:rFonts w:hint="default" w:ascii="Times New Roman" w:hAnsi="Times New Roman" w:cs="Times New Roman"/>
          <w:b w:val="0"/>
          <w:bCs/>
          <w:sz w:val="22"/>
          <w:szCs w:val="22"/>
          <w:highlight w:val="none"/>
          <w:u w:val="single"/>
        </w:rPr>
        <w:t xml:space="preserve"> zile calendaristice, din momentul semnării facturii fiscale şi documentelor confirmative de executare a contractului.</w:t>
      </w:r>
    </w:p>
    <w:p>
      <w:pPr>
        <w:numPr>
          <w:ilvl w:val="0"/>
          <w:numId w:val="1"/>
        </w:numPr>
        <w:shd w:val="clear"/>
        <w:tabs>
          <w:tab w:val="right" w:pos="426"/>
        </w:tabs>
        <w:spacing w:before="120"/>
        <w:ind w:left="0" w:firstLine="0"/>
        <w:rPr>
          <w:b/>
          <w:sz w:val="22"/>
          <w:szCs w:val="22"/>
          <w:highlight w:val="none"/>
          <w:lang w:val="zh-CN"/>
        </w:rPr>
      </w:pPr>
      <w:r>
        <w:rPr>
          <w:b/>
          <w:sz w:val="22"/>
          <w:szCs w:val="22"/>
          <w:highlight w:val="none"/>
          <w:lang w:val="zh-CN"/>
        </w:rPr>
        <w:t>Termenul de valabilitate a contractulu</w:t>
      </w:r>
      <w:r>
        <w:rPr>
          <w:b/>
          <w:sz w:val="22"/>
          <w:szCs w:val="22"/>
          <w:highlight w:val="none"/>
          <w:shd w:val="clear"/>
          <w:lang w:val="zh-CN"/>
        </w:rPr>
        <w:t>i</w:t>
      </w:r>
      <w:r>
        <w:rPr>
          <w:b/>
          <w:sz w:val="22"/>
          <w:szCs w:val="22"/>
          <w:highlight w:val="none"/>
          <w:shd w:val="clear" w:color="auto"/>
          <w:lang w:val="zh-CN"/>
        </w:rPr>
        <w:t>:__</w:t>
      </w:r>
      <w:r>
        <w:rPr>
          <w:rFonts w:hint="default"/>
          <w:b w:val="0"/>
          <w:bCs/>
          <w:sz w:val="22"/>
          <w:szCs w:val="22"/>
          <w:highlight w:val="none"/>
          <w:u w:val="single"/>
          <w:shd w:val="clear" w:color="auto"/>
        </w:rPr>
        <w:t>31.12.2023</w:t>
      </w:r>
      <w:r>
        <w:rPr>
          <w:b w:val="0"/>
          <w:bCs/>
          <w:sz w:val="22"/>
          <w:szCs w:val="22"/>
          <w:highlight w:val="none"/>
          <w:u w:val="single"/>
          <w:shd w:val="clear" w:color="auto"/>
          <w:lang w:val="zh-CN"/>
        </w:rPr>
        <w:t>___</w:t>
      </w:r>
    </w:p>
    <w:p>
      <w:pPr>
        <w:numPr>
          <w:ilvl w:val="0"/>
          <w:numId w:val="1"/>
        </w:numPr>
        <w:shd w:val="clear"/>
        <w:tabs>
          <w:tab w:val="right" w:pos="426"/>
        </w:tabs>
        <w:spacing w:before="120"/>
        <w:ind w:left="360"/>
        <w:rPr>
          <w:b/>
          <w:sz w:val="22"/>
          <w:szCs w:val="22"/>
          <w:highlight w:val="none"/>
          <w:lang w:val="zh-CN"/>
        </w:rPr>
      </w:pPr>
      <w:r>
        <w:rPr>
          <w:b/>
          <w:sz w:val="22"/>
          <w:szCs w:val="22"/>
          <w:highlight w:val="none"/>
          <w:lang w:val="zh-CN"/>
        </w:rPr>
        <w:t xml:space="preserve">Contract de achiziție rezervat atelierelor protejate sau că acesta poate fi executat numai în cadrul unor programe de angajare protejată (după caz): </w:t>
      </w:r>
      <w:r>
        <w:rPr>
          <w:rFonts w:hint="default"/>
          <w:b/>
          <w:sz w:val="22"/>
          <w:szCs w:val="22"/>
          <w:highlight w:val="none"/>
        </w:rPr>
        <w:t xml:space="preserve">                 </w:t>
      </w:r>
      <w:r>
        <w:rPr>
          <w:b/>
          <w:sz w:val="22"/>
          <w:szCs w:val="22"/>
          <w:highlight w:val="none"/>
          <w:shd w:val="clear" w:color="auto"/>
          <w:lang w:val="zh-CN"/>
        </w:rPr>
        <w:t>_________</w:t>
      </w:r>
      <w:r>
        <w:rPr>
          <w:rFonts w:hint="default"/>
          <w:b/>
          <w:sz w:val="22"/>
          <w:szCs w:val="22"/>
          <w:highlight w:val="none"/>
          <w:u w:val="single"/>
          <w:shd w:val="clear" w:color="auto"/>
        </w:rPr>
        <w:t>NU</w:t>
      </w:r>
      <w:r>
        <w:rPr>
          <w:b/>
          <w:sz w:val="22"/>
          <w:szCs w:val="22"/>
          <w:highlight w:val="none"/>
          <w:shd w:val="clear" w:color="auto"/>
          <w:lang w:val="zh-CN"/>
        </w:rPr>
        <w:t>______________</w:t>
      </w:r>
    </w:p>
    <w:p>
      <w:pPr>
        <w:pStyle w:val="14"/>
        <w:shd w:val="clear"/>
        <w:tabs>
          <w:tab w:val="right" w:pos="426"/>
        </w:tabs>
        <w:ind w:left="7560" w:hanging="630"/>
        <w:rPr>
          <w:sz w:val="22"/>
          <w:szCs w:val="22"/>
          <w:highlight w:val="none"/>
          <w:lang w:val="zh-CN"/>
        </w:rPr>
      </w:pPr>
      <w:r>
        <w:rPr>
          <w:sz w:val="22"/>
          <w:szCs w:val="22"/>
          <w:highlight w:val="none"/>
          <w:lang w:val="zh-CN"/>
        </w:rPr>
        <w:t>(indicați da sau nu)</w:t>
      </w:r>
    </w:p>
    <w:p>
      <w:pPr>
        <w:numPr>
          <w:ilvl w:val="0"/>
          <w:numId w:val="1"/>
        </w:numPr>
        <w:shd w:val="clear"/>
        <w:tabs>
          <w:tab w:val="right" w:pos="426"/>
        </w:tabs>
        <w:spacing w:before="120"/>
        <w:ind w:left="360"/>
        <w:rPr>
          <w:b/>
          <w:sz w:val="22"/>
          <w:szCs w:val="22"/>
          <w:highlight w:val="none"/>
          <w:lang w:val="zh-CN"/>
        </w:rPr>
      </w:pPr>
      <w:r>
        <w:rPr>
          <w:b/>
          <w:sz w:val="22"/>
          <w:szCs w:val="22"/>
          <w:highlight w:val="none"/>
          <w:lang w:val="zh-CN"/>
        </w:rPr>
        <w:t xml:space="preserve">Prestarea serviciului este rezervată unei anumite profesii în temeiul unor acte cu putere de lege sau al unor acte administrative (după caz): </w:t>
      </w:r>
    </w:p>
    <w:p>
      <w:pPr>
        <w:numPr>
          <w:ilvl w:val="0"/>
          <w:numId w:val="0"/>
        </w:numPr>
        <w:shd w:val="clear"/>
        <w:tabs>
          <w:tab w:val="right" w:pos="426"/>
        </w:tabs>
        <w:spacing w:before="120"/>
        <w:ind w:firstLine="990" w:firstLineChars="450"/>
        <w:rPr>
          <w:rFonts w:hint="default"/>
          <w:b/>
          <w:sz w:val="22"/>
          <w:szCs w:val="22"/>
          <w:highlight w:val="none"/>
        </w:rPr>
      </w:pPr>
      <w:r>
        <w:rPr>
          <w:b/>
          <w:sz w:val="22"/>
          <w:szCs w:val="22"/>
          <w:highlight w:val="none"/>
          <w:shd w:val="clear" w:color="auto"/>
          <w:lang w:val="zh-CN"/>
        </w:rPr>
        <w:t>__________</w:t>
      </w:r>
      <w:r>
        <w:rPr>
          <w:rFonts w:hint="default"/>
          <w:b/>
          <w:sz w:val="22"/>
          <w:szCs w:val="22"/>
          <w:highlight w:val="none"/>
          <w:u w:val="single"/>
          <w:shd w:val="clear" w:color="auto"/>
        </w:rPr>
        <w:t>Nu se aplică</w:t>
      </w:r>
      <w:r>
        <w:rPr>
          <w:b/>
          <w:sz w:val="22"/>
          <w:szCs w:val="22"/>
          <w:highlight w:val="none"/>
          <w:shd w:val="clear" w:color="auto"/>
          <w:lang w:val="zh-CN"/>
        </w:rPr>
        <w:t>_________________________</w:t>
      </w:r>
      <w:r>
        <w:rPr>
          <w:rFonts w:hint="default"/>
          <w:b/>
          <w:sz w:val="22"/>
          <w:szCs w:val="22"/>
          <w:highlight w:val="none"/>
          <w:shd w:val="clear" w:color="auto"/>
        </w:rPr>
        <w:t>____________________</w:t>
      </w:r>
    </w:p>
    <w:p>
      <w:pPr>
        <w:pStyle w:val="14"/>
        <w:shd w:val="clear"/>
        <w:tabs>
          <w:tab w:val="right" w:pos="426"/>
        </w:tabs>
        <w:ind w:left="0"/>
        <w:jc w:val="center"/>
        <w:rPr>
          <w:sz w:val="22"/>
          <w:szCs w:val="22"/>
          <w:highlight w:val="none"/>
          <w:lang w:val="zh-CN"/>
        </w:rPr>
      </w:pPr>
      <w:r>
        <w:rPr>
          <w:sz w:val="22"/>
          <w:szCs w:val="22"/>
          <w:highlight w:val="none"/>
          <w:lang w:val="zh-CN"/>
        </w:rPr>
        <w:t>(se menționează respectivele acte cu putere de lege și acte administrative)</w:t>
      </w:r>
    </w:p>
    <w:p>
      <w:pPr>
        <w:numPr>
          <w:ilvl w:val="0"/>
          <w:numId w:val="1"/>
        </w:numPr>
        <w:shd w:val="clear"/>
        <w:tabs>
          <w:tab w:val="right" w:pos="426"/>
        </w:tabs>
        <w:spacing w:before="120"/>
        <w:ind w:left="360"/>
        <w:rPr>
          <w:b/>
          <w:sz w:val="22"/>
          <w:szCs w:val="22"/>
          <w:highlight w:val="none"/>
          <w:lang w:val="zh-CN"/>
        </w:rPr>
      </w:pPr>
      <w:r>
        <w:rPr>
          <w:b/>
          <w:sz w:val="22"/>
          <w:szCs w:val="22"/>
          <w:highlight w:val="none"/>
          <w:lang w:val="zh-CN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(documentație): </w:t>
      </w: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7"/>
        <w:gridCol w:w="3641"/>
        <w:gridCol w:w="3840"/>
        <w:gridCol w:w="16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77" w:type="dxa"/>
            <w:shd w:val="clear" w:color="auto" w:fill="D8D8D8" w:themeFill="background1" w:themeFillShade="D9"/>
            <w:vAlign w:val="top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b/>
                <w:iCs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iCs/>
                <w:sz w:val="22"/>
                <w:szCs w:val="22"/>
                <w:highlight w:val="none"/>
                <w:lang w:val="zh-CN"/>
              </w:rPr>
              <w:t>Nr. d/o</w:t>
            </w:r>
          </w:p>
        </w:tc>
        <w:tc>
          <w:tcPr>
            <w:tcW w:w="3641" w:type="dxa"/>
            <w:shd w:val="clear" w:color="auto" w:fill="D8D8D8" w:themeFill="background1" w:themeFillShade="D9"/>
            <w:vAlign w:val="top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b/>
                <w:iCs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iCs/>
                <w:sz w:val="22"/>
                <w:szCs w:val="22"/>
                <w:highlight w:val="none"/>
                <w:lang w:val="zh-CN"/>
              </w:rPr>
              <w:t>Descrierea criteriului/cerinței</w:t>
            </w:r>
          </w:p>
        </w:tc>
        <w:tc>
          <w:tcPr>
            <w:tcW w:w="3840" w:type="dxa"/>
            <w:shd w:val="clear" w:color="auto" w:fill="D8D8D8" w:themeFill="background1" w:themeFillShade="D9"/>
            <w:vAlign w:val="top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b/>
                <w:iCs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iCs/>
                <w:sz w:val="22"/>
                <w:szCs w:val="22"/>
                <w:highlight w:val="none"/>
                <w:lang w:val="zh-CN"/>
              </w:rPr>
              <w:t>Mod de demonstrare a îndeplinirii criteriului/cerinței:</w:t>
            </w:r>
          </w:p>
        </w:tc>
        <w:tc>
          <w:tcPr>
            <w:tcW w:w="1697" w:type="dxa"/>
            <w:shd w:val="clear" w:color="auto" w:fill="D8D8D8" w:themeFill="background1" w:themeFillShade="D9"/>
            <w:vAlign w:val="top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b/>
                <w:iCs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iCs/>
                <w:sz w:val="22"/>
                <w:szCs w:val="22"/>
                <w:highlight w:val="none"/>
                <w:lang w:val="zh-CN"/>
              </w:rPr>
              <w:t>Nivelul minim/</w:t>
            </w:r>
            <w:r>
              <w:rPr>
                <w:rFonts w:hint="default" w:ascii="Times New Roman" w:hAnsi="Times New Roman" w:cs="Times New Roman"/>
                <w:b/>
                <w:iCs/>
                <w:sz w:val="22"/>
                <w:szCs w:val="22"/>
                <w:highlight w:val="none"/>
                <w:lang w:val="zh-CN"/>
              </w:rPr>
              <w:br w:type="textWrapping"/>
            </w:r>
            <w:r>
              <w:rPr>
                <w:rFonts w:hint="default" w:ascii="Times New Roman" w:hAnsi="Times New Roman" w:cs="Times New Roman"/>
                <w:b/>
                <w:iCs/>
                <w:sz w:val="22"/>
                <w:szCs w:val="22"/>
                <w:highlight w:val="none"/>
                <w:lang w:val="zh-CN"/>
              </w:rPr>
              <w:t>Obligativitatea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577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/>
                <w:iCs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  <w:t>1</w:t>
            </w:r>
          </w:p>
        </w:tc>
        <w:tc>
          <w:tcPr>
            <w:tcW w:w="3641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iCs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Date generale despre ofertant</w:t>
            </w:r>
          </w:p>
        </w:tc>
        <w:tc>
          <w:tcPr>
            <w:tcW w:w="3840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/>
                <w:iCs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  <w:t>Formular i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nformație generală</w:t>
            </w:r>
          </w:p>
        </w:tc>
        <w:tc>
          <w:tcPr>
            <w:tcW w:w="1697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/>
                <w:iCs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  <w:t>Obligatoriu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77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/>
                <w:iCs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  <w:t>2</w:t>
            </w:r>
          </w:p>
        </w:tc>
        <w:tc>
          <w:tcPr>
            <w:tcW w:w="3641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/>
                <w:iCs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  <w:t>Capacitatea de exercitare a activității profesionale</w:t>
            </w:r>
          </w:p>
        </w:tc>
        <w:tc>
          <w:tcPr>
            <w:tcW w:w="3840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/>
                <w:iCs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  <w:t>Extras din registrul de stat al persoanelor juridice</w:t>
            </w:r>
          </w:p>
        </w:tc>
        <w:tc>
          <w:tcPr>
            <w:tcW w:w="1697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/>
                <w:iCs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  <w:t>Obligatoriu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77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/>
                <w:iCs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  <w:t>3</w:t>
            </w:r>
          </w:p>
        </w:tc>
        <w:tc>
          <w:tcPr>
            <w:tcW w:w="3641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/>
                <w:iCs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  <w:t>Experiența similară în ultimii 3 ani</w:t>
            </w:r>
          </w:p>
        </w:tc>
        <w:tc>
          <w:tcPr>
            <w:tcW w:w="3840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/>
                <w:iCs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  <w:t>Formular experiența similară în ultimii 3 ani</w:t>
            </w:r>
          </w:p>
        </w:tc>
        <w:tc>
          <w:tcPr>
            <w:tcW w:w="1697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/>
                <w:iCs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  <w:t>Obligatoriu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/>
                <w:iCs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  <w:t>4</w:t>
            </w:r>
          </w:p>
        </w:tc>
        <w:tc>
          <w:tcPr>
            <w:tcW w:w="3641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/>
                <w:iCs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  <w:t>Lipsa restanțelor față de bugetul de stat</w:t>
            </w:r>
          </w:p>
        </w:tc>
        <w:tc>
          <w:tcPr>
            <w:tcW w:w="3840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/>
                <w:iCs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  <w:t>Declarația pe propria răspundere</w:t>
            </w:r>
            <w:r>
              <w:rPr>
                <w:rFonts w:hint="default" w:cs="Times New Roman"/>
                <w:iCs/>
                <w:sz w:val="22"/>
                <w:szCs w:val="22"/>
                <w:highlight w:val="none"/>
              </w:rPr>
              <w:t xml:space="preserve"> sau certificat</w:t>
            </w:r>
          </w:p>
        </w:tc>
        <w:tc>
          <w:tcPr>
            <w:tcW w:w="1697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/>
                <w:iCs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  <w:t>Obligatoriu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/>
                <w:iCs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  <w:t>5</w:t>
            </w:r>
          </w:p>
        </w:tc>
        <w:tc>
          <w:tcPr>
            <w:tcW w:w="3641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/>
                <w:iCs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  <w:t>Angajament de integritate</w:t>
            </w:r>
          </w:p>
        </w:tc>
        <w:tc>
          <w:tcPr>
            <w:tcW w:w="3840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/>
                <w:iCs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  <w:t>Formular angajament de integritate</w:t>
            </w:r>
          </w:p>
        </w:tc>
        <w:tc>
          <w:tcPr>
            <w:tcW w:w="1697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/>
                <w:iCs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  <w:t>Obligatoriu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7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</w:pPr>
            <w:r>
              <w:rPr>
                <w:rFonts w:hint="default" w:cs="Times New Roman"/>
                <w:iCs/>
                <w:sz w:val="22"/>
                <w:szCs w:val="22"/>
                <w:highlight w:val="none"/>
              </w:rPr>
              <w:t>6</w:t>
            </w:r>
          </w:p>
        </w:tc>
        <w:tc>
          <w:tcPr>
            <w:tcW w:w="3641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</w:pPr>
            <w:r>
              <w:rPr>
                <w:rFonts w:hint="default" w:cs="Times New Roman"/>
                <w:iCs/>
                <w:sz w:val="22"/>
                <w:szCs w:val="22"/>
                <w:highlight w:val="none"/>
              </w:rPr>
              <w:t>Declarația privind eligibilitatea</w:t>
            </w:r>
          </w:p>
        </w:tc>
        <w:tc>
          <w:tcPr>
            <w:tcW w:w="3840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</w:pPr>
            <w:r>
              <w:rPr>
                <w:rFonts w:hint="default" w:cs="Times New Roman"/>
                <w:iCs/>
                <w:sz w:val="22"/>
                <w:szCs w:val="22"/>
                <w:highlight w:val="none"/>
              </w:rPr>
              <w:t>Formular declarația privind eligibilitatea</w:t>
            </w:r>
          </w:p>
        </w:tc>
        <w:tc>
          <w:tcPr>
            <w:tcW w:w="1697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  <w:t>Obligatoriu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577" w:type="dxa"/>
            <w:shd w:val="clear" w:color="auto" w:fill="auto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</w:pPr>
            <w:r>
              <w:rPr>
                <w:rFonts w:hint="default" w:cs="Times New Roman"/>
                <w:iCs/>
                <w:sz w:val="22"/>
                <w:szCs w:val="22"/>
                <w:highlight w:val="none"/>
              </w:rPr>
              <w:t>7</w:t>
            </w:r>
          </w:p>
        </w:tc>
        <w:tc>
          <w:tcPr>
            <w:tcW w:w="3641" w:type="dxa"/>
            <w:shd w:val="clear" w:color="auto" w:fill="auto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  <w:t>Corespunderea bunului cu cerințele solicitate</w:t>
            </w:r>
          </w:p>
        </w:tc>
        <w:tc>
          <w:tcPr>
            <w:tcW w:w="3840" w:type="dxa"/>
            <w:shd w:val="clear" w:color="auto" w:fill="auto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  <w:t xml:space="preserve">Certificat de </w:t>
            </w:r>
            <w:r>
              <w:rPr>
                <w:rFonts w:hint="default" w:cs="Times New Roman"/>
                <w:iCs/>
                <w:sz w:val="22"/>
                <w:szCs w:val="22"/>
                <w:highlight w:val="none"/>
              </w:rPr>
              <w:t xml:space="preserve">calitate / </w:t>
            </w:r>
            <w:r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  <w:t>conformitate</w:t>
            </w:r>
          </w:p>
        </w:tc>
        <w:tc>
          <w:tcPr>
            <w:tcW w:w="1697" w:type="dxa"/>
            <w:shd w:val="clear" w:color="auto" w:fill="auto"/>
          </w:tcPr>
          <w:p>
            <w:pPr>
              <w:keepNext w:val="0"/>
              <w:keepLines w:val="0"/>
              <w:pageBreakBefore w:val="0"/>
              <w:widowControl/>
              <w:shd w:val="clear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textAlignment w:val="auto"/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</w:pPr>
            <w:r>
              <w:rPr>
                <w:rFonts w:hint="default" w:ascii="Times New Roman" w:hAnsi="Times New Roman" w:cs="Times New Roman"/>
                <w:iCs/>
                <w:sz w:val="22"/>
                <w:szCs w:val="22"/>
                <w:highlight w:val="none"/>
              </w:rPr>
              <w:t>Obligatoriu</w:t>
            </w:r>
          </w:p>
        </w:tc>
      </w:tr>
    </w:tbl>
    <w:p>
      <w:pPr>
        <w:numPr>
          <w:ilvl w:val="0"/>
          <w:numId w:val="1"/>
        </w:numPr>
        <w:shd w:val="clear"/>
        <w:tabs>
          <w:tab w:val="right" w:pos="426"/>
        </w:tabs>
        <w:spacing w:before="120"/>
        <w:ind w:left="360"/>
        <w:rPr>
          <w:b/>
          <w:sz w:val="22"/>
          <w:szCs w:val="22"/>
          <w:highlight w:val="none"/>
          <w:lang w:val="zh-CN"/>
        </w:rPr>
      </w:pPr>
      <w:r>
        <w:rPr>
          <w:b/>
          <w:sz w:val="22"/>
          <w:szCs w:val="22"/>
          <w:highlight w:val="none"/>
          <w:lang w:val="zh-CN"/>
        </w:rPr>
        <w:t>Motivul recurgerii la procedura accelerată (în cazul licitației deschise, restr</w:t>
      </w:r>
      <w:r>
        <w:rPr>
          <w:rFonts w:hint="default"/>
          <w:b/>
          <w:sz w:val="22"/>
          <w:szCs w:val="22"/>
          <w:highlight w:val="none"/>
        </w:rPr>
        <w:t>â</w:t>
      </w:r>
      <w:r>
        <w:rPr>
          <w:b/>
          <w:sz w:val="22"/>
          <w:szCs w:val="22"/>
          <w:highlight w:val="none"/>
          <w:lang w:val="zh-CN"/>
        </w:rPr>
        <w:t>nse și al procedurii negociate), după caz</w:t>
      </w:r>
      <w:r>
        <w:rPr>
          <w:b/>
          <w:sz w:val="22"/>
          <w:szCs w:val="22"/>
          <w:highlight w:val="none"/>
          <w:shd w:val="clear" w:color="auto"/>
          <w:lang w:val="zh-CN"/>
        </w:rPr>
        <w:t>_______</w:t>
      </w:r>
      <w:r>
        <w:rPr>
          <w:rFonts w:hint="default"/>
          <w:b w:val="0"/>
          <w:bCs/>
          <w:sz w:val="22"/>
          <w:szCs w:val="22"/>
          <w:highlight w:val="none"/>
          <w:u w:val="single"/>
          <w:shd w:val="clear" w:color="auto"/>
        </w:rPr>
        <w:t>Nu se aplică</w:t>
      </w:r>
      <w:r>
        <w:rPr>
          <w:b/>
          <w:sz w:val="22"/>
          <w:szCs w:val="22"/>
          <w:highlight w:val="none"/>
          <w:shd w:val="clear" w:color="auto"/>
          <w:lang w:val="zh-CN"/>
        </w:rPr>
        <w:t>_____________________</w:t>
      </w:r>
    </w:p>
    <w:p>
      <w:pPr>
        <w:numPr>
          <w:ilvl w:val="0"/>
          <w:numId w:val="1"/>
        </w:numPr>
        <w:shd w:val="clear"/>
        <w:tabs>
          <w:tab w:val="right" w:pos="426"/>
        </w:tabs>
        <w:spacing w:before="120"/>
        <w:ind w:left="360"/>
        <w:rPr>
          <w:b w:val="0"/>
          <w:bCs/>
          <w:sz w:val="22"/>
          <w:szCs w:val="22"/>
          <w:highlight w:val="none"/>
          <w:u w:val="single"/>
          <w:shd w:val="clear"/>
          <w:lang w:val="zh-CN"/>
        </w:rPr>
      </w:pPr>
      <w:r>
        <w:rPr>
          <w:b/>
          <w:sz w:val="22"/>
          <w:szCs w:val="22"/>
          <w:highlight w:val="none"/>
          <w:lang w:val="zh-CN"/>
        </w:rPr>
        <w:t xml:space="preserve">Tehnici și instrumente specifice de atribuire (dacă este cazul specificați dacă se va utiliza acordul-cadru, sistemul dinamic de achiziție sau licitația electronică): </w:t>
      </w:r>
      <w:r>
        <w:rPr>
          <w:rFonts w:hint="default"/>
          <w:b w:val="0"/>
          <w:bCs/>
          <w:sz w:val="22"/>
          <w:szCs w:val="22"/>
          <w:highlight w:val="none"/>
          <w:u w:val="single"/>
          <w:shd w:val="clear" w:color="auto"/>
        </w:rPr>
        <w:t>licitație electronică</w:t>
      </w:r>
    </w:p>
    <w:p>
      <w:pPr>
        <w:numPr>
          <w:ilvl w:val="0"/>
          <w:numId w:val="1"/>
        </w:numPr>
        <w:shd w:val="clear"/>
        <w:tabs>
          <w:tab w:val="right" w:pos="426"/>
        </w:tabs>
        <w:spacing w:before="120"/>
        <w:ind w:left="0" w:firstLine="0"/>
        <w:rPr>
          <w:b/>
          <w:sz w:val="22"/>
          <w:szCs w:val="22"/>
          <w:highlight w:val="none"/>
          <w:lang w:val="zh-CN"/>
        </w:rPr>
      </w:pPr>
      <w:r>
        <w:rPr>
          <w:b/>
          <w:sz w:val="22"/>
          <w:szCs w:val="22"/>
          <w:highlight w:val="none"/>
          <w:lang w:val="zh-CN"/>
        </w:rPr>
        <w:t>Condiții speciale de care depinde îndeplinirea contractului (</w:t>
      </w:r>
      <w:r>
        <w:rPr>
          <w:sz w:val="22"/>
          <w:szCs w:val="22"/>
          <w:highlight w:val="none"/>
          <w:lang w:val="zh-CN"/>
        </w:rPr>
        <w:t>indicați după caz</w:t>
      </w:r>
      <w:r>
        <w:rPr>
          <w:b/>
          <w:sz w:val="22"/>
          <w:szCs w:val="22"/>
          <w:highlight w:val="none"/>
          <w:lang w:val="zh-CN"/>
        </w:rPr>
        <w:t xml:space="preserve">): </w:t>
      </w:r>
    </w:p>
    <w:p>
      <w:pPr>
        <w:numPr>
          <w:ilvl w:val="0"/>
          <w:numId w:val="0"/>
        </w:numPr>
        <w:shd w:val="clear"/>
        <w:tabs>
          <w:tab w:val="right" w:pos="426"/>
        </w:tabs>
        <w:spacing w:before="120"/>
        <w:ind w:leftChars="0"/>
        <w:rPr>
          <w:b/>
          <w:sz w:val="22"/>
          <w:szCs w:val="22"/>
          <w:highlight w:val="none"/>
          <w:lang w:val="zh-CN"/>
        </w:rPr>
      </w:pPr>
      <w:r>
        <w:rPr>
          <w:b/>
          <w:sz w:val="22"/>
          <w:szCs w:val="22"/>
          <w:highlight w:val="none"/>
          <w:shd w:val="clear" w:color="auto"/>
          <w:lang w:val="zh-CN"/>
        </w:rPr>
        <w:t>_______</w:t>
      </w:r>
      <w:r>
        <w:rPr>
          <w:rFonts w:hint="default"/>
          <w:b w:val="0"/>
          <w:bCs/>
          <w:sz w:val="22"/>
          <w:szCs w:val="22"/>
          <w:highlight w:val="none"/>
          <w:u w:val="single"/>
          <w:shd w:val="clear" w:color="auto"/>
        </w:rPr>
        <w:t>Nu se aplică</w:t>
      </w:r>
      <w:r>
        <w:rPr>
          <w:b/>
          <w:sz w:val="22"/>
          <w:szCs w:val="22"/>
          <w:highlight w:val="none"/>
          <w:shd w:val="clear" w:color="auto"/>
          <w:lang w:val="zh-CN"/>
        </w:rPr>
        <w:t>________________________________________________</w:t>
      </w:r>
    </w:p>
    <w:p>
      <w:pPr>
        <w:numPr>
          <w:ilvl w:val="0"/>
          <w:numId w:val="1"/>
        </w:numPr>
        <w:shd w:val="clear"/>
        <w:tabs>
          <w:tab w:val="right" w:pos="426"/>
        </w:tabs>
        <w:spacing w:before="120"/>
        <w:ind w:left="0" w:firstLine="0"/>
        <w:rPr>
          <w:b/>
          <w:sz w:val="22"/>
          <w:szCs w:val="22"/>
          <w:highlight w:val="none"/>
          <w:lang w:val="zh-CN"/>
        </w:rPr>
      </w:pPr>
      <w:r>
        <w:rPr>
          <w:b/>
          <w:sz w:val="22"/>
          <w:szCs w:val="22"/>
          <w:highlight w:val="none"/>
          <w:lang w:val="zh-CN"/>
        </w:rPr>
        <w:t xml:space="preserve">Criteriul de evaluare aplicat pentru adjudecarea contractului: </w:t>
      </w:r>
      <w:r>
        <w:rPr>
          <w:rFonts w:hint="default" w:ascii="Times New Roman" w:hAnsi="Times New Roman" w:cs="Times New Roman"/>
          <w:sz w:val="22"/>
          <w:szCs w:val="22"/>
          <w:u w:val="single"/>
          <w:lang w:val="zh-CN"/>
        </w:rPr>
        <w:t>Cel mai</w:t>
      </w:r>
      <w:r>
        <w:rPr>
          <w:rFonts w:hint="default" w:cs="Times New Roman"/>
          <w:sz w:val="22"/>
          <w:szCs w:val="22"/>
          <w:u w:val="single"/>
        </w:rPr>
        <w:t xml:space="preserve"> mic preț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</w:t>
      </w:r>
    </w:p>
    <w:p>
      <w:pPr>
        <w:numPr>
          <w:ilvl w:val="0"/>
          <w:numId w:val="1"/>
        </w:numPr>
        <w:shd w:val="clear"/>
        <w:tabs>
          <w:tab w:val="right" w:pos="426"/>
        </w:tabs>
        <w:spacing w:before="120"/>
        <w:ind w:left="0" w:firstLine="0"/>
        <w:rPr>
          <w:b/>
          <w:sz w:val="22"/>
          <w:szCs w:val="22"/>
          <w:highlight w:val="none"/>
          <w:lang w:val="zh-CN"/>
        </w:rPr>
      </w:pPr>
      <w:r>
        <w:rPr>
          <w:b/>
          <w:sz w:val="22"/>
          <w:szCs w:val="22"/>
          <w:highlight w:val="none"/>
          <w:lang w:val="zh-CN"/>
        </w:rPr>
        <w:t>Factorii de evaluare a ofertei celei mai avantajoase din punct de vedere economic, precum și ponderile lor:</w:t>
      </w: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8"/>
        <w:gridCol w:w="6787"/>
        <w:gridCol w:w="18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1038" w:type="dxa"/>
            <w:shd w:val="clear" w:color="auto" w:fill="D8D8D8" w:themeFill="background1" w:themeFillShade="D9"/>
          </w:tcPr>
          <w:p>
            <w:pPr>
              <w:shd w:val="clear"/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highlight w:val="none"/>
                <w:lang w:val="zh-CN"/>
              </w:rPr>
            </w:pPr>
            <w:r>
              <w:rPr>
                <w:b/>
                <w:iCs/>
                <w:sz w:val="22"/>
                <w:szCs w:val="22"/>
                <w:highlight w:val="none"/>
                <w:lang w:val="zh-CN"/>
              </w:rPr>
              <w:t>Nr. d/o</w:t>
            </w:r>
          </w:p>
        </w:tc>
        <w:tc>
          <w:tcPr>
            <w:tcW w:w="6787" w:type="dxa"/>
            <w:shd w:val="clear" w:color="auto" w:fill="D8D8D8" w:themeFill="background1" w:themeFillShade="D9"/>
          </w:tcPr>
          <w:p>
            <w:pPr>
              <w:shd w:val="clear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highlight w:val="none"/>
                <w:lang w:val="zh-CN"/>
              </w:rPr>
            </w:pPr>
            <w:r>
              <w:rPr>
                <w:b/>
                <w:iCs/>
                <w:sz w:val="22"/>
                <w:szCs w:val="22"/>
                <w:highlight w:val="none"/>
                <w:lang w:val="zh-CN"/>
              </w:rPr>
              <w:t>Denumirea factorului de evaluare</w:t>
            </w:r>
          </w:p>
        </w:tc>
        <w:tc>
          <w:tcPr>
            <w:tcW w:w="1800" w:type="dxa"/>
            <w:shd w:val="clear" w:color="auto" w:fill="D8D8D8" w:themeFill="background1" w:themeFillShade="D9"/>
          </w:tcPr>
          <w:p>
            <w:pPr>
              <w:shd w:val="clear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highlight w:val="none"/>
                <w:lang w:val="zh-CN"/>
              </w:rPr>
            </w:pPr>
            <w:r>
              <w:rPr>
                <w:b/>
                <w:iCs/>
                <w:sz w:val="22"/>
                <w:szCs w:val="22"/>
                <w:highlight w:val="none"/>
                <w:lang w:val="zh-CN"/>
              </w:rPr>
              <w:t>Ponderea%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1038" w:type="dxa"/>
            <w:shd w:val="clear" w:color="auto" w:fill="auto"/>
          </w:tcPr>
          <w:p>
            <w:pPr>
              <w:shd w:val="clear"/>
              <w:tabs>
                <w:tab w:val="left" w:pos="612"/>
              </w:tabs>
              <w:spacing w:before="120" w:after="120"/>
              <w:rPr>
                <w:rFonts w:hint="default"/>
                <w:iCs/>
                <w:sz w:val="22"/>
                <w:szCs w:val="22"/>
                <w:highlight w:val="none"/>
              </w:rPr>
            </w:pPr>
            <w:r>
              <w:rPr>
                <w:rFonts w:hint="default"/>
                <w:iCs/>
                <w:sz w:val="22"/>
                <w:szCs w:val="22"/>
                <w:highlight w:val="none"/>
              </w:rPr>
              <w:t>1</w:t>
            </w:r>
          </w:p>
        </w:tc>
        <w:tc>
          <w:tcPr>
            <w:tcW w:w="6787" w:type="dxa"/>
            <w:shd w:val="clear" w:color="auto" w:fill="auto"/>
          </w:tcPr>
          <w:p>
            <w:pPr>
              <w:shd w:val="clear"/>
              <w:tabs>
                <w:tab w:val="left" w:pos="612"/>
              </w:tabs>
              <w:spacing w:before="120" w:after="120"/>
              <w:rPr>
                <w:rFonts w:hint="default"/>
                <w:iCs/>
                <w:sz w:val="22"/>
                <w:szCs w:val="22"/>
                <w:highlight w:val="none"/>
              </w:rPr>
            </w:pPr>
            <w:r>
              <w:rPr>
                <w:rFonts w:hint="default"/>
                <w:iCs/>
                <w:sz w:val="22"/>
                <w:szCs w:val="22"/>
                <w:highlight w:val="none"/>
              </w:rPr>
              <w:t>Prețul</w:t>
            </w:r>
          </w:p>
        </w:tc>
        <w:tc>
          <w:tcPr>
            <w:tcW w:w="1800" w:type="dxa"/>
            <w:shd w:val="clear" w:color="auto" w:fill="auto"/>
          </w:tcPr>
          <w:p>
            <w:pPr>
              <w:shd w:val="clear"/>
              <w:tabs>
                <w:tab w:val="left" w:pos="612"/>
              </w:tabs>
              <w:spacing w:before="120" w:after="120"/>
              <w:jc w:val="center"/>
              <w:rPr>
                <w:rFonts w:hint="default"/>
                <w:iCs/>
                <w:sz w:val="22"/>
                <w:szCs w:val="22"/>
                <w:highlight w:val="none"/>
              </w:rPr>
            </w:pPr>
            <w:r>
              <w:rPr>
                <w:rFonts w:hint="default"/>
                <w:iCs/>
                <w:sz w:val="22"/>
                <w:szCs w:val="22"/>
                <w:highlight w:val="none"/>
              </w:rPr>
              <w:t>100%</w:t>
            </w:r>
          </w:p>
        </w:tc>
      </w:tr>
    </w:tbl>
    <w:p>
      <w:pPr>
        <w:numPr>
          <w:ilvl w:val="0"/>
          <w:numId w:val="0"/>
        </w:numPr>
        <w:shd w:val="clear"/>
        <w:tabs>
          <w:tab w:val="right" w:pos="426"/>
        </w:tabs>
        <w:spacing w:before="120"/>
        <w:ind w:leftChars="0"/>
        <w:rPr>
          <w:rFonts w:hint="default"/>
          <w:b w:val="0"/>
          <w:bCs/>
          <w:sz w:val="22"/>
          <w:szCs w:val="22"/>
          <w:highlight w:val="none"/>
        </w:rPr>
      </w:pPr>
      <w:r>
        <w:rPr>
          <w:rFonts w:hint="default" w:ascii="Times New Roman" w:hAnsi="Times New Roman" w:cs="Times New Roman"/>
          <w:b w:val="0"/>
          <w:bCs/>
          <w:sz w:val="22"/>
          <w:szCs w:val="22"/>
          <w:highlight w:val="none"/>
        </w:rPr>
        <w:t>* Oferta desemnată câștigătoare va fi cea care corespunde specificațiilor tehnice și va avea cel mai mic preț.</w:t>
      </w:r>
    </w:p>
    <w:p>
      <w:pPr>
        <w:numPr>
          <w:ilvl w:val="0"/>
          <w:numId w:val="1"/>
        </w:numPr>
        <w:shd w:val="clear"/>
        <w:tabs>
          <w:tab w:val="right" w:pos="426"/>
        </w:tabs>
        <w:spacing w:before="120"/>
        <w:ind w:left="0" w:firstLine="0"/>
        <w:rPr>
          <w:b/>
          <w:sz w:val="22"/>
          <w:szCs w:val="22"/>
          <w:highlight w:val="none"/>
          <w:lang w:val="zh-CN"/>
        </w:rPr>
      </w:pPr>
      <w:r>
        <w:rPr>
          <w:b/>
          <w:sz w:val="22"/>
          <w:szCs w:val="22"/>
          <w:highlight w:val="none"/>
          <w:lang w:val="zh-CN"/>
        </w:rPr>
        <w:t>Termenul limită de depunere/deschidere a ofertelor:</w:t>
      </w:r>
    </w:p>
    <w:p>
      <w:pPr>
        <w:pStyle w:val="14"/>
        <w:numPr>
          <w:ilvl w:val="0"/>
          <w:numId w:val="4"/>
        </w:numPr>
        <w:shd w:val="clear"/>
        <w:tabs>
          <w:tab w:val="right" w:pos="426"/>
        </w:tabs>
        <w:spacing w:before="120"/>
        <w:contextualSpacing w:val="0"/>
        <w:rPr>
          <w:b/>
          <w:sz w:val="22"/>
          <w:szCs w:val="22"/>
          <w:highlight w:val="none"/>
          <w:lang w:val="zh-CN"/>
        </w:rPr>
      </w:pPr>
      <w:r>
        <w:rPr>
          <w:b/>
          <w:sz w:val="22"/>
          <w:szCs w:val="22"/>
          <w:highlight w:val="none"/>
          <w:lang w:val="zh-CN"/>
        </w:rPr>
        <w:t xml:space="preserve">până la: </w:t>
      </w:r>
      <w:r>
        <w:rPr>
          <w:b/>
          <w:i/>
          <w:sz w:val="22"/>
          <w:szCs w:val="22"/>
          <w:highlight w:val="none"/>
          <w:lang w:val="zh-CN"/>
        </w:rPr>
        <w:t>[ora exactă]</w:t>
      </w:r>
      <w:r>
        <w:rPr>
          <w:b/>
          <w:sz w:val="22"/>
          <w:szCs w:val="22"/>
          <w:highlight w:val="none"/>
          <w:shd w:val="clear"/>
          <w:lang w:val="zh-CN"/>
        </w:rPr>
        <w:t xml:space="preserve"> </w:t>
      </w:r>
      <w:r>
        <w:rPr>
          <w:b/>
          <w:sz w:val="22"/>
          <w:szCs w:val="22"/>
          <w:highlight w:val="none"/>
          <w:shd w:val="clear" w:color="auto"/>
          <w:lang w:val="zh-CN"/>
        </w:rPr>
        <w:t>____</w:t>
      </w:r>
      <w:r>
        <w:rPr>
          <w:rFonts w:hint="default"/>
          <w:b/>
          <w:sz w:val="22"/>
          <w:szCs w:val="22"/>
          <w:highlight w:val="none"/>
          <w:u w:val="single"/>
          <w:shd w:val="clear" w:color="auto"/>
        </w:rPr>
        <w:t>14:00</w:t>
      </w:r>
      <w:r>
        <w:rPr>
          <w:b/>
          <w:sz w:val="22"/>
          <w:szCs w:val="22"/>
          <w:highlight w:val="none"/>
          <w:shd w:val="clear" w:color="auto"/>
          <w:lang w:val="zh-CN"/>
        </w:rPr>
        <w:t>__________________________________________</w:t>
      </w:r>
    </w:p>
    <w:p>
      <w:pPr>
        <w:pStyle w:val="14"/>
        <w:numPr>
          <w:ilvl w:val="0"/>
          <w:numId w:val="4"/>
        </w:numPr>
        <w:shd w:val="clear"/>
        <w:tabs>
          <w:tab w:val="right" w:pos="426"/>
        </w:tabs>
        <w:spacing w:before="120"/>
        <w:contextualSpacing w:val="0"/>
        <w:rPr>
          <w:b/>
          <w:sz w:val="22"/>
          <w:szCs w:val="22"/>
          <w:highlight w:val="none"/>
          <w:shd w:val="clear"/>
          <w:lang w:val="zh-CN"/>
        </w:rPr>
      </w:pPr>
      <w:r>
        <w:rPr>
          <w:b/>
          <w:sz w:val="22"/>
          <w:szCs w:val="22"/>
          <w:highlight w:val="none"/>
          <w:lang w:val="zh-CN"/>
        </w:rPr>
        <w:t xml:space="preserve">pe: </w:t>
      </w:r>
      <w:r>
        <w:rPr>
          <w:b/>
          <w:i/>
          <w:sz w:val="22"/>
          <w:szCs w:val="22"/>
          <w:highlight w:val="none"/>
          <w:lang w:val="zh-CN"/>
        </w:rPr>
        <w:t>[data]</w:t>
      </w:r>
      <w:r>
        <w:rPr>
          <w:b/>
          <w:sz w:val="22"/>
          <w:szCs w:val="22"/>
          <w:highlight w:val="none"/>
          <w:shd w:val="clear"/>
          <w:lang w:val="zh-CN"/>
        </w:rPr>
        <w:t xml:space="preserve"> </w:t>
      </w:r>
      <w:r>
        <w:rPr>
          <w:b/>
          <w:sz w:val="22"/>
          <w:szCs w:val="22"/>
          <w:highlight w:val="none"/>
          <w:shd w:val="clear" w:color="auto"/>
          <w:lang w:val="zh-CN"/>
        </w:rPr>
        <w:t>__________</w:t>
      </w:r>
      <w:r>
        <w:rPr>
          <w:rFonts w:hint="default"/>
          <w:b/>
          <w:bCs w:val="0"/>
          <w:sz w:val="22"/>
          <w:szCs w:val="22"/>
          <w:highlight w:val="none"/>
          <w:u w:val="single"/>
          <w:shd w:val="clear" w:color="auto"/>
        </w:rPr>
        <w:t>1</w:t>
      </w:r>
      <w:r>
        <w:rPr>
          <w:rFonts w:hint="default"/>
          <w:b/>
          <w:bCs w:val="0"/>
          <w:sz w:val="22"/>
          <w:szCs w:val="22"/>
          <w:highlight w:val="none"/>
          <w:u w:val="single"/>
          <w:shd w:val="clear" w:color="auto"/>
          <w:lang/>
        </w:rPr>
        <w:t>9</w:t>
      </w:r>
      <w:bookmarkStart w:id="0" w:name="_GoBack"/>
      <w:bookmarkEnd w:id="0"/>
      <w:r>
        <w:rPr>
          <w:rFonts w:hint="default"/>
          <w:b/>
          <w:bCs w:val="0"/>
          <w:sz w:val="22"/>
          <w:szCs w:val="22"/>
          <w:highlight w:val="none"/>
          <w:u w:val="single"/>
          <w:shd w:val="clear" w:color="auto"/>
        </w:rPr>
        <w:t>.06.2023</w:t>
      </w:r>
      <w:r>
        <w:rPr>
          <w:b/>
          <w:sz w:val="22"/>
          <w:szCs w:val="22"/>
          <w:highlight w:val="none"/>
          <w:shd w:val="clear" w:color="auto"/>
          <w:lang w:val="zh-CN"/>
        </w:rPr>
        <w:t>________________________________________</w:t>
      </w:r>
    </w:p>
    <w:p>
      <w:pPr>
        <w:numPr>
          <w:ilvl w:val="0"/>
          <w:numId w:val="1"/>
        </w:numPr>
        <w:shd w:val="clear"/>
        <w:tabs>
          <w:tab w:val="right" w:pos="426"/>
        </w:tabs>
        <w:spacing w:before="120"/>
        <w:ind w:left="0" w:firstLine="0"/>
        <w:rPr>
          <w:b/>
          <w:sz w:val="22"/>
          <w:szCs w:val="22"/>
          <w:highlight w:val="none"/>
          <w:lang w:val="zh-CN"/>
        </w:rPr>
      </w:pPr>
      <w:r>
        <w:rPr>
          <w:b/>
          <w:sz w:val="22"/>
          <w:szCs w:val="22"/>
          <w:highlight w:val="none"/>
          <w:lang w:val="zh-CN"/>
        </w:rPr>
        <w:t xml:space="preserve">Adresa la care trebuie transmise ofertele sau cererile de participare: </w:t>
      </w:r>
    </w:p>
    <w:p>
      <w:pPr>
        <w:shd w:val="clear"/>
        <w:tabs>
          <w:tab w:val="right" w:pos="426"/>
        </w:tabs>
        <w:spacing w:before="120"/>
        <w:ind w:left="450"/>
        <w:rPr>
          <w:rFonts w:hint="default"/>
          <w:b/>
          <w:sz w:val="22"/>
          <w:szCs w:val="22"/>
          <w:highlight w:val="none"/>
        </w:rPr>
      </w:pPr>
      <w:r>
        <w:rPr>
          <w:b/>
          <w:i/>
          <w:sz w:val="22"/>
          <w:szCs w:val="22"/>
          <w:highlight w:val="none"/>
          <w:lang w:val="zh-CN"/>
        </w:rPr>
        <w:t xml:space="preserve">Ofertele vor fi depuse electronic prin intermediul </w:t>
      </w:r>
      <w:r>
        <w:rPr>
          <w:rFonts w:hint="default"/>
          <w:b/>
          <w:i/>
          <w:sz w:val="22"/>
          <w:szCs w:val="22"/>
          <w:highlight w:val="none"/>
        </w:rPr>
        <w:t>SIA „RSAP”</w:t>
      </w:r>
    </w:p>
    <w:p>
      <w:pPr>
        <w:numPr>
          <w:ilvl w:val="0"/>
          <w:numId w:val="1"/>
        </w:numPr>
        <w:shd w:val="clear"/>
        <w:tabs>
          <w:tab w:val="right" w:pos="426"/>
        </w:tabs>
        <w:spacing w:before="120"/>
        <w:ind w:left="0" w:firstLine="0"/>
        <w:rPr>
          <w:b/>
          <w:sz w:val="22"/>
          <w:szCs w:val="22"/>
          <w:highlight w:val="none"/>
          <w:lang w:val="zh-CN"/>
        </w:rPr>
      </w:pPr>
      <w:r>
        <w:rPr>
          <w:b/>
          <w:sz w:val="22"/>
          <w:szCs w:val="22"/>
          <w:highlight w:val="none"/>
          <w:lang w:val="zh-CN"/>
        </w:rPr>
        <w:t xml:space="preserve">Termenul de valabilitate a ofertelor: </w:t>
      </w:r>
      <w:r>
        <w:rPr>
          <w:b/>
          <w:sz w:val="22"/>
          <w:szCs w:val="22"/>
          <w:highlight w:val="none"/>
          <w:shd w:val="clear" w:color="auto"/>
          <w:lang w:val="zh-CN"/>
        </w:rPr>
        <w:t>__________</w:t>
      </w:r>
      <w:r>
        <w:rPr>
          <w:rFonts w:hint="default"/>
          <w:b w:val="0"/>
          <w:bCs/>
          <w:sz w:val="22"/>
          <w:szCs w:val="22"/>
          <w:highlight w:val="none"/>
          <w:u w:val="single"/>
          <w:shd w:val="clear" w:color="auto"/>
        </w:rPr>
        <w:t>60 zile</w:t>
      </w:r>
      <w:r>
        <w:rPr>
          <w:b/>
          <w:sz w:val="22"/>
          <w:szCs w:val="22"/>
          <w:highlight w:val="none"/>
          <w:shd w:val="clear" w:color="auto"/>
          <w:lang w:val="zh-CN"/>
        </w:rPr>
        <w:t>______________</w:t>
      </w:r>
    </w:p>
    <w:p>
      <w:pPr>
        <w:numPr>
          <w:ilvl w:val="0"/>
          <w:numId w:val="1"/>
        </w:numPr>
        <w:shd w:val="clear"/>
        <w:tabs>
          <w:tab w:val="right" w:pos="426"/>
        </w:tabs>
        <w:spacing w:before="120"/>
        <w:ind w:left="0" w:firstLine="0"/>
        <w:rPr>
          <w:b/>
          <w:sz w:val="22"/>
          <w:szCs w:val="22"/>
          <w:highlight w:val="none"/>
          <w:lang w:val="zh-CN"/>
        </w:rPr>
      </w:pPr>
      <w:r>
        <w:rPr>
          <w:b/>
          <w:sz w:val="22"/>
          <w:szCs w:val="22"/>
          <w:highlight w:val="none"/>
          <w:lang w:val="zh-CN"/>
        </w:rPr>
        <w:t xml:space="preserve">Locul deschiderii ofertelor: </w:t>
      </w:r>
      <w:r>
        <w:rPr>
          <w:b/>
          <w:sz w:val="22"/>
          <w:szCs w:val="22"/>
          <w:highlight w:val="none"/>
          <w:shd w:val="clear" w:color="auto"/>
          <w:lang w:val="zh-CN"/>
        </w:rPr>
        <w:t>_______________</w:t>
      </w:r>
      <w:r>
        <w:rPr>
          <w:rFonts w:hint="default"/>
          <w:b w:val="0"/>
          <w:bCs/>
          <w:sz w:val="22"/>
          <w:szCs w:val="22"/>
          <w:highlight w:val="none"/>
          <w:u w:val="single"/>
          <w:shd w:val="clear" w:color="auto"/>
        </w:rPr>
        <w:t>SIA RSAP</w:t>
      </w:r>
      <w:r>
        <w:rPr>
          <w:b/>
          <w:sz w:val="22"/>
          <w:szCs w:val="22"/>
          <w:highlight w:val="none"/>
          <w:shd w:val="clear" w:color="auto"/>
          <w:lang w:val="zh-CN"/>
        </w:rPr>
        <w:t>___________________</w:t>
      </w:r>
    </w:p>
    <w:p>
      <w:pPr>
        <w:pStyle w:val="14"/>
        <w:shd w:val="clear"/>
        <w:tabs>
          <w:tab w:val="right" w:pos="426"/>
        </w:tabs>
        <w:ind w:left="3240"/>
        <w:jc w:val="center"/>
        <w:rPr>
          <w:sz w:val="22"/>
          <w:szCs w:val="22"/>
          <w:highlight w:val="none"/>
          <w:lang w:val="zh-CN"/>
        </w:rPr>
      </w:pPr>
      <w:r>
        <w:rPr>
          <w:sz w:val="22"/>
          <w:szCs w:val="22"/>
          <w:highlight w:val="none"/>
          <w:lang w:val="zh-CN"/>
        </w:rPr>
        <w:t>(SIA RSAP sau adresa deschiderii)</w:t>
      </w:r>
    </w:p>
    <w:p>
      <w:pPr>
        <w:pStyle w:val="14"/>
        <w:shd w:val="clear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2"/>
          <w:szCs w:val="22"/>
          <w:highlight w:val="none"/>
          <w:lang w:val="zh-CN"/>
        </w:rPr>
      </w:pPr>
      <w:r>
        <w:rPr>
          <w:b/>
          <w:i/>
          <w:sz w:val="22"/>
          <w:szCs w:val="22"/>
          <w:highlight w:val="none"/>
          <w:lang w:val="zh-CN"/>
        </w:rPr>
        <w:t>Ofertele înt</w:t>
      </w:r>
      <w:r>
        <w:rPr>
          <w:rFonts w:hint="default"/>
          <w:b/>
          <w:i/>
          <w:sz w:val="22"/>
          <w:szCs w:val="22"/>
          <w:highlight w:val="none"/>
        </w:rPr>
        <w:t>â</w:t>
      </w:r>
      <w:r>
        <w:rPr>
          <w:b/>
          <w:i/>
          <w:sz w:val="22"/>
          <w:szCs w:val="22"/>
          <w:highlight w:val="none"/>
          <w:lang w:val="zh-CN"/>
        </w:rPr>
        <w:t xml:space="preserve">rziate vor fi respinse. </w:t>
      </w:r>
    </w:p>
    <w:p>
      <w:pPr>
        <w:numPr>
          <w:ilvl w:val="0"/>
          <w:numId w:val="1"/>
        </w:numPr>
        <w:shd w:val="clear"/>
        <w:tabs>
          <w:tab w:val="right" w:pos="426"/>
        </w:tabs>
        <w:spacing w:before="120"/>
        <w:ind w:left="450" w:hanging="450"/>
        <w:rPr>
          <w:b/>
          <w:sz w:val="22"/>
          <w:szCs w:val="22"/>
          <w:highlight w:val="none"/>
          <w:lang w:val="zh-CN"/>
        </w:rPr>
      </w:pPr>
      <w:r>
        <w:rPr>
          <w:b/>
          <w:sz w:val="22"/>
          <w:szCs w:val="22"/>
          <w:highlight w:val="none"/>
          <w:lang w:val="zh-CN"/>
        </w:rPr>
        <w:t xml:space="preserve">Persoanele autorizate să asiste la deschiderea ofertelor: </w:t>
      </w:r>
      <w:r>
        <w:rPr>
          <w:b/>
          <w:sz w:val="22"/>
          <w:szCs w:val="22"/>
          <w:highlight w:val="none"/>
          <w:lang w:val="zh-CN"/>
        </w:rPr>
        <w:br w:type="textWrapping"/>
      </w:r>
      <w:r>
        <w:rPr>
          <w:b/>
          <w:i/>
          <w:sz w:val="22"/>
          <w:szCs w:val="22"/>
          <w:highlight w:val="none"/>
          <w:lang w:val="zh-CN"/>
        </w:rPr>
        <w:t xml:space="preserve">Ofertanții sau reprezentanții acestora au dreptul să participe la deschiderea ofertelor, cu excepția cazului </w:t>
      </w:r>
      <w:r>
        <w:rPr>
          <w:b/>
          <w:i/>
          <w:sz w:val="22"/>
          <w:szCs w:val="22"/>
          <w:highlight w:val="none"/>
        </w:rPr>
        <w:t>când</w:t>
      </w:r>
      <w:r>
        <w:rPr>
          <w:b/>
          <w:i/>
          <w:sz w:val="22"/>
          <w:szCs w:val="22"/>
          <w:highlight w:val="none"/>
          <w:lang w:val="zh-CN"/>
        </w:rPr>
        <w:t xml:space="preserve"> ofertele au fost depuse prin SIA “RSAP”</w:t>
      </w:r>
      <w:r>
        <w:rPr>
          <w:b/>
          <w:sz w:val="22"/>
          <w:szCs w:val="22"/>
          <w:highlight w:val="none"/>
          <w:lang w:val="zh-CN"/>
        </w:rPr>
        <w:t>.</w:t>
      </w:r>
    </w:p>
    <w:p>
      <w:pPr>
        <w:numPr>
          <w:ilvl w:val="0"/>
          <w:numId w:val="1"/>
        </w:numPr>
        <w:shd w:val="clear"/>
        <w:tabs>
          <w:tab w:val="right" w:pos="426"/>
        </w:tabs>
        <w:spacing w:before="120"/>
        <w:ind w:left="450" w:hanging="450"/>
        <w:rPr>
          <w:b/>
          <w:sz w:val="22"/>
          <w:szCs w:val="22"/>
          <w:highlight w:val="none"/>
          <w:lang w:val="zh-CN"/>
        </w:rPr>
      </w:pPr>
      <w:r>
        <w:rPr>
          <w:b/>
          <w:sz w:val="22"/>
          <w:szCs w:val="22"/>
          <w:highlight w:val="none"/>
          <w:lang w:val="zh-CN"/>
        </w:rPr>
        <w:t xml:space="preserve">Limba sau limbile în care trebuie redactate ofertele sau cererile de participare: </w:t>
      </w:r>
      <w:r>
        <w:rPr>
          <w:b/>
          <w:sz w:val="22"/>
          <w:szCs w:val="22"/>
          <w:highlight w:val="none"/>
          <w:shd w:val="clear" w:color="auto"/>
          <w:lang w:val="zh-CN"/>
        </w:rPr>
        <w:t>____________</w:t>
      </w:r>
      <w:r>
        <w:rPr>
          <w:rFonts w:hint="default"/>
          <w:b w:val="0"/>
          <w:bCs/>
          <w:sz w:val="22"/>
          <w:szCs w:val="22"/>
          <w:highlight w:val="none"/>
          <w:u w:val="single"/>
          <w:shd w:val="clear" w:color="auto"/>
        </w:rPr>
        <w:t>Limba română</w:t>
      </w:r>
      <w:r>
        <w:rPr>
          <w:b/>
          <w:sz w:val="22"/>
          <w:szCs w:val="22"/>
          <w:highlight w:val="none"/>
          <w:shd w:val="clear" w:color="auto"/>
          <w:lang w:val="zh-CN"/>
        </w:rPr>
        <w:t>___________________________________________</w:t>
      </w:r>
      <w:r>
        <w:rPr>
          <w:b/>
          <w:sz w:val="22"/>
          <w:szCs w:val="22"/>
          <w:highlight w:val="none"/>
          <w:lang w:val="zh-CN"/>
        </w:rPr>
        <w:t xml:space="preserve"> </w:t>
      </w:r>
    </w:p>
    <w:p>
      <w:pPr>
        <w:numPr>
          <w:ilvl w:val="0"/>
          <w:numId w:val="1"/>
        </w:numPr>
        <w:shd w:val="clear"/>
        <w:tabs>
          <w:tab w:val="right" w:pos="426"/>
        </w:tabs>
        <w:spacing w:before="120"/>
        <w:ind w:left="360"/>
        <w:rPr>
          <w:b/>
          <w:sz w:val="22"/>
          <w:szCs w:val="22"/>
          <w:highlight w:val="none"/>
          <w:lang w:val="zh-CN"/>
        </w:rPr>
      </w:pPr>
      <w:r>
        <w:rPr>
          <w:b/>
          <w:sz w:val="22"/>
          <w:szCs w:val="22"/>
          <w:highlight w:val="none"/>
          <w:lang w:val="zh-CN"/>
        </w:rPr>
        <w:t xml:space="preserve">Respectivul contract se referă la un proiect și/sau program finanțat din fonduri ale Uniunii Europene: </w:t>
      </w:r>
      <w:r>
        <w:rPr>
          <w:rFonts w:hint="default"/>
          <w:b/>
          <w:sz w:val="22"/>
          <w:szCs w:val="22"/>
          <w:highlight w:val="none"/>
        </w:rPr>
        <w:t xml:space="preserve">                                  </w:t>
      </w:r>
      <w:r>
        <w:rPr>
          <w:b/>
          <w:sz w:val="22"/>
          <w:szCs w:val="22"/>
          <w:highlight w:val="none"/>
          <w:shd w:val="clear" w:color="auto"/>
          <w:lang w:val="zh-CN"/>
        </w:rPr>
        <w:t>______________</w:t>
      </w:r>
      <w:r>
        <w:rPr>
          <w:rFonts w:hint="default"/>
          <w:b w:val="0"/>
          <w:bCs/>
          <w:sz w:val="22"/>
          <w:szCs w:val="22"/>
          <w:highlight w:val="none"/>
          <w:u w:val="single"/>
          <w:shd w:val="clear" w:color="auto"/>
        </w:rPr>
        <w:t>Nu se aplică</w:t>
      </w:r>
      <w:r>
        <w:rPr>
          <w:b/>
          <w:sz w:val="22"/>
          <w:szCs w:val="22"/>
          <w:highlight w:val="none"/>
          <w:shd w:val="clear" w:color="auto"/>
          <w:lang w:val="zh-CN"/>
        </w:rPr>
        <w:t>______________________</w:t>
      </w:r>
    </w:p>
    <w:p>
      <w:pPr>
        <w:pStyle w:val="14"/>
        <w:shd w:val="clear"/>
        <w:tabs>
          <w:tab w:val="right" w:pos="426"/>
        </w:tabs>
        <w:ind w:left="1980"/>
        <w:jc w:val="center"/>
        <w:rPr>
          <w:sz w:val="22"/>
          <w:szCs w:val="22"/>
          <w:highlight w:val="none"/>
          <w:lang w:val="zh-CN"/>
        </w:rPr>
      </w:pPr>
      <w:r>
        <w:rPr>
          <w:sz w:val="22"/>
          <w:szCs w:val="22"/>
          <w:highlight w:val="none"/>
          <w:lang w:val="zh-CN"/>
        </w:rPr>
        <w:t>(se specifică denumirea proiectului și/sau programului)</w:t>
      </w:r>
    </w:p>
    <w:p>
      <w:pPr>
        <w:numPr>
          <w:ilvl w:val="0"/>
          <w:numId w:val="1"/>
        </w:numPr>
        <w:shd w:val="clear"/>
        <w:tabs>
          <w:tab w:val="right" w:pos="426"/>
        </w:tabs>
        <w:spacing w:before="120"/>
        <w:ind w:left="0" w:firstLine="0"/>
        <w:rPr>
          <w:b/>
          <w:sz w:val="22"/>
          <w:szCs w:val="22"/>
          <w:highlight w:val="none"/>
          <w:lang w:val="zh-CN"/>
        </w:rPr>
      </w:pPr>
      <w:r>
        <w:rPr>
          <w:b/>
          <w:sz w:val="22"/>
          <w:szCs w:val="22"/>
          <w:highlight w:val="none"/>
          <w:lang w:val="zh-CN"/>
        </w:rPr>
        <w:t xml:space="preserve">Denumirea și adresa organismului competent de soluționare a contestațiilor: </w:t>
      </w:r>
    </w:p>
    <w:p>
      <w:pPr>
        <w:shd w:val="clear"/>
        <w:tabs>
          <w:tab w:val="right" w:pos="426"/>
        </w:tabs>
        <w:ind w:left="450"/>
        <w:rPr>
          <w:b/>
          <w:i/>
          <w:sz w:val="22"/>
          <w:szCs w:val="22"/>
          <w:highlight w:val="none"/>
          <w:lang w:val="zh-CN"/>
        </w:rPr>
      </w:pPr>
      <w:r>
        <w:rPr>
          <w:b/>
          <w:i/>
          <w:sz w:val="22"/>
          <w:szCs w:val="22"/>
          <w:highlight w:val="none"/>
          <w:lang w:val="zh-CN"/>
        </w:rPr>
        <w:t>Agenția Națională pentru Soluționarea Contestațiilor</w:t>
      </w:r>
    </w:p>
    <w:p>
      <w:pPr>
        <w:shd w:val="clear"/>
        <w:tabs>
          <w:tab w:val="right" w:pos="426"/>
        </w:tabs>
        <w:ind w:left="450"/>
        <w:rPr>
          <w:b/>
          <w:i/>
          <w:sz w:val="22"/>
          <w:szCs w:val="22"/>
          <w:highlight w:val="none"/>
          <w:lang w:val="zh-CN"/>
        </w:rPr>
      </w:pPr>
      <w:r>
        <w:rPr>
          <w:b/>
          <w:i/>
          <w:sz w:val="22"/>
          <w:szCs w:val="22"/>
          <w:highlight w:val="none"/>
          <w:lang w:val="zh-CN"/>
        </w:rPr>
        <w:t>Adresa: mun. Chișinău, bd. Ștefan cel Mare și Sfânt nr.124 (et.4), MD 2001;</w:t>
      </w:r>
    </w:p>
    <w:p>
      <w:pPr>
        <w:shd w:val="clear"/>
        <w:tabs>
          <w:tab w:val="right" w:pos="426"/>
        </w:tabs>
        <w:ind w:left="450"/>
        <w:rPr>
          <w:b/>
          <w:i/>
          <w:sz w:val="22"/>
          <w:szCs w:val="22"/>
          <w:highlight w:val="none"/>
          <w:lang w:val="zh-CN"/>
        </w:rPr>
      </w:pPr>
      <w:r>
        <w:rPr>
          <w:b/>
          <w:i/>
          <w:sz w:val="22"/>
          <w:szCs w:val="22"/>
          <w:highlight w:val="none"/>
          <w:lang w:val="zh-CN"/>
        </w:rPr>
        <w:t>Tel/Fax/email:</w:t>
      </w:r>
      <w:r>
        <w:rPr>
          <w:b/>
          <w:i/>
          <w:color w:val="000000"/>
          <w:sz w:val="22"/>
          <w:szCs w:val="22"/>
          <w:highlight w:val="none"/>
          <w:shd w:val="clear" w:color="auto" w:fill="FFFFFF"/>
          <w:lang w:val="zh-CN"/>
        </w:rPr>
        <w:t xml:space="preserve"> </w:t>
      </w:r>
      <w:r>
        <w:rPr>
          <w:b/>
          <w:i/>
          <w:sz w:val="22"/>
          <w:szCs w:val="22"/>
          <w:highlight w:val="none"/>
          <w:lang w:val="zh-CN"/>
        </w:rPr>
        <w:t>022-820 652, 022 820-651, contestatii@ansc.md</w:t>
      </w:r>
    </w:p>
    <w:p>
      <w:pPr>
        <w:numPr>
          <w:ilvl w:val="0"/>
          <w:numId w:val="1"/>
        </w:numPr>
        <w:shd w:val="clear"/>
        <w:tabs>
          <w:tab w:val="right" w:pos="426"/>
        </w:tabs>
        <w:spacing w:before="120"/>
        <w:ind w:left="360"/>
        <w:rPr>
          <w:b/>
          <w:sz w:val="22"/>
          <w:szCs w:val="22"/>
          <w:highlight w:val="none"/>
          <w:lang w:val="zh-CN"/>
        </w:rPr>
      </w:pPr>
      <w:r>
        <w:rPr>
          <w:b/>
          <w:sz w:val="22"/>
          <w:szCs w:val="22"/>
          <w:highlight w:val="none"/>
          <w:lang w:val="zh-CN"/>
        </w:rPr>
        <w:t>Data (datele) și referința (referințele) publicărilor anterioare în Jurnalul Oficial al Uniunii Europene privind contractul (contractele) la care se referă anunțul respective (dacă este cazul</w:t>
      </w:r>
      <w:r>
        <w:rPr>
          <w:b/>
          <w:sz w:val="22"/>
          <w:szCs w:val="22"/>
          <w:highlight w:val="none"/>
          <w:shd w:val="clear" w:color="auto"/>
          <w:lang w:val="zh-CN"/>
        </w:rPr>
        <w:t>):_______________</w:t>
      </w:r>
      <w:r>
        <w:rPr>
          <w:rFonts w:hint="default"/>
          <w:b w:val="0"/>
          <w:bCs/>
          <w:sz w:val="22"/>
          <w:szCs w:val="22"/>
          <w:highlight w:val="none"/>
          <w:u w:val="single"/>
          <w:shd w:val="clear" w:color="auto"/>
        </w:rPr>
        <w:t>Nu se aplică</w:t>
      </w:r>
      <w:r>
        <w:rPr>
          <w:b/>
          <w:sz w:val="22"/>
          <w:szCs w:val="22"/>
          <w:highlight w:val="none"/>
          <w:shd w:val="clear" w:color="auto"/>
          <w:lang w:val="zh-CN"/>
        </w:rPr>
        <w:t>___________________________________</w:t>
      </w:r>
    </w:p>
    <w:p>
      <w:pPr>
        <w:numPr>
          <w:ilvl w:val="0"/>
          <w:numId w:val="1"/>
        </w:numPr>
        <w:shd w:val="clear"/>
        <w:tabs>
          <w:tab w:val="right" w:pos="426"/>
        </w:tabs>
        <w:spacing w:before="120"/>
        <w:ind w:left="360"/>
        <w:rPr>
          <w:b/>
          <w:sz w:val="22"/>
          <w:szCs w:val="22"/>
          <w:highlight w:val="none"/>
          <w:lang w:val="zh-CN"/>
        </w:rPr>
      </w:pPr>
      <w:r>
        <w:rPr>
          <w:b/>
          <w:sz w:val="22"/>
          <w:szCs w:val="22"/>
          <w:highlight w:val="none"/>
          <w:lang w:val="zh-CN"/>
        </w:rPr>
        <w:t>În cazul achizițiilor periodice, calendarul estimat pentru publicarea anunțurilor viitoare</w:t>
      </w:r>
      <w:r>
        <w:rPr>
          <w:b/>
          <w:sz w:val="22"/>
          <w:szCs w:val="22"/>
          <w:highlight w:val="none"/>
          <w:shd w:val="clear" w:color="auto"/>
          <w:lang w:val="zh-CN"/>
        </w:rPr>
        <w:t>:_____________</w:t>
      </w:r>
      <w:r>
        <w:rPr>
          <w:rFonts w:hint="default"/>
          <w:b w:val="0"/>
          <w:bCs/>
          <w:sz w:val="22"/>
          <w:szCs w:val="22"/>
          <w:highlight w:val="none"/>
          <w:u w:val="single"/>
          <w:shd w:val="clear" w:color="auto"/>
        </w:rPr>
        <w:t>Nu se aplică</w:t>
      </w:r>
      <w:r>
        <w:rPr>
          <w:b/>
          <w:sz w:val="22"/>
          <w:szCs w:val="22"/>
          <w:highlight w:val="none"/>
          <w:shd w:val="clear" w:color="auto"/>
          <w:lang w:val="zh-CN"/>
        </w:rPr>
        <w:t>______________________________________</w:t>
      </w:r>
    </w:p>
    <w:p>
      <w:pPr>
        <w:numPr>
          <w:ilvl w:val="0"/>
          <w:numId w:val="1"/>
        </w:numPr>
        <w:shd w:val="clear"/>
        <w:tabs>
          <w:tab w:val="right" w:pos="426"/>
        </w:tabs>
        <w:spacing w:before="120"/>
        <w:ind w:left="360"/>
        <w:rPr>
          <w:b/>
          <w:sz w:val="22"/>
          <w:szCs w:val="22"/>
          <w:highlight w:val="none"/>
          <w:lang w:val="zh-CN"/>
        </w:rPr>
      </w:pPr>
      <w:r>
        <w:rPr>
          <w:b/>
          <w:sz w:val="22"/>
          <w:szCs w:val="22"/>
          <w:highlight w:val="none"/>
          <w:lang w:val="zh-CN"/>
        </w:rPr>
        <w:t>Data publicării anunțului de intenție sau, după caz, precizarea că nu a fost publicat un astfel de anunţ</w:t>
      </w:r>
      <w:r>
        <w:rPr>
          <w:b/>
          <w:sz w:val="22"/>
          <w:szCs w:val="22"/>
          <w:highlight w:val="none"/>
          <w:shd w:val="clear" w:color="auto"/>
          <w:lang w:val="zh-CN"/>
        </w:rPr>
        <w:t>:</w:t>
      </w:r>
      <w:r>
        <w:rPr>
          <w:rFonts w:hint="default"/>
          <w:b/>
          <w:sz w:val="22"/>
          <w:szCs w:val="22"/>
          <w:highlight w:val="none"/>
          <w:shd w:val="clear" w:color="auto"/>
        </w:rPr>
        <w:t xml:space="preserve"> </w:t>
      </w:r>
      <w:r>
        <w:rPr>
          <w:b/>
          <w:sz w:val="22"/>
          <w:szCs w:val="22"/>
          <w:highlight w:val="none"/>
          <w:shd w:val="clear" w:color="auto"/>
          <w:lang w:val="zh-CN"/>
        </w:rPr>
        <w:t>______</w:t>
      </w:r>
      <w:r>
        <w:rPr>
          <w:rFonts w:hint="default"/>
          <w:b w:val="0"/>
          <w:bCs/>
          <w:sz w:val="22"/>
          <w:szCs w:val="22"/>
          <w:highlight w:val="none"/>
          <w:u w:val="single"/>
          <w:shd w:val="clear" w:color="auto"/>
        </w:rPr>
        <w:t>07.02.2023</w:t>
      </w:r>
      <w:r>
        <w:rPr>
          <w:b/>
          <w:sz w:val="22"/>
          <w:szCs w:val="22"/>
          <w:highlight w:val="none"/>
          <w:shd w:val="clear" w:color="auto"/>
          <w:lang w:val="zh-CN"/>
        </w:rPr>
        <w:t>____</w:t>
      </w:r>
      <w:r>
        <w:rPr>
          <w:rFonts w:hint="default"/>
          <w:b/>
          <w:sz w:val="22"/>
          <w:szCs w:val="22"/>
          <w:highlight w:val="none"/>
          <w:shd w:val="clear" w:color="auto"/>
        </w:rPr>
        <w:t>___________________</w:t>
      </w:r>
    </w:p>
    <w:p>
      <w:pPr>
        <w:numPr>
          <w:ilvl w:val="0"/>
          <w:numId w:val="1"/>
        </w:numPr>
        <w:shd w:val="clear"/>
        <w:tabs>
          <w:tab w:val="right" w:pos="426"/>
        </w:tabs>
        <w:spacing w:before="120"/>
        <w:ind w:left="0" w:firstLine="0"/>
        <w:rPr>
          <w:b/>
          <w:sz w:val="22"/>
          <w:szCs w:val="22"/>
          <w:highlight w:val="none"/>
          <w:lang w:val="zh-CN"/>
        </w:rPr>
      </w:pPr>
      <w:r>
        <w:rPr>
          <w:b/>
          <w:sz w:val="22"/>
          <w:szCs w:val="22"/>
          <w:highlight w:val="none"/>
          <w:lang w:val="zh-CN"/>
        </w:rPr>
        <w:t>Data transmiterii spre publicare a anunțului de participare</w:t>
      </w:r>
      <w:r>
        <w:rPr>
          <w:b/>
          <w:sz w:val="22"/>
          <w:szCs w:val="22"/>
          <w:highlight w:val="none"/>
          <w:shd w:val="clear" w:color="auto"/>
          <w:lang w:val="zh-CN"/>
        </w:rPr>
        <w:t>:_____</w:t>
      </w:r>
      <w:r>
        <w:rPr>
          <w:rFonts w:hint="default"/>
          <w:b w:val="0"/>
          <w:bCs/>
          <w:sz w:val="22"/>
          <w:szCs w:val="22"/>
          <w:highlight w:val="none"/>
          <w:u w:val="single"/>
          <w:shd w:val="clear" w:color="auto"/>
        </w:rPr>
        <w:t>26.05.2023</w:t>
      </w:r>
      <w:r>
        <w:rPr>
          <w:b/>
          <w:sz w:val="22"/>
          <w:szCs w:val="22"/>
          <w:highlight w:val="none"/>
          <w:shd w:val="clear" w:color="auto"/>
          <w:lang w:val="zh-CN"/>
        </w:rPr>
        <w:t>_________</w:t>
      </w:r>
    </w:p>
    <w:p>
      <w:pPr>
        <w:numPr>
          <w:ilvl w:val="0"/>
          <w:numId w:val="1"/>
        </w:numPr>
        <w:shd w:val="clear"/>
        <w:tabs>
          <w:tab w:val="right" w:pos="426"/>
        </w:tabs>
        <w:spacing w:before="120"/>
        <w:ind w:left="0" w:firstLine="0"/>
        <w:rPr>
          <w:b/>
          <w:sz w:val="22"/>
          <w:szCs w:val="22"/>
          <w:highlight w:val="none"/>
          <w:lang w:val="zh-CN"/>
        </w:rPr>
      </w:pPr>
      <w:r>
        <w:rPr>
          <w:b/>
          <w:sz w:val="22"/>
          <w:szCs w:val="22"/>
          <w:highlight w:val="none"/>
          <w:lang w:val="zh-CN"/>
        </w:rPr>
        <w:t>În cadrul procedurii de achiziție publică/sectorială se va utiliza/accepta:</w:t>
      </w:r>
    </w:p>
    <w:tbl>
      <w:tblPr>
        <w:tblStyle w:val="9"/>
        <w:tblW w:w="0" w:type="auto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79"/>
        <w:gridCol w:w="31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79" w:type="dxa"/>
            <w:shd w:val="clear" w:color="auto" w:fill="E7E6E6" w:themeFill="background2"/>
          </w:tcPr>
          <w:p>
            <w:pPr>
              <w:shd w:val="clear"/>
              <w:tabs>
                <w:tab w:val="right" w:pos="426"/>
              </w:tabs>
              <w:rPr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b/>
                <w:sz w:val="22"/>
                <w:szCs w:val="22"/>
                <w:highlight w:val="none"/>
                <w:lang w:val="zh-CN"/>
              </w:rPr>
              <w:t>Denumirea instrumentului electronic</w:t>
            </w:r>
          </w:p>
        </w:tc>
        <w:tc>
          <w:tcPr>
            <w:tcW w:w="3161" w:type="dxa"/>
            <w:shd w:val="clear" w:color="auto" w:fill="E7E6E6" w:themeFill="background2"/>
          </w:tcPr>
          <w:p>
            <w:pPr>
              <w:shd w:val="clear"/>
              <w:tabs>
                <w:tab w:val="right" w:pos="426"/>
              </w:tabs>
              <w:rPr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b/>
                <w:sz w:val="22"/>
                <w:szCs w:val="22"/>
                <w:highlight w:val="none"/>
                <w:lang w:val="zh-CN"/>
              </w:rPr>
              <w:t>Se va utiliza/accepta sau nu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79" w:type="dxa"/>
          </w:tcPr>
          <w:p>
            <w:pPr>
              <w:shd w:val="clear"/>
              <w:tabs>
                <w:tab w:val="right" w:pos="426"/>
              </w:tabs>
              <w:rPr>
                <w:sz w:val="22"/>
                <w:szCs w:val="22"/>
                <w:highlight w:val="none"/>
                <w:lang w:val="zh-CN"/>
              </w:rPr>
            </w:pPr>
            <w:r>
              <w:rPr>
                <w:sz w:val="22"/>
                <w:szCs w:val="22"/>
                <w:highlight w:val="none"/>
                <w:lang w:val="zh-CN"/>
              </w:rPr>
              <w:t>depunerea electronică a ofertelor sau a cererilor de participare</w:t>
            </w:r>
          </w:p>
        </w:tc>
        <w:tc>
          <w:tcPr>
            <w:tcW w:w="3161" w:type="dxa"/>
            <w:shd w:val="clear" w:color="auto" w:fill="auto"/>
          </w:tcPr>
          <w:p>
            <w:pPr>
              <w:shd w:val="clear"/>
              <w:tabs>
                <w:tab w:val="right" w:pos="426"/>
              </w:tabs>
              <w:rPr>
                <w:rFonts w:hint="default"/>
                <w:sz w:val="22"/>
                <w:szCs w:val="22"/>
                <w:highlight w:val="none"/>
              </w:rPr>
            </w:pPr>
            <w:r>
              <w:rPr>
                <w:rFonts w:hint="default"/>
                <w:sz w:val="22"/>
                <w:szCs w:val="22"/>
                <w:highlight w:val="none"/>
              </w:rPr>
              <w:t>Da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79" w:type="dxa"/>
          </w:tcPr>
          <w:p>
            <w:pPr>
              <w:shd w:val="clear"/>
              <w:tabs>
                <w:tab w:val="right" w:pos="426"/>
              </w:tabs>
              <w:rPr>
                <w:sz w:val="22"/>
                <w:szCs w:val="22"/>
                <w:highlight w:val="none"/>
                <w:lang w:val="zh-CN"/>
              </w:rPr>
            </w:pPr>
            <w:r>
              <w:rPr>
                <w:sz w:val="22"/>
                <w:szCs w:val="22"/>
                <w:highlight w:val="none"/>
                <w:lang w:val="zh-CN"/>
              </w:rPr>
              <w:t>sistemul de comenzi electronice</w:t>
            </w:r>
          </w:p>
        </w:tc>
        <w:tc>
          <w:tcPr>
            <w:tcW w:w="3161" w:type="dxa"/>
            <w:shd w:val="clear" w:color="auto" w:fill="auto"/>
          </w:tcPr>
          <w:p>
            <w:pPr>
              <w:shd w:val="clear"/>
              <w:tabs>
                <w:tab w:val="right" w:pos="426"/>
              </w:tabs>
              <w:rPr>
                <w:rFonts w:hint="default"/>
                <w:sz w:val="22"/>
                <w:szCs w:val="22"/>
                <w:highlight w:val="none"/>
              </w:rPr>
            </w:pPr>
            <w:r>
              <w:rPr>
                <w:rFonts w:hint="default"/>
                <w:sz w:val="22"/>
                <w:szCs w:val="22"/>
                <w:highlight w:val="none"/>
              </w:rPr>
              <w:t>Nu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79" w:type="dxa"/>
          </w:tcPr>
          <w:p>
            <w:pPr>
              <w:shd w:val="clear"/>
              <w:tabs>
                <w:tab w:val="right" w:pos="426"/>
              </w:tabs>
              <w:rPr>
                <w:sz w:val="22"/>
                <w:szCs w:val="22"/>
                <w:highlight w:val="none"/>
                <w:lang w:val="zh-CN"/>
              </w:rPr>
            </w:pPr>
            <w:r>
              <w:rPr>
                <w:sz w:val="22"/>
                <w:szCs w:val="22"/>
                <w:highlight w:val="none"/>
                <w:lang w:val="zh-CN"/>
              </w:rPr>
              <w:t>facturarea electronică</w:t>
            </w:r>
          </w:p>
        </w:tc>
        <w:tc>
          <w:tcPr>
            <w:tcW w:w="3161" w:type="dxa"/>
            <w:shd w:val="clear" w:color="auto" w:fill="auto"/>
          </w:tcPr>
          <w:p>
            <w:pPr>
              <w:shd w:val="clear"/>
              <w:tabs>
                <w:tab w:val="right" w:pos="426"/>
              </w:tabs>
              <w:rPr>
                <w:rFonts w:hint="default"/>
                <w:sz w:val="22"/>
                <w:szCs w:val="22"/>
                <w:highlight w:val="none"/>
              </w:rPr>
            </w:pPr>
            <w:r>
              <w:rPr>
                <w:rFonts w:hint="default"/>
                <w:sz w:val="22"/>
                <w:szCs w:val="22"/>
                <w:highlight w:val="none"/>
              </w:rPr>
              <w:t>Da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79" w:type="dxa"/>
          </w:tcPr>
          <w:p>
            <w:pPr>
              <w:shd w:val="clear"/>
              <w:tabs>
                <w:tab w:val="right" w:pos="426"/>
              </w:tabs>
              <w:rPr>
                <w:sz w:val="22"/>
                <w:szCs w:val="22"/>
                <w:highlight w:val="none"/>
                <w:lang w:val="zh-CN"/>
              </w:rPr>
            </w:pPr>
            <w:r>
              <w:rPr>
                <w:sz w:val="22"/>
                <w:szCs w:val="22"/>
                <w:highlight w:val="none"/>
                <w:lang w:val="zh-CN"/>
              </w:rPr>
              <w:t>plățile electronice</w:t>
            </w:r>
          </w:p>
        </w:tc>
        <w:tc>
          <w:tcPr>
            <w:tcW w:w="3161" w:type="dxa"/>
            <w:shd w:val="clear" w:color="auto" w:fill="auto"/>
          </w:tcPr>
          <w:p>
            <w:pPr>
              <w:shd w:val="clear"/>
              <w:tabs>
                <w:tab w:val="right" w:pos="426"/>
              </w:tabs>
              <w:rPr>
                <w:rFonts w:hint="default"/>
                <w:sz w:val="22"/>
                <w:szCs w:val="22"/>
                <w:highlight w:val="none"/>
              </w:rPr>
            </w:pPr>
            <w:r>
              <w:rPr>
                <w:rFonts w:hint="default"/>
                <w:sz w:val="22"/>
                <w:szCs w:val="22"/>
                <w:highlight w:val="none"/>
              </w:rPr>
              <w:t>Da</w:t>
            </w:r>
          </w:p>
        </w:tc>
      </w:tr>
    </w:tbl>
    <w:p>
      <w:pPr>
        <w:numPr>
          <w:ilvl w:val="0"/>
          <w:numId w:val="1"/>
        </w:numPr>
        <w:shd w:val="clear"/>
        <w:tabs>
          <w:tab w:val="right" w:pos="426"/>
        </w:tabs>
        <w:spacing w:before="120"/>
        <w:ind w:left="360"/>
        <w:rPr>
          <w:b/>
          <w:sz w:val="22"/>
          <w:szCs w:val="22"/>
          <w:highlight w:val="none"/>
          <w:lang w:val="zh-CN"/>
        </w:rPr>
      </w:pPr>
      <w:r>
        <w:rPr>
          <w:b/>
          <w:sz w:val="22"/>
          <w:szCs w:val="22"/>
          <w:highlight w:val="none"/>
          <w:lang w:val="zh-CN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b/>
          <w:sz w:val="22"/>
          <w:szCs w:val="22"/>
          <w:highlight w:val="none"/>
          <w:shd w:val="clear" w:color="auto"/>
          <w:lang w:val="zh-CN"/>
        </w:rPr>
        <w:t>____________</w:t>
      </w:r>
      <w:r>
        <w:rPr>
          <w:rFonts w:hint="default"/>
          <w:b w:val="0"/>
          <w:bCs/>
          <w:sz w:val="22"/>
          <w:szCs w:val="22"/>
          <w:highlight w:val="none"/>
          <w:u w:val="single"/>
          <w:shd w:val="clear" w:color="auto"/>
        </w:rPr>
        <w:t>Nu</w:t>
      </w:r>
      <w:r>
        <w:rPr>
          <w:b/>
          <w:sz w:val="22"/>
          <w:szCs w:val="22"/>
          <w:highlight w:val="none"/>
          <w:shd w:val="clear" w:color="auto"/>
          <w:lang w:val="zh-CN"/>
        </w:rPr>
        <w:t>_____________________</w:t>
      </w:r>
    </w:p>
    <w:p>
      <w:pPr>
        <w:pStyle w:val="14"/>
        <w:shd w:val="clear"/>
        <w:tabs>
          <w:tab w:val="right" w:pos="426"/>
        </w:tabs>
        <w:jc w:val="both"/>
        <w:rPr>
          <w:sz w:val="22"/>
          <w:szCs w:val="22"/>
          <w:highlight w:val="none"/>
          <w:lang w:val="zh-CN"/>
        </w:rPr>
      </w:pPr>
      <w:r>
        <w:rPr>
          <w:rFonts w:hint="default"/>
          <w:sz w:val="22"/>
          <w:szCs w:val="22"/>
          <w:highlight w:val="none"/>
        </w:rPr>
        <w:tab/>
      </w:r>
      <w:r>
        <w:rPr>
          <w:rFonts w:hint="default"/>
          <w:sz w:val="22"/>
          <w:szCs w:val="22"/>
          <w:highlight w:val="none"/>
        </w:rPr>
        <w:tab/>
      </w:r>
      <w:r>
        <w:rPr>
          <w:rFonts w:hint="default"/>
          <w:sz w:val="22"/>
          <w:szCs w:val="22"/>
          <w:highlight w:val="none"/>
        </w:rPr>
        <w:tab/>
      </w:r>
      <w:r>
        <w:rPr>
          <w:sz w:val="22"/>
          <w:szCs w:val="22"/>
          <w:highlight w:val="none"/>
          <w:lang w:val="zh-CN"/>
        </w:rPr>
        <w:t>(se specifică da sau nu)</w:t>
      </w:r>
    </w:p>
    <w:p>
      <w:pPr>
        <w:numPr>
          <w:ilvl w:val="0"/>
          <w:numId w:val="1"/>
        </w:numPr>
        <w:shd w:val="clear"/>
        <w:tabs>
          <w:tab w:val="right" w:pos="426"/>
        </w:tabs>
        <w:spacing w:before="120"/>
        <w:ind w:left="0" w:firstLine="0"/>
        <w:rPr>
          <w:b/>
          <w:sz w:val="22"/>
          <w:szCs w:val="22"/>
          <w:highlight w:val="none"/>
          <w:lang w:val="zh-CN"/>
        </w:rPr>
      </w:pPr>
      <w:r>
        <w:rPr>
          <w:b/>
          <w:sz w:val="22"/>
          <w:szCs w:val="22"/>
          <w:highlight w:val="none"/>
          <w:lang w:val="ro-RO"/>
        </w:rPr>
        <w:t xml:space="preserve">Codul NUTS al locului principal de executare a lucrărilor, în cazul lucrărilor, ori codul NUTS al locului principal de furnizare sau de prestare, în cazul bunurilor și serviciilor </w:t>
      </w:r>
      <w:r>
        <w:rPr>
          <w:i/>
          <w:sz w:val="22"/>
          <w:szCs w:val="22"/>
          <w:highlight w:val="none"/>
          <w:lang w:val="ro-RO"/>
        </w:rPr>
        <w:t>(se indică pentru achiziții sectoriale)</w:t>
      </w:r>
      <w:r>
        <w:rPr>
          <w:b/>
          <w:sz w:val="22"/>
          <w:szCs w:val="22"/>
          <w:highlight w:val="none"/>
          <w:lang w:val="ro-RO"/>
        </w:rPr>
        <w:t>:</w:t>
      </w:r>
      <w:r>
        <w:rPr>
          <w:sz w:val="22"/>
          <w:szCs w:val="22"/>
          <w:highlight w:val="none"/>
          <w:lang w:val="ro-RO"/>
        </w:rPr>
        <w:t xml:space="preserve"> _______________________________________________________________________________</w:t>
      </w:r>
    </w:p>
    <w:p>
      <w:pPr>
        <w:numPr>
          <w:ilvl w:val="0"/>
          <w:numId w:val="1"/>
        </w:numPr>
        <w:shd w:val="clear"/>
        <w:tabs>
          <w:tab w:val="right" w:pos="426"/>
        </w:tabs>
        <w:spacing w:before="120"/>
        <w:ind w:left="0" w:firstLine="0"/>
        <w:rPr>
          <w:b/>
          <w:sz w:val="22"/>
          <w:szCs w:val="22"/>
          <w:highlight w:val="none"/>
          <w:lang w:val="zh-CN"/>
        </w:rPr>
      </w:pPr>
      <w:r>
        <w:rPr>
          <w:b/>
          <w:sz w:val="22"/>
          <w:szCs w:val="22"/>
          <w:highlight w:val="none"/>
          <w:lang w:val="zh-CN"/>
        </w:rPr>
        <w:t>Informația privind garanțiile solicitate: _</w:t>
      </w:r>
      <w:r>
        <w:rPr>
          <w:rFonts w:hint="default"/>
          <w:b w:val="0"/>
          <w:bCs/>
          <w:sz w:val="22"/>
          <w:szCs w:val="22"/>
          <w:highlight w:val="none"/>
          <w:u w:val="single"/>
        </w:rPr>
        <w:t>Garanția de bună execuție de 15% la semnarea contractului</w:t>
      </w:r>
      <w:r>
        <w:rPr>
          <w:b/>
          <w:sz w:val="22"/>
          <w:szCs w:val="22"/>
          <w:highlight w:val="none"/>
          <w:lang w:val="zh-CN"/>
        </w:rPr>
        <w:t>_</w:t>
      </w:r>
    </w:p>
    <w:p>
      <w:pPr>
        <w:numPr>
          <w:ilvl w:val="0"/>
          <w:numId w:val="1"/>
        </w:numPr>
        <w:shd w:val="clear"/>
        <w:tabs>
          <w:tab w:val="right" w:pos="426"/>
        </w:tabs>
        <w:spacing w:before="120"/>
        <w:ind w:left="0" w:firstLine="0"/>
        <w:rPr>
          <w:b/>
          <w:sz w:val="22"/>
          <w:szCs w:val="22"/>
          <w:highlight w:val="none"/>
          <w:lang w:val="zh-CN"/>
        </w:rPr>
      </w:pPr>
      <w:r>
        <w:rPr>
          <w:b/>
          <w:sz w:val="22"/>
          <w:szCs w:val="22"/>
          <w:highlight w:val="none"/>
          <w:lang w:val="zh-CN"/>
        </w:rPr>
        <w:t xml:space="preserve">Alte informații relevante: </w:t>
      </w:r>
      <w:r>
        <w:rPr>
          <w:b/>
          <w:sz w:val="22"/>
          <w:szCs w:val="22"/>
          <w:highlight w:val="none"/>
          <w:shd w:val="clear" w:color="auto"/>
          <w:lang w:val="zh-CN"/>
        </w:rPr>
        <w:t>_______________</w:t>
      </w:r>
      <w:r>
        <w:rPr>
          <w:b w:val="0"/>
          <w:bCs/>
          <w:sz w:val="22"/>
          <w:szCs w:val="22"/>
          <w:highlight w:val="none"/>
          <w:shd w:val="clear" w:color="auto"/>
          <w:lang w:val="zh-CN"/>
        </w:rPr>
        <w:t>_</w:t>
      </w:r>
      <w:r>
        <w:rPr>
          <w:b w:val="0"/>
          <w:bCs/>
          <w:sz w:val="22"/>
          <w:szCs w:val="22"/>
          <w:highlight w:val="none"/>
          <w:u w:val="single"/>
          <w:shd w:val="clear" w:color="auto"/>
          <w:lang w:val="zh-CN"/>
        </w:rPr>
        <w:t>_</w:t>
      </w:r>
      <w:r>
        <w:rPr>
          <w:rFonts w:hint="default"/>
          <w:b w:val="0"/>
          <w:bCs/>
          <w:sz w:val="22"/>
          <w:szCs w:val="22"/>
          <w:highlight w:val="none"/>
          <w:u w:val="single"/>
          <w:shd w:val="clear" w:color="auto"/>
        </w:rPr>
        <w:t>-</w:t>
      </w:r>
      <w:r>
        <w:rPr>
          <w:b/>
          <w:sz w:val="22"/>
          <w:szCs w:val="22"/>
          <w:highlight w:val="none"/>
          <w:shd w:val="clear" w:color="auto"/>
          <w:lang w:val="zh-CN"/>
        </w:rPr>
        <w:t>___________________________________</w:t>
      </w:r>
    </w:p>
    <w:p>
      <w:pPr>
        <w:shd w:val="clear"/>
        <w:spacing w:before="120" w:after="120"/>
        <w:rPr>
          <w:b/>
          <w:sz w:val="22"/>
          <w:szCs w:val="22"/>
          <w:highlight w:val="none"/>
          <w:lang w:val="zh-CN"/>
        </w:rPr>
      </w:pPr>
    </w:p>
    <w:p>
      <w:pPr>
        <w:shd w:val="clear"/>
        <w:spacing w:before="120" w:after="120"/>
        <w:rPr>
          <w:rFonts w:hint="default"/>
          <w:b/>
          <w:sz w:val="22"/>
          <w:szCs w:val="22"/>
          <w:highlight w:val="none"/>
        </w:rPr>
      </w:pPr>
      <w:r>
        <w:rPr>
          <w:b/>
          <w:sz w:val="22"/>
          <w:szCs w:val="22"/>
          <w:highlight w:val="none"/>
          <w:lang w:val="zh-CN"/>
        </w:rPr>
        <w:t xml:space="preserve">Conducătorul grupului de lucru:  </w:t>
      </w:r>
      <w:r>
        <w:rPr>
          <w:rFonts w:hint="default"/>
          <w:b/>
          <w:sz w:val="22"/>
          <w:szCs w:val="22"/>
          <w:highlight w:val="none"/>
        </w:rPr>
        <w:t xml:space="preserve">       </w:t>
      </w:r>
      <w:r>
        <w:rPr>
          <w:b/>
          <w:sz w:val="22"/>
          <w:szCs w:val="22"/>
          <w:highlight w:val="none"/>
          <w:shd w:val="clear" w:color="auto"/>
          <w:lang w:val="zh-CN"/>
        </w:rPr>
        <w:t>____________________</w:t>
      </w:r>
      <w:r>
        <w:rPr>
          <w:b/>
          <w:sz w:val="22"/>
          <w:szCs w:val="22"/>
          <w:highlight w:val="none"/>
          <w:lang w:val="zh-CN"/>
        </w:rPr>
        <w:t xml:space="preserve">  </w:t>
      </w:r>
      <w:r>
        <w:rPr>
          <w:rFonts w:hint="default"/>
          <w:b/>
          <w:sz w:val="22"/>
          <w:szCs w:val="22"/>
          <w:highlight w:val="none"/>
        </w:rPr>
        <w:t xml:space="preserve">  </w:t>
      </w:r>
      <w:r>
        <w:rPr>
          <w:b/>
          <w:sz w:val="22"/>
          <w:szCs w:val="22"/>
          <w:highlight w:val="none"/>
          <w:lang w:val="zh-CN"/>
        </w:rPr>
        <w:t xml:space="preserve">  </w:t>
      </w:r>
      <w:r>
        <w:rPr>
          <w:rFonts w:hint="default"/>
          <w:b/>
          <w:sz w:val="22"/>
          <w:szCs w:val="22"/>
          <w:highlight w:val="none"/>
        </w:rPr>
        <w:t xml:space="preserve">    </w:t>
      </w:r>
      <w:r>
        <w:rPr>
          <w:b/>
          <w:sz w:val="22"/>
          <w:szCs w:val="22"/>
          <w:highlight w:val="none"/>
          <w:lang w:val="zh-CN"/>
        </w:rPr>
        <w:t xml:space="preserve">         </w:t>
      </w:r>
      <w:r>
        <w:rPr>
          <w:rFonts w:hint="default"/>
          <w:b/>
          <w:sz w:val="22"/>
          <w:szCs w:val="22"/>
          <w:highlight w:val="none"/>
        </w:rPr>
        <w:t xml:space="preserve">                Alexandr Carabulea</w:t>
      </w:r>
    </w:p>
    <w:p>
      <w:pPr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/>
          <w:b w:val="0"/>
          <w:bCs/>
          <w:i/>
          <w:iCs/>
          <w:sz w:val="20"/>
          <w:szCs w:val="20"/>
          <w:highlight w:val="none"/>
        </w:rPr>
      </w:pPr>
      <w:r>
        <w:rPr>
          <w:rFonts w:hint="default"/>
          <w:b/>
          <w:bCs w:val="0"/>
          <w:i/>
          <w:iCs/>
          <w:sz w:val="22"/>
          <w:szCs w:val="22"/>
          <w:highlight w:val="none"/>
        </w:rPr>
        <w:t>Data</w:t>
      </w:r>
      <w:r>
        <w:rPr>
          <w:rFonts w:hint="default"/>
          <w:b w:val="0"/>
          <w:bCs/>
          <w:i/>
          <w:iCs/>
          <w:sz w:val="20"/>
          <w:szCs w:val="20"/>
          <w:highlight w:val="none"/>
        </w:rPr>
        <w:t xml:space="preserve"> _______________</w:t>
      </w:r>
    </w:p>
    <w:p>
      <w:pPr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/>
          <w:b w:val="0"/>
          <w:bCs/>
          <w:i/>
          <w:iCs/>
          <w:sz w:val="20"/>
          <w:szCs w:val="20"/>
          <w:highlight w:val="none"/>
        </w:rPr>
      </w:pPr>
    </w:p>
    <w:p>
      <w:pPr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/>
          <w:b w:val="0"/>
          <w:bCs/>
          <w:i/>
          <w:iCs/>
          <w:sz w:val="20"/>
          <w:szCs w:val="20"/>
          <w:highlight w:val="none"/>
        </w:rPr>
      </w:pPr>
      <w:r>
        <w:rPr>
          <w:rFonts w:hint="default"/>
          <w:b w:val="0"/>
          <w:bCs/>
          <w:i/>
          <w:iCs/>
          <w:sz w:val="20"/>
          <w:szCs w:val="20"/>
          <w:highlight w:val="none"/>
        </w:rPr>
        <w:t>Ex. Ana Bulat, Agentă achiziții</w:t>
      </w:r>
    </w:p>
    <w:p>
      <w:pPr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/>
          <w:b w:val="0"/>
          <w:bCs/>
          <w:i/>
          <w:iCs/>
          <w:sz w:val="22"/>
          <w:szCs w:val="22"/>
          <w:highlight w:val="none"/>
        </w:rPr>
      </w:pPr>
      <w:r>
        <w:rPr>
          <w:rFonts w:hint="default"/>
          <w:b w:val="0"/>
          <w:bCs/>
          <w:i/>
          <w:iCs/>
          <w:sz w:val="20"/>
          <w:szCs w:val="20"/>
          <w:highlight w:val="none"/>
        </w:rPr>
        <w:t>0231 53361 / ana.bulat@cet-nord.md</w:t>
      </w:r>
    </w:p>
    <w:sectPr>
      <w:footerReference r:id="rId5" w:type="default"/>
      <w:pgSz w:w="11906" w:h="16838"/>
      <w:pgMar w:top="567" w:right="567" w:bottom="56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7BCA22E"/>
    <w:multiLevelType w:val="singleLevel"/>
    <w:tmpl w:val="37BCA22E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3990101A"/>
    <w:multiLevelType w:val="multilevel"/>
    <w:tmpl w:val="3990101A"/>
    <w:lvl w:ilvl="0" w:tentative="0">
      <w:start w:val="5"/>
      <w:numFmt w:val="bullet"/>
      <w:lvlText w:val="-"/>
      <w:lvlJc w:val="left"/>
      <w:pPr>
        <w:ind w:left="648" w:hanging="360"/>
      </w:pPr>
      <w:rPr>
        <w:rFonts w:hint="default" w:ascii="Times New Roman" w:hAnsi="Times New Roman" w:eastAsia="Times New Roman" w:cs="Times New Roman"/>
        <w:i/>
      </w:rPr>
    </w:lvl>
    <w:lvl w:ilvl="1" w:tentative="0">
      <w:start w:val="1"/>
      <w:numFmt w:val="bullet"/>
      <w:lvlText w:val="o"/>
      <w:lvlJc w:val="left"/>
      <w:pPr>
        <w:ind w:left="1368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088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08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528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248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4968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688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08" w:hanging="360"/>
      </w:pPr>
      <w:rPr>
        <w:rFonts w:hint="default" w:ascii="Wingdings" w:hAnsi="Wingdings"/>
      </w:rPr>
    </w:lvl>
  </w:abstractNum>
  <w:abstractNum w:abstractNumId="2">
    <w:nsid w:val="3E3D6768"/>
    <w:multiLevelType w:val="multilevel"/>
    <w:tmpl w:val="3E3D6768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multilevel"/>
    <w:tmpl w:val="69B91E2C"/>
    <w:lvl w:ilvl="0" w:tentative="0">
      <w:start w:val="5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  <w:i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50AD3"/>
    <w:rsid w:val="000600A6"/>
    <w:rsid w:val="00081285"/>
    <w:rsid w:val="00082348"/>
    <w:rsid w:val="00086B34"/>
    <w:rsid w:val="000B2D7E"/>
    <w:rsid w:val="000B4282"/>
    <w:rsid w:val="001224DA"/>
    <w:rsid w:val="00193032"/>
    <w:rsid w:val="00193507"/>
    <w:rsid w:val="00195A29"/>
    <w:rsid w:val="001D48E7"/>
    <w:rsid w:val="001F244D"/>
    <w:rsid w:val="00207B3C"/>
    <w:rsid w:val="002546EC"/>
    <w:rsid w:val="00296754"/>
    <w:rsid w:val="00297F99"/>
    <w:rsid w:val="002A074C"/>
    <w:rsid w:val="002C380A"/>
    <w:rsid w:val="002D66C0"/>
    <w:rsid w:val="002E606A"/>
    <w:rsid w:val="002F3A70"/>
    <w:rsid w:val="00305BE2"/>
    <w:rsid w:val="00340BA2"/>
    <w:rsid w:val="00353A69"/>
    <w:rsid w:val="003647B8"/>
    <w:rsid w:val="00403FE6"/>
    <w:rsid w:val="004065C6"/>
    <w:rsid w:val="0041000F"/>
    <w:rsid w:val="004225A2"/>
    <w:rsid w:val="0042484E"/>
    <w:rsid w:val="00443919"/>
    <w:rsid w:val="00444B84"/>
    <w:rsid w:val="0045517F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700A2F"/>
    <w:rsid w:val="00703596"/>
    <w:rsid w:val="007201DC"/>
    <w:rsid w:val="0072330A"/>
    <w:rsid w:val="0074622B"/>
    <w:rsid w:val="00794E2A"/>
    <w:rsid w:val="00796324"/>
    <w:rsid w:val="007F1077"/>
    <w:rsid w:val="008876C3"/>
    <w:rsid w:val="00892BD2"/>
    <w:rsid w:val="0090083E"/>
    <w:rsid w:val="00936455"/>
    <w:rsid w:val="0096527B"/>
    <w:rsid w:val="009D5F69"/>
    <w:rsid w:val="009E244E"/>
    <w:rsid w:val="00A02472"/>
    <w:rsid w:val="00A61F2B"/>
    <w:rsid w:val="00A93CC3"/>
    <w:rsid w:val="00AA14E6"/>
    <w:rsid w:val="00AC2788"/>
    <w:rsid w:val="00AF44E7"/>
    <w:rsid w:val="00B072A5"/>
    <w:rsid w:val="00B07EB3"/>
    <w:rsid w:val="00B1222A"/>
    <w:rsid w:val="00B1606A"/>
    <w:rsid w:val="00B53265"/>
    <w:rsid w:val="00B65510"/>
    <w:rsid w:val="00B86AD1"/>
    <w:rsid w:val="00BA19BE"/>
    <w:rsid w:val="00BC3DE8"/>
    <w:rsid w:val="00BD4B32"/>
    <w:rsid w:val="00C03320"/>
    <w:rsid w:val="00C22322"/>
    <w:rsid w:val="00C55B3E"/>
    <w:rsid w:val="00D06E18"/>
    <w:rsid w:val="00D10289"/>
    <w:rsid w:val="00D17B85"/>
    <w:rsid w:val="00D459A3"/>
    <w:rsid w:val="00D85B8C"/>
    <w:rsid w:val="00DB2FA4"/>
    <w:rsid w:val="00DD6A5F"/>
    <w:rsid w:val="00DE22D2"/>
    <w:rsid w:val="00E3120B"/>
    <w:rsid w:val="00E35526"/>
    <w:rsid w:val="00E55E71"/>
    <w:rsid w:val="00ED4D8D"/>
    <w:rsid w:val="00EF7226"/>
    <w:rsid w:val="00F1644B"/>
    <w:rsid w:val="00F33CA7"/>
    <w:rsid w:val="00F37E25"/>
    <w:rsid w:val="00F37FB9"/>
    <w:rsid w:val="00F424E8"/>
    <w:rsid w:val="00F53932"/>
    <w:rsid w:val="00F539AB"/>
    <w:rsid w:val="00F91604"/>
    <w:rsid w:val="00FB099F"/>
    <w:rsid w:val="00FD69A6"/>
    <w:rsid w:val="03180A38"/>
    <w:rsid w:val="036007D7"/>
    <w:rsid w:val="03A701FE"/>
    <w:rsid w:val="053A7355"/>
    <w:rsid w:val="08C30443"/>
    <w:rsid w:val="09FD4D50"/>
    <w:rsid w:val="0A6D2228"/>
    <w:rsid w:val="0C5B26BF"/>
    <w:rsid w:val="0CA108A0"/>
    <w:rsid w:val="0E670B45"/>
    <w:rsid w:val="0F9067A2"/>
    <w:rsid w:val="10B1170D"/>
    <w:rsid w:val="1904356C"/>
    <w:rsid w:val="25F4082A"/>
    <w:rsid w:val="273C101F"/>
    <w:rsid w:val="274D0951"/>
    <w:rsid w:val="304A75DC"/>
    <w:rsid w:val="38251228"/>
    <w:rsid w:val="402A04C7"/>
    <w:rsid w:val="40AD7236"/>
    <w:rsid w:val="472E113B"/>
    <w:rsid w:val="500946F5"/>
    <w:rsid w:val="5A57205F"/>
    <w:rsid w:val="5E9E3A42"/>
    <w:rsid w:val="60860907"/>
    <w:rsid w:val="60997EB4"/>
    <w:rsid w:val="60C61358"/>
    <w:rsid w:val="66C52CF3"/>
    <w:rsid w:val="6CDA4AAA"/>
    <w:rsid w:val="70247132"/>
    <w:rsid w:val="73746D82"/>
    <w:rsid w:val="77C323AB"/>
    <w:rsid w:val="782761A9"/>
    <w:rsid w:val="78831F86"/>
    <w:rsid w:val="79800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99" w:name="Placeholder Text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ru-RU" w:eastAsia="ru-RU" w:bidi="ar-SA"/>
    </w:rPr>
  </w:style>
  <w:style w:type="paragraph" w:styleId="2">
    <w:name w:val="heading 1"/>
    <w:basedOn w:val="3"/>
    <w:next w:val="1"/>
    <w:link w:val="10"/>
    <w:qFormat/>
    <w:uiPriority w:val="0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2"/>
    <w:semiHidden/>
    <w:unhideWhenUsed/>
    <w:qFormat/>
    <w:uiPriority w:val="99"/>
    <w:pPr>
      <w:spacing w:after="120"/>
    </w:pPr>
  </w:style>
  <w:style w:type="character" w:styleId="6">
    <w:name w:val="Hyperlink"/>
    <w:basedOn w:val="4"/>
    <w:semiHidden/>
    <w:unhideWhenUsed/>
    <w:qFormat/>
    <w:uiPriority w:val="99"/>
    <w:rPr>
      <w:color w:val="0000FF"/>
      <w:u w:val="single"/>
    </w:rPr>
  </w:style>
  <w:style w:type="paragraph" w:styleId="7">
    <w:name w:val="Balloon Text"/>
    <w:basedOn w:val="1"/>
    <w:link w:val="13"/>
    <w:semiHidden/>
    <w:unhideWhenUsed/>
    <w:qFormat/>
    <w:uiPriority w:val="99"/>
    <w:rPr>
      <w:rFonts w:ascii="Segoe UI" w:hAnsi="Segoe UI" w:cs="Segoe UI"/>
      <w:sz w:val="18"/>
      <w:szCs w:val="18"/>
    </w:rPr>
  </w:style>
  <w:style w:type="paragraph" w:styleId="8">
    <w:name w:val="footer"/>
    <w:basedOn w:val="1"/>
    <w:link w:val="11"/>
    <w:qFormat/>
    <w:uiPriority w:val="0"/>
    <w:pPr>
      <w:tabs>
        <w:tab w:val="center" w:pos="4677"/>
        <w:tab w:val="right" w:pos="9355"/>
      </w:tabs>
    </w:pPr>
  </w:style>
  <w:style w:type="table" w:styleId="9">
    <w:name w:val="Table Grid"/>
    <w:basedOn w:val="5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Heading 1 Char"/>
    <w:basedOn w:val="4"/>
    <w:link w:val="2"/>
    <w:qFormat/>
    <w:uiPriority w:val="0"/>
    <w:rPr>
      <w:rFonts w:ascii="Times New Roman" w:hAnsi="Times New Roman" w:eastAsia="Times New Roman" w:cs="Times New Roman"/>
      <w:b/>
      <w:sz w:val="32"/>
      <w:szCs w:val="32"/>
      <w:lang w:eastAsia="ru-RU"/>
    </w:rPr>
  </w:style>
  <w:style w:type="character" w:customStyle="1" w:styleId="11">
    <w:name w:val="Footer Char"/>
    <w:basedOn w:val="4"/>
    <w:link w:val="8"/>
    <w:qFormat/>
    <w:uiPriority w:val="0"/>
    <w:rPr>
      <w:rFonts w:ascii="Times New Roman" w:hAnsi="Times New Roman" w:eastAsia="Times New Roman" w:cs="Times New Roman"/>
      <w:sz w:val="20"/>
      <w:szCs w:val="20"/>
      <w:lang w:val="ru-RU" w:eastAsia="ru-RU"/>
    </w:rPr>
  </w:style>
  <w:style w:type="character" w:customStyle="1" w:styleId="12">
    <w:name w:val="Body Text Char"/>
    <w:basedOn w:val="4"/>
    <w:link w:val="3"/>
    <w:semiHidden/>
    <w:qFormat/>
    <w:uiPriority w:val="99"/>
    <w:rPr>
      <w:rFonts w:ascii="Times New Roman" w:hAnsi="Times New Roman" w:eastAsia="Times New Roman" w:cs="Times New Roman"/>
      <w:sz w:val="20"/>
      <w:szCs w:val="20"/>
      <w:lang w:val="ru-RU" w:eastAsia="ru-RU"/>
    </w:rPr>
  </w:style>
  <w:style w:type="character" w:customStyle="1" w:styleId="13">
    <w:name w:val="Balloon Text Char"/>
    <w:basedOn w:val="4"/>
    <w:link w:val="7"/>
    <w:semiHidden/>
    <w:qFormat/>
    <w:uiPriority w:val="99"/>
    <w:rPr>
      <w:rFonts w:ascii="Segoe UI" w:hAnsi="Segoe UI" w:eastAsia="Times New Roman" w:cs="Segoe UI"/>
      <w:sz w:val="18"/>
      <w:szCs w:val="18"/>
      <w:lang w:val="ru-RU" w:eastAsia="ru-RU"/>
    </w:rPr>
  </w:style>
  <w:style w:type="paragraph" w:styleId="14">
    <w:name w:val="List Paragraph"/>
    <w:basedOn w:val="1"/>
    <w:qFormat/>
    <w:uiPriority w:val="34"/>
    <w:pPr>
      <w:ind w:left="720"/>
      <w:contextualSpacing/>
    </w:pPr>
  </w:style>
  <w:style w:type="character" w:styleId="15">
    <w:name w:val="Placeholder Text"/>
    <w:basedOn w:val="4"/>
    <w:semiHidden/>
    <w:qFormat/>
    <w:uiPriority w:val="99"/>
    <w:rPr>
      <w:color w:val="80808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1E963F-39F2-4F25-A089-D4EDA59E720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AAP</Company>
  <Pages>3</Pages>
  <Words>1230</Words>
  <Characters>7014</Characters>
  <Lines>58</Lines>
  <Paragraphs>16</Paragraphs>
  <TotalTime>73</TotalTime>
  <ScaleCrop>false</ScaleCrop>
  <LinksUpToDate>false</LinksUpToDate>
  <CharactersWithSpaces>8228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2021-06-23T09:47:00Z</dcterms:created>
  <dc:creator>Computer</dc:creator>
  <cp:lastModifiedBy>SA_Stagiar</cp:lastModifiedBy>
  <cp:lastPrinted>2023-06-05T11:55:16Z</cp:lastPrinted>
  <dcterms:modified xsi:type="dcterms:W3CDTF">2023-06-05T12:21:43Z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1049-11.2.0.11537</vt:lpwstr>
  </property>
  <property fmtid="{D5CDD505-2E9C-101B-9397-08002B2CF9AE}" pid="3" name="ICV">
    <vt:lpwstr>B19584E8B55D4D758A44A8607CB7A9F2</vt:lpwstr>
  </property>
</Properties>
</file>