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13" w:type="pct"/>
        <w:tblLayout w:type="fixed"/>
        <w:tblLook w:val="04A0"/>
      </w:tblPr>
      <w:tblGrid>
        <w:gridCol w:w="4115"/>
        <w:gridCol w:w="1094"/>
        <w:gridCol w:w="737"/>
        <w:gridCol w:w="1320"/>
        <w:gridCol w:w="1267"/>
        <w:gridCol w:w="657"/>
        <w:gridCol w:w="2436"/>
        <w:gridCol w:w="1807"/>
        <w:gridCol w:w="1138"/>
        <w:gridCol w:w="845"/>
      </w:tblGrid>
      <w:tr w:rsidR="000266FA" w:rsidRPr="00C00499" w:rsidTr="000266FA">
        <w:trPr>
          <w:trHeight w:val="570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0266FA" w:rsidRPr="004B16DD" w:rsidRDefault="000266FA" w:rsidP="00F357A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0266FA" w:rsidRPr="00D22624" w:rsidRDefault="000266FA" w:rsidP="00F357A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0266FA" w:rsidRPr="00D22624" w:rsidRDefault="000266FA" w:rsidP="00F357A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0266FA" w:rsidRPr="00C00499" w:rsidRDefault="000266FA" w:rsidP="00F357AE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266FA" w:rsidRPr="00C00499" w:rsidTr="000266FA">
        <w:trPr>
          <w:trHeight w:val="118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3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34"/>
            </w:tblGrid>
            <w:tr w:rsidR="000266FA" w:rsidRPr="007C0C9D" w:rsidTr="000266FA">
              <w:trPr>
                <w:trHeight w:val="118"/>
                <w:jc w:val="center"/>
              </w:trPr>
              <w:tc>
                <w:tcPr>
                  <w:tcW w:w="103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266FA" w:rsidRPr="007C0C9D" w:rsidRDefault="000266FA" w:rsidP="00F357A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266FA" w:rsidRPr="00C00499" w:rsidRDefault="000266FA" w:rsidP="00F357AE">
            <w:pPr>
              <w:jc w:val="center"/>
            </w:pPr>
          </w:p>
        </w:tc>
      </w:tr>
      <w:tr w:rsidR="000266FA" w:rsidRPr="00C00499" w:rsidTr="000266FA">
        <w:trPr>
          <w:trHeight w:val="32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C00499" w:rsidRDefault="000266FA" w:rsidP="00F357A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0266FA" w:rsidRPr="00C00499" w:rsidTr="000266FA">
        <w:trPr>
          <w:trHeight w:val="32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C00499" w:rsidRDefault="000266FA" w:rsidP="000266FA">
            <w:r>
              <w:t>Obiectul achiziției</w:t>
            </w:r>
            <w:r w:rsidRPr="00C00499">
              <w:t>:</w:t>
            </w:r>
            <w:r w:rsidRPr="005B63C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AF72B5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A</w:t>
            </w:r>
            <w:r w:rsidRPr="00AF72B5">
              <w:rPr>
                <w:b/>
                <w:sz w:val="18"/>
                <w:szCs w:val="18"/>
              </w:rPr>
              <w:t>ccesorii, consumabile şi piese de schimb pentru Analizatorul Biochimic Automat SELECTRA PRO M</w:t>
            </w:r>
            <w:r>
              <w:rPr>
                <w:b/>
                <w:sz w:val="18"/>
                <w:szCs w:val="18"/>
              </w:rPr>
              <w:t xml:space="preserve"> (lot neachiziționat)</w:t>
            </w:r>
          </w:p>
        </w:tc>
      </w:tr>
      <w:tr w:rsidR="000266FA" w:rsidRPr="00C00499" w:rsidTr="000266FA">
        <w:trPr>
          <w:trHeight w:val="464"/>
        </w:trPr>
        <w:tc>
          <w:tcPr>
            <w:tcW w:w="2981" w:type="pct"/>
            <w:gridSpan w:val="6"/>
            <w:shd w:val="clear" w:color="auto" w:fill="auto"/>
          </w:tcPr>
          <w:p w:rsidR="000266FA" w:rsidRPr="00C00499" w:rsidRDefault="000266FA" w:rsidP="00F357AE"/>
        </w:tc>
        <w:tc>
          <w:tcPr>
            <w:tcW w:w="2019" w:type="pct"/>
            <w:gridSpan w:val="4"/>
            <w:shd w:val="clear" w:color="auto" w:fill="auto"/>
          </w:tcPr>
          <w:p w:rsidR="000266FA" w:rsidRPr="00C00499" w:rsidRDefault="000266FA" w:rsidP="00F357AE"/>
        </w:tc>
      </w:tr>
      <w:tr w:rsidR="000266FA" w:rsidRPr="0065496F" w:rsidTr="000266FA">
        <w:trPr>
          <w:trHeight w:val="854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65496F" w:rsidRDefault="000266FA" w:rsidP="00F357A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66FA" w:rsidRPr="0065496F" w:rsidTr="000266FA">
        <w:trPr>
          <w:trHeight w:val="232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66FA" w:rsidRPr="0065496F" w:rsidTr="000266FA">
        <w:trPr>
          <w:trHeight w:val="32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LOTUL </w:t>
            </w:r>
            <w:r w:rsidRPr="00AF72B5">
              <w:rPr>
                <w:b/>
                <w:sz w:val="18"/>
                <w:szCs w:val="18"/>
              </w:rPr>
              <w:t>I. Specificaţii standard pentru accesorii, consumabile şi piese de schimb pentru Analizatorul Biochimic Automat SELECTRA PRO M, producător Elitech Group (Vital Scientific), Olanda, Nr. S/N:12-7502, de tip închis (în conformitate cu ordinul MS RM Nr. 374 din 05.05.2014)</w:t>
            </w: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A93E88" w:rsidRDefault="000266FA" w:rsidP="00F357AE">
            <w:pPr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1</w:t>
            </w:r>
            <w:r w:rsidRPr="00164FDF">
              <w:rPr>
                <w:b/>
                <w:sz w:val="15"/>
                <w:szCs w:val="15"/>
              </w:rPr>
              <w:t>.1</w:t>
            </w:r>
            <w:r>
              <w:rPr>
                <w:sz w:val="15"/>
                <w:szCs w:val="15"/>
              </w:rPr>
              <w:t xml:space="preserve"> </w:t>
            </w:r>
            <w:r w:rsidRPr="00A93E88">
              <w:rPr>
                <w:sz w:val="15"/>
                <w:szCs w:val="15"/>
              </w:rPr>
              <w:t>Set de mentenanţă anual pentru PRO M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A93E88" w:rsidRDefault="000266FA" w:rsidP="00F357AE">
            <w:pPr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1</w:t>
            </w:r>
            <w:r w:rsidRPr="00164FDF">
              <w:rPr>
                <w:b/>
                <w:sz w:val="15"/>
                <w:szCs w:val="15"/>
              </w:rPr>
              <w:t>.2</w:t>
            </w:r>
            <w:r>
              <w:rPr>
                <w:sz w:val="15"/>
                <w:szCs w:val="15"/>
              </w:rPr>
              <w:t xml:space="preserve"> </w:t>
            </w:r>
            <w:r w:rsidRPr="00A93E88">
              <w:rPr>
                <w:sz w:val="15"/>
                <w:szCs w:val="15"/>
              </w:rPr>
              <w:t>Set de mentenanţă anual pentru PRO S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A93E88" w:rsidRDefault="000266FA" w:rsidP="00F357AE">
            <w:pPr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1</w:t>
            </w:r>
            <w:r w:rsidRPr="00164FDF">
              <w:rPr>
                <w:b/>
                <w:sz w:val="15"/>
                <w:szCs w:val="15"/>
              </w:rPr>
              <w:t>.3</w:t>
            </w:r>
            <w:r>
              <w:rPr>
                <w:sz w:val="15"/>
                <w:szCs w:val="15"/>
              </w:rPr>
              <w:t xml:space="preserve"> </w:t>
            </w:r>
            <w:r w:rsidRPr="00A93E88">
              <w:rPr>
                <w:sz w:val="15"/>
                <w:szCs w:val="15"/>
              </w:rPr>
              <w:t>Cuve pentru ser pentru PRO M, volum 2,5 ml, diametru 1,5 cm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A93E88" w:rsidRDefault="000266FA" w:rsidP="00F357AE">
            <w:pPr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1</w:t>
            </w:r>
            <w:r w:rsidRPr="00164FDF">
              <w:rPr>
                <w:b/>
                <w:sz w:val="15"/>
                <w:szCs w:val="15"/>
              </w:rPr>
              <w:t>.4</w:t>
            </w:r>
            <w:r>
              <w:rPr>
                <w:sz w:val="15"/>
                <w:szCs w:val="15"/>
              </w:rPr>
              <w:t xml:space="preserve"> </w:t>
            </w:r>
            <w:r w:rsidRPr="00A93E88">
              <w:rPr>
                <w:sz w:val="15"/>
                <w:szCs w:val="15"/>
              </w:rPr>
              <w:t>Acumulator (Baterie pentru UPS Efecta) Onix Power 12 V, 9 Ah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FA" w:rsidRPr="00A93E88" w:rsidRDefault="000266FA" w:rsidP="00F357AE">
            <w:pPr>
              <w:rPr>
                <w:sz w:val="15"/>
                <w:szCs w:val="15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164FDF">
              <w:rPr>
                <w:b/>
                <w:sz w:val="16"/>
                <w:szCs w:val="16"/>
              </w:rPr>
              <w:t>.5</w:t>
            </w:r>
            <w:r>
              <w:rPr>
                <w:sz w:val="16"/>
                <w:szCs w:val="16"/>
              </w:rPr>
              <w:t xml:space="preserve"> </w:t>
            </w:r>
            <w:r w:rsidRPr="00DB59EE">
              <w:rPr>
                <w:sz w:val="16"/>
                <w:szCs w:val="16"/>
              </w:rPr>
              <w:t>UPS 3000 VA, pentru analizor biochimic PRO M,  PRO S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65496F" w:rsidTr="000266FA">
        <w:trPr>
          <w:trHeight w:val="325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DB59EE" w:rsidRDefault="000266FA" w:rsidP="00F357A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FA" w:rsidRPr="0065496F" w:rsidRDefault="000266FA" w:rsidP="00F357AE">
            <w:pPr>
              <w:rPr>
                <w:sz w:val="20"/>
                <w:szCs w:val="20"/>
              </w:rPr>
            </w:pPr>
          </w:p>
        </w:tc>
      </w:tr>
      <w:tr w:rsidR="000266FA" w:rsidRPr="00302735" w:rsidTr="000266FA">
        <w:trPr>
          <w:trHeight w:val="325"/>
        </w:trPr>
        <w:tc>
          <w:tcPr>
            <w:tcW w:w="5000" w:type="pct"/>
            <w:gridSpan w:val="10"/>
            <w:shd w:val="clear" w:color="auto" w:fill="auto"/>
          </w:tcPr>
          <w:p w:rsidR="000266FA" w:rsidRDefault="000266FA" w:rsidP="00F357AE"/>
          <w:p w:rsidR="000266FA" w:rsidRDefault="000266FA" w:rsidP="00F357AE">
            <w:r w:rsidRPr="00C00499">
              <w:t>Semnat:_______________ Numele, Prenumele:_____________________________ În calitate de: ________________</w:t>
            </w:r>
          </w:p>
          <w:tbl>
            <w:tblPr>
              <w:tblW w:w="15034" w:type="dxa"/>
              <w:tblLayout w:type="fixed"/>
              <w:tblLook w:val="04A0"/>
            </w:tblPr>
            <w:tblGrid>
              <w:gridCol w:w="901"/>
              <w:gridCol w:w="287"/>
              <w:gridCol w:w="2311"/>
              <w:gridCol w:w="918"/>
              <w:gridCol w:w="871"/>
              <w:gridCol w:w="1251"/>
              <w:gridCol w:w="1066"/>
              <w:gridCol w:w="1306"/>
              <w:gridCol w:w="1054"/>
              <w:gridCol w:w="1374"/>
              <w:gridCol w:w="242"/>
              <w:gridCol w:w="1543"/>
              <w:gridCol w:w="303"/>
              <w:gridCol w:w="181"/>
              <w:gridCol w:w="1005"/>
              <w:gridCol w:w="318"/>
              <w:gridCol w:w="103"/>
            </w:tblGrid>
            <w:tr w:rsidR="000266FA" w:rsidRPr="00C00499" w:rsidTr="000266FA">
              <w:trPr>
                <w:gridAfter w:val="2"/>
                <w:wAfter w:w="421" w:type="dxa"/>
                <w:trHeight w:val="700"/>
              </w:trPr>
              <w:tc>
                <w:tcPr>
                  <w:tcW w:w="13427" w:type="dxa"/>
                  <w:gridSpan w:val="13"/>
                  <w:shd w:val="clear" w:color="auto" w:fill="auto"/>
                  <w:vAlign w:val="center"/>
                </w:tcPr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66FA" w:rsidRDefault="000266FA" w:rsidP="000266F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0266FA" w:rsidRPr="00DC35AC" w:rsidRDefault="000266FA" w:rsidP="000266F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0266FA" w:rsidRPr="00D22624" w:rsidRDefault="000266FA" w:rsidP="000266F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266FA" w:rsidRPr="00D22624" w:rsidRDefault="000266FA" w:rsidP="000266F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266FA" w:rsidRDefault="000266FA" w:rsidP="00F357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66FA" w:rsidRPr="00DC35AC" w:rsidRDefault="000266FA" w:rsidP="00F357AE">
                  <w:pPr>
                    <w:pStyle w:val="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86" w:type="dxa"/>
                  <w:gridSpan w:val="2"/>
                </w:tcPr>
                <w:p w:rsidR="000266FA" w:rsidRPr="00C00499" w:rsidRDefault="000266FA" w:rsidP="00F357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266FA" w:rsidRPr="007C0C9D" w:rsidTr="000266FA">
              <w:trPr>
                <w:gridAfter w:val="2"/>
                <w:wAfter w:w="421" w:type="dxa"/>
                <w:trHeight w:val="542"/>
              </w:trPr>
              <w:tc>
                <w:tcPr>
                  <w:tcW w:w="13427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266FA" w:rsidRPr="00DC35AC" w:rsidRDefault="000266FA" w:rsidP="00F357A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0266FA" w:rsidRPr="00C00499" w:rsidRDefault="000266FA" w:rsidP="00F357A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86" w:type="dxa"/>
                  <w:gridSpan w:val="2"/>
                  <w:tcBorders>
                    <w:bottom w:val="single" w:sz="4" w:space="0" w:color="auto"/>
                  </w:tcBorders>
                </w:tcPr>
                <w:p w:rsidR="000266FA" w:rsidRPr="007C0C9D" w:rsidRDefault="000266FA" w:rsidP="00F357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266FA" w:rsidRPr="00C00499" w:rsidTr="000266FA">
              <w:trPr>
                <w:trHeight w:val="399"/>
              </w:trPr>
              <w:tc>
                <w:tcPr>
                  <w:tcW w:w="11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C00499" w:rsidRDefault="000266FA" w:rsidP="00F357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4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C00499" w:rsidRDefault="000266FA" w:rsidP="00F357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266FA" w:rsidRPr="00C00499" w:rsidTr="000266FA">
              <w:trPr>
                <w:trHeight w:val="399"/>
              </w:trPr>
              <w:tc>
                <w:tcPr>
                  <w:tcW w:w="11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Default="000266FA" w:rsidP="00F357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4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C00499" w:rsidRDefault="000266FA" w:rsidP="000266F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1E7A99">
                    <w:t xml:space="preserve"> </w:t>
                  </w:r>
                  <w:r w:rsidRPr="005B63CE">
                    <w:rPr>
                      <w:rStyle w:val="aff0"/>
                      <w:color w:val="000000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 xml:space="preserve"> A</w:t>
                  </w:r>
                  <w:r w:rsidRPr="00AF72B5">
                    <w:rPr>
                      <w:b/>
                      <w:sz w:val="18"/>
                      <w:szCs w:val="18"/>
                    </w:rPr>
                    <w:t>ccesorii, consumabile şi piese de schimb pentru Analizatorul Biochimic Automat SELECTRA PRO M</w:t>
                  </w:r>
                  <w:r>
                    <w:rPr>
                      <w:b/>
                      <w:sz w:val="18"/>
                      <w:szCs w:val="18"/>
                    </w:rPr>
                    <w:t xml:space="preserve"> (lot neachiziționat)</w:t>
                  </w:r>
                </w:p>
              </w:tc>
            </w:tr>
            <w:tr w:rsidR="000266FA" w:rsidRPr="00C00499" w:rsidTr="000266FA">
              <w:trPr>
                <w:trHeight w:val="569"/>
              </w:trPr>
              <w:tc>
                <w:tcPr>
                  <w:tcW w:w="11339" w:type="dxa"/>
                  <w:gridSpan w:val="10"/>
                  <w:shd w:val="clear" w:color="auto" w:fill="auto"/>
                </w:tcPr>
                <w:p w:rsidR="000266FA" w:rsidRPr="00C00499" w:rsidRDefault="000266FA" w:rsidP="00F357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5" w:type="dxa"/>
                  <w:gridSpan w:val="2"/>
                </w:tcPr>
                <w:p w:rsidR="000266FA" w:rsidRPr="00C00499" w:rsidRDefault="000266FA" w:rsidP="00F357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10" w:type="dxa"/>
                  <w:gridSpan w:val="5"/>
                </w:tcPr>
                <w:p w:rsidR="000266FA" w:rsidRPr="00C00499" w:rsidRDefault="000266FA" w:rsidP="00F357AE">
                  <w:pPr>
                    <w:framePr w:hSpace="180" w:wrap="around" w:vAnchor="page" w:hAnchor="margin" w:y="347"/>
                  </w:pPr>
                </w:p>
              </w:tc>
            </w:tr>
            <w:tr w:rsidR="000266FA" w:rsidRPr="0028367D" w:rsidTr="000266FA">
              <w:trPr>
                <w:gridAfter w:val="1"/>
                <w:wAfter w:w="103" w:type="dxa"/>
                <w:trHeight w:val="1048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F357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266FA" w:rsidTr="000266FA">
              <w:trPr>
                <w:gridAfter w:val="1"/>
                <w:wAfter w:w="103" w:type="dxa"/>
                <w:trHeight w:val="284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Default="000266FA" w:rsidP="00F357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6C1FA2" w:rsidRDefault="000266FA" w:rsidP="00F357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   </w:t>
                  </w:r>
                  <w:r w:rsidRPr="000547FF">
                    <w:rPr>
                      <w:b/>
                      <w:sz w:val="16"/>
                      <w:szCs w:val="16"/>
                      <w:lang w:val="en-US"/>
                    </w:rPr>
                    <w:t>33000000-0</w:t>
                  </w:r>
                  <w:r>
                    <w:rPr>
                      <w:b/>
                      <w:sz w:val="18"/>
                      <w:szCs w:val="18"/>
                    </w:rPr>
                    <w:t xml:space="preserve">                      </w:t>
                  </w:r>
                </w:p>
              </w:tc>
              <w:tc>
                <w:tcPr>
                  <w:tcW w:w="1403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6C1FA2" w:rsidRDefault="000266FA" w:rsidP="00F357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LOTUL I</w:t>
                  </w:r>
                  <w:r w:rsidRPr="00AF72B5">
                    <w:rPr>
                      <w:b/>
                      <w:sz w:val="18"/>
                      <w:szCs w:val="18"/>
                    </w:rPr>
                    <w:t xml:space="preserve">. Specificaţii standard pentru accesorii, consumabile şi piese de schimb pentru Analizatorul Biochimic Automat SELECTRA PRO M, producător Elitech Group (Vital </w:t>
                  </w:r>
                  <w:r>
                    <w:rPr>
                      <w:b/>
                      <w:sz w:val="18"/>
                      <w:szCs w:val="18"/>
                    </w:rPr>
                    <w:t xml:space="preserve">         </w:t>
                  </w:r>
                  <w:r w:rsidRPr="00AF72B5">
                    <w:rPr>
                      <w:b/>
                      <w:sz w:val="18"/>
                      <w:szCs w:val="18"/>
                    </w:rPr>
                    <w:t>Scientific), Olanda, Nr. S/N:12-7502, de tip închis (în conformitate cu ordinul MS RM Nr. 374 din 05.05.2014)</w:t>
                  </w: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A93E88" w:rsidRDefault="000266FA" w:rsidP="000266FA">
                  <w:pPr>
                    <w:framePr w:hSpace="180" w:wrap="around" w:vAnchor="page" w:hAnchor="margin" w:y="347"/>
                    <w:rPr>
                      <w:sz w:val="15"/>
                      <w:szCs w:val="15"/>
                    </w:rPr>
                  </w:pPr>
                  <w:r>
                    <w:rPr>
                      <w:b/>
                      <w:sz w:val="15"/>
                      <w:szCs w:val="15"/>
                    </w:rPr>
                    <w:t>1</w:t>
                  </w:r>
                  <w:r w:rsidRPr="00164FDF">
                    <w:rPr>
                      <w:b/>
                      <w:sz w:val="15"/>
                      <w:szCs w:val="15"/>
                    </w:rPr>
                    <w:t>.1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r w:rsidRPr="00A93E88">
                    <w:rPr>
                      <w:sz w:val="15"/>
                      <w:szCs w:val="15"/>
                    </w:rPr>
                    <w:t>Set de mentenanţă anual pentru PRO M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E73A3">
                    <w:rPr>
                      <w:sz w:val="16"/>
                      <w:szCs w:val="16"/>
                    </w:rPr>
                    <w:t xml:space="preserve">În timp de </w:t>
                  </w:r>
                  <w:r>
                    <w:rPr>
                      <w:sz w:val="16"/>
                      <w:szCs w:val="16"/>
                    </w:rPr>
                    <w:t>5-10</w:t>
                  </w:r>
                  <w:r w:rsidRPr="001E73A3">
                    <w:rPr>
                      <w:sz w:val="16"/>
                      <w:szCs w:val="16"/>
                    </w:rPr>
                    <w:t xml:space="preserve"> zile </w:t>
                  </w:r>
                  <w:r w:rsidRPr="00725950">
                    <w:rPr>
                      <w:sz w:val="16"/>
                      <w:szCs w:val="16"/>
                    </w:rPr>
                    <w:t>pe parcusul anului 2023</w:t>
                  </w: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725950" w:rsidRDefault="000266FA" w:rsidP="000266FA">
                  <w:pPr>
                    <w:framePr w:hSpace="180" w:wrap="around" w:vAnchor="page" w:hAnchor="margin" w:y="347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MD72TRPCCF518430A00157AA</w:t>
                  </w: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A93E88" w:rsidRDefault="000266FA" w:rsidP="000266FA">
                  <w:pPr>
                    <w:framePr w:hSpace="180" w:wrap="around" w:vAnchor="page" w:hAnchor="margin" w:y="347"/>
                    <w:rPr>
                      <w:sz w:val="15"/>
                      <w:szCs w:val="15"/>
                    </w:rPr>
                  </w:pPr>
                  <w:r>
                    <w:rPr>
                      <w:b/>
                      <w:sz w:val="15"/>
                      <w:szCs w:val="15"/>
                    </w:rPr>
                    <w:t>1</w:t>
                  </w:r>
                  <w:r w:rsidRPr="00164FDF">
                    <w:rPr>
                      <w:b/>
                      <w:sz w:val="15"/>
                      <w:szCs w:val="15"/>
                    </w:rPr>
                    <w:t>.2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r w:rsidRPr="00A93E88">
                    <w:rPr>
                      <w:sz w:val="15"/>
                      <w:szCs w:val="15"/>
                    </w:rPr>
                    <w:t>Set de mentenanţă anual pentru PRO S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A93E88" w:rsidRDefault="000266FA" w:rsidP="000266FA">
                  <w:pPr>
                    <w:framePr w:hSpace="180" w:wrap="around" w:vAnchor="page" w:hAnchor="margin" w:y="347"/>
                    <w:rPr>
                      <w:sz w:val="15"/>
                      <w:szCs w:val="15"/>
                    </w:rPr>
                  </w:pPr>
                  <w:r>
                    <w:rPr>
                      <w:b/>
                      <w:sz w:val="15"/>
                      <w:szCs w:val="15"/>
                    </w:rPr>
                    <w:t>1</w:t>
                  </w:r>
                  <w:r w:rsidRPr="00164FDF">
                    <w:rPr>
                      <w:b/>
                      <w:sz w:val="15"/>
                      <w:szCs w:val="15"/>
                    </w:rPr>
                    <w:t>.3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r w:rsidRPr="00A93E88">
                    <w:rPr>
                      <w:sz w:val="15"/>
                      <w:szCs w:val="15"/>
                    </w:rPr>
                    <w:t>Cuve pentru ser pentru PRO M, volum 2,5 ml, diametru 1,5 cm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3000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A93E88" w:rsidRDefault="000266FA" w:rsidP="000266FA">
                  <w:pPr>
                    <w:framePr w:hSpace="180" w:wrap="around" w:vAnchor="page" w:hAnchor="margin" w:y="347"/>
                    <w:rPr>
                      <w:sz w:val="15"/>
                      <w:szCs w:val="15"/>
                    </w:rPr>
                  </w:pPr>
                  <w:r>
                    <w:rPr>
                      <w:b/>
                      <w:sz w:val="15"/>
                      <w:szCs w:val="15"/>
                    </w:rPr>
                    <w:t>1</w:t>
                  </w:r>
                  <w:r w:rsidRPr="00164FDF">
                    <w:rPr>
                      <w:b/>
                      <w:sz w:val="15"/>
                      <w:szCs w:val="15"/>
                    </w:rPr>
                    <w:t>.4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r w:rsidRPr="00A93E88">
                    <w:rPr>
                      <w:sz w:val="15"/>
                      <w:szCs w:val="15"/>
                    </w:rPr>
                    <w:t>Acumulator (Baterie pentru UPS Efecta) Onix Power 12 V, 9 Ah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66FA" w:rsidRPr="00A93E88" w:rsidRDefault="000266FA" w:rsidP="000266FA">
                  <w:pPr>
                    <w:framePr w:hSpace="180" w:wrap="around" w:vAnchor="page" w:hAnchor="margin" w:y="347"/>
                    <w:rPr>
                      <w:sz w:val="15"/>
                      <w:szCs w:val="15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</w:t>
                  </w:r>
                  <w:r w:rsidRPr="00164FDF">
                    <w:rPr>
                      <w:b/>
                      <w:sz w:val="16"/>
                      <w:szCs w:val="16"/>
                    </w:rPr>
                    <w:t>.5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DB59EE">
                    <w:rPr>
                      <w:sz w:val="16"/>
                      <w:szCs w:val="16"/>
                    </w:rPr>
                    <w:t>UPS 3000 VA, pentru analizor biochimic PRO M,  PRO S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DB59EE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66FA" w:rsidRPr="006C1FA2" w:rsidTr="000266FA">
              <w:trPr>
                <w:gridAfter w:val="1"/>
                <w:wAfter w:w="103" w:type="dxa"/>
                <w:trHeight w:val="399"/>
              </w:trPr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Default="000266FA" w:rsidP="000266F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DB59EE" w:rsidRDefault="000266FA" w:rsidP="000266F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28367D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66FA" w:rsidRPr="006C1FA2" w:rsidRDefault="000266FA" w:rsidP="000266F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0266FA" w:rsidRPr="00C00499" w:rsidRDefault="000266FA" w:rsidP="00F357AE"/>
          <w:p w:rsidR="000266FA" w:rsidRPr="00C00499" w:rsidRDefault="000266FA" w:rsidP="00F357A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0266FA" w:rsidRDefault="000266FA" w:rsidP="00F357AE">
            <w:pPr>
              <w:rPr>
                <w:sz w:val="16"/>
                <w:szCs w:val="16"/>
              </w:rPr>
            </w:pPr>
          </w:p>
          <w:p w:rsidR="000266FA" w:rsidRPr="00302735" w:rsidRDefault="000266FA" w:rsidP="00F357AE">
            <w:pPr>
              <w:rPr>
                <w:sz w:val="16"/>
                <w:szCs w:val="16"/>
              </w:rPr>
            </w:pPr>
          </w:p>
        </w:tc>
      </w:tr>
    </w:tbl>
    <w:p w:rsidR="00FE2C8F" w:rsidRDefault="00FE2C8F"/>
    <w:sectPr w:rsidR="00FE2C8F" w:rsidSect="006D39C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98D" w:rsidRDefault="0097098D" w:rsidP="000266FA">
      <w:r>
        <w:separator/>
      </w:r>
    </w:p>
  </w:endnote>
  <w:endnote w:type="continuationSeparator" w:id="0">
    <w:p w:rsidR="0097098D" w:rsidRDefault="0097098D" w:rsidP="00026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98D" w:rsidRDefault="0097098D" w:rsidP="000266FA">
      <w:r>
        <w:separator/>
      </w:r>
    </w:p>
  </w:footnote>
  <w:footnote w:type="continuationSeparator" w:id="0">
    <w:p w:rsidR="0097098D" w:rsidRDefault="0097098D" w:rsidP="00026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6A7223"/>
    <w:multiLevelType w:val="hybridMultilevel"/>
    <w:tmpl w:val="9C1C6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F160C98"/>
    <w:multiLevelType w:val="hybridMultilevel"/>
    <w:tmpl w:val="7924E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3B46748"/>
    <w:multiLevelType w:val="multilevel"/>
    <w:tmpl w:val="1B9C82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53F4760C"/>
    <w:multiLevelType w:val="multilevel"/>
    <w:tmpl w:val="E8F81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8"/>
  </w:num>
  <w:num w:numId="7">
    <w:abstractNumId w:val="4"/>
  </w:num>
  <w:num w:numId="8">
    <w:abstractNumId w:val="40"/>
  </w:num>
  <w:num w:numId="9">
    <w:abstractNumId w:val="34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9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5"/>
  </w:num>
  <w:num w:numId="22">
    <w:abstractNumId w:val="29"/>
  </w:num>
  <w:num w:numId="23">
    <w:abstractNumId w:val="33"/>
  </w:num>
  <w:num w:numId="24">
    <w:abstractNumId w:val="0"/>
  </w:num>
  <w:num w:numId="25">
    <w:abstractNumId w:val="21"/>
  </w:num>
  <w:num w:numId="26">
    <w:abstractNumId w:val="32"/>
  </w:num>
  <w:num w:numId="27">
    <w:abstractNumId w:val="36"/>
    <w:lvlOverride w:ilvl="0">
      <w:startOverride w:val="1"/>
    </w:lvlOverride>
  </w:num>
  <w:num w:numId="28">
    <w:abstractNumId w:val="23"/>
  </w:num>
  <w:num w:numId="29">
    <w:abstractNumId w:val="37"/>
  </w:num>
  <w:num w:numId="30">
    <w:abstractNumId w:val="28"/>
  </w:num>
  <w:num w:numId="31">
    <w:abstractNumId w:val="36"/>
    <w:lvlOverride w:ilvl="0">
      <w:startOverride w:val="2"/>
    </w:lvlOverride>
  </w:num>
  <w:num w:numId="32">
    <w:abstractNumId w:val="41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2"/>
  </w:num>
  <w:num w:numId="39">
    <w:abstractNumId w:val="25"/>
  </w:num>
  <w:num w:numId="40">
    <w:abstractNumId w:val="11"/>
  </w:num>
  <w:num w:numId="41">
    <w:abstractNumId w:val="27"/>
  </w:num>
  <w:num w:numId="42">
    <w:abstractNumId w:val="20"/>
  </w:num>
  <w:num w:numId="43">
    <w:abstractNumId w:val="31"/>
  </w:num>
  <w:num w:numId="44">
    <w:abstractNumId w:val="1"/>
  </w:num>
  <w:num w:numId="4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FA"/>
    <w:rsid w:val="000266FA"/>
    <w:rsid w:val="006D39C9"/>
    <w:rsid w:val="0097098D"/>
    <w:rsid w:val="00EE6800"/>
    <w:rsid w:val="00FE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66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0266F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266F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0266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266F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266F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266F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0266F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266F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0266F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0266F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266FA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266F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266FA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266FA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0266FA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0266F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0266FA"/>
  </w:style>
  <w:style w:type="paragraph" w:styleId="a">
    <w:name w:val="List Paragraph"/>
    <w:aliases w:val="HotarirePunct1"/>
    <w:basedOn w:val="a0"/>
    <w:link w:val="a7"/>
    <w:uiPriority w:val="34"/>
    <w:qFormat/>
    <w:rsid w:val="000266F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0266FA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0266FA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266F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026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266F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266F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266F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0266F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266F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266F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266F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266F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266F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0266FA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26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0266F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266F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266F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266F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266FA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266FA"/>
    <w:rPr>
      <w:color w:val="0000FF"/>
      <w:u w:val="single"/>
    </w:rPr>
  </w:style>
  <w:style w:type="paragraph" w:customStyle="1" w:styleId="cp">
    <w:name w:val="cp"/>
    <w:basedOn w:val="a0"/>
    <w:rsid w:val="000266F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266F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266F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266F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266F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266F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266FA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266F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0266F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0266F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0266F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0266FA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266F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266FA"/>
    <w:rPr>
      <w:vertAlign w:val="superscript"/>
    </w:rPr>
  </w:style>
  <w:style w:type="character" w:styleId="af9">
    <w:name w:val="annotation reference"/>
    <w:uiPriority w:val="99"/>
    <w:rsid w:val="000266FA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266FA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26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266FA"/>
    <w:rPr>
      <w:b/>
      <w:bCs/>
    </w:rPr>
  </w:style>
  <w:style w:type="character" w:customStyle="1" w:styleId="afd">
    <w:name w:val="Тема примечания Знак"/>
    <w:basedOn w:val="afb"/>
    <w:link w:val="afc"/>
    <w:rsid w:val="000266FA"/>
    <w:rPr>
      <w:b/>
      <w:bCs/>
    </w:rPr>
  </w:style>
  <w:style w:type="paragraph" w:customStyle="1" w:styleId="Default">
    <w:name w:val="Default"/>
    <w:rsid w:val="000266F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266FA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266FA"/>
  </w:style>
  <w:style w:type="paragraph" w:customStyle="1" w:styleId="Style3">
    <w:name w:val="Style3"/>
    <w:basedOn w:val="3"/>
    <w:link w:val="Style3Char"/>
    <w:qFormat/>
    <w:rsid w:val="000266F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66F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0266F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266F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266F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266F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266F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266F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266F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266F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266F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266FA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266F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266FA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266FA"/>
    <w:rPr>
      <w:rFonts w:eastAsia="Calibri"/>
      <w:lang w:val="ru-RU" w:bidi="ar-SA"/>
    </w:rPr>
  </w:style>
  <w:style w:type="character" w:customStyle="1" w:styleId="shorttext">
    <w:name w:val="short_text"/>
    <w:rsid w:val="000266FA"/>
  </w:style>
  <w:style w:type="paragraph" w:styleId="afe">
    <w:name w:val="caption"/>
    <w:basedOn w:val="a0"/>
    <w:qFormat/>
    <w:rsid w:val="000266FA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0266F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266FA"/>
    <w:rPr>
      <w:b/>
      <w:bCs/>
    </w:rPr>
  </w:style>
  <w:style w:type="paragraph" w:styleId="aff1">
    <w:name w:val="Revision"/>
    <w:hidden/>
    <w:uiPriority w:val="99"/>
    <w:semiHidden/>
    <w:rsid w:val="000266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266F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0266F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0266F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0266F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0266F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0266FA"/>
    <w:rPr>
      <w:color w:val="808080"/>
    </w:rPr>
  </w:style>
  <w:style w:type="character" w:customStyle="1" w:styleId="ln2paragraf1">
    <w:name w:val="ln2paragraf1"/>
    <w:rsid w:val="000266FA"/>
    <w:rPr>
      <w:b/>
      <w:bCs/>
    </w:rPr>
  </w:style>
  <w:style w:type="character" w:customStyle="1" w:styleId="ln2tparagraf">
    <w:name w:val="ln2tparagraf"/>
    <w:rsid w:val="000266FA"/>
  </w:style>
  <w:style w:type="character" w:customStyle="1" w:styleId="ln2tpunct">
    <w:name w:val="ln2tpunct"/>
    <w:rsid w:val="000266FA"/>
  </w:style>
  <w:style w:type="character" w:customStyle="1" w:styleId="a7">
    <w:name w:val="Абзац списка Знак"/>
    <w:aliases w:val="HotarirePunct1 Знак"/>
    <w:link w:val="a"/>
    <w:uiPriority w:val="34"/>
    <w:locked/>
    <w:rsid w:val="000266F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266FA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266FA"/>
    <w:rPr>
      <w:color w:val="605E5C"/>
      <w:shd w:val="clear" w:color="auto" w:fill="E1DFDD"/>
    </w:rPr>
  </w:style>
  <w:style w:type="character" w:customStyle="1" w:styleId="tax1">
    <w:name w:val="tax1"/>
    <w:rsid w:val="000266FA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266F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266F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Economic</dc:creator>
  <cp:keywords/>
  <dc:description/>
  <cp:lastModifiedBy>Economic</cp:lastModifiedBy>
  <cp:revision>2</cp:revision>
  <dcterms:created xsi:type="dcterms:W3CDTF">2023-07-24T07:24:00Z</dcterms:created>
  <dcterms:modified xsi:type="dcterms:W3CDTF">2023-07-24T07:30:00Z</dcterms:modified>
</cp:coreProperties>
</file>