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449539095"/>
      <w:bookmarkStart w:id="1" w:name="_Hlk77771394"/>
      <w:bookmarkStart w:id="2" w:name="_Toc356920194"/>
      <w:bookmarkStart w:id="3" w:name="_Toc392180206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2030"/>
        <w:gridCol w:w="1427"/>
        <w:gridCol w:w="1405"/>
        <w:gridCol w:w="3633"/>
        <w:gridCol w:w="3540"/>
        <w:gridCol w:w="1594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F4A477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 w:val="0"/>
                <w:iCs w:val="0"/>
                <w:sz w:val="22"/>
                <w:szCs w:val="22"/>
              </w:rPr>
              <w:t>Acest tabel va fi completat de către ofertant în coloanele 2, 3, 4, 6, 7, iar de către autoritatea contractantă – în coloanele 1, 5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A1DE4C">
            <w:pPr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  <w:t>Numărul  procedurii de achiziție: Conform SIA RSAP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BF4392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  <w:t>Obiectul de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eastAsia="ru-RU"/>
              </w:rPr>
              <w:t>Generator de frecvență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91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eastAsia="ru-RU"/>
              </w:rPr>
              <w:t>Generator de frecvență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D3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color w:val="222222"/>
                <w:sz w:val="22"/>
                <w:szCs w:val="22"/>
                <w:shd w:val="clear" w:color="auto" w:fill="FFFFFF"/>
              </w:rPr>
              <w:t>FR-D740-036sc-ec</w:t>
            </w:r>
          </w:p>
        </w:tc>
        <w:tc>
          <w:tcPr>
            <w:tcW w:w="11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</w:tbl>
    <w:p w14:paraId="6725FDEA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0DE2337B"/>
    <w:rsid w:val="10AA4222"/>
    <w:rsid w:val="1FA65A97"/>
    <w:rsid w:val="20821DE2"/>
    <w:rsid w:val="2A736DC9"/>
    <w:rsid w:val="2A7415FE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2802BE4"/>
    <w:rsid w:val="63957059"/>
    <w:rsid w:val="63F659BF"/>
    <w:rsid w:val="651B3759"/>
    <w:rsid w:val="76573DB4"/>
    <w:rsid w:val="77C512BF"/>
    <w:rsid w:val="7BCD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2025-12-03T08:33:19Z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1E65E64F589644A3849B435185B99DC9</vt:lpwstr>
  </property>
</Properties>
</file>