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1F5C58">
        <w:tblPrEx>
          <w:tblCellMar>
            <w:top w:w="0" w:type="dxa"/>
            <w:bottom w:w="0" w:type="dxa"/>
          </w:tblCellMar>
        </w:tblPrEx>
        <w:tc>
          <w:tcPr>
            <w:tcW w:w="4786" w:type="dxa"/>
            <w:tcBorders>
              <w:top w:val="nil"/>
              <w:left w:val="nil"/>
              <w:bottom w:val="single" w:sz="6" w:space="0" w:color="auto"/>
              <w:right w:val="nil"/>
            </w:tcBorders>
          </w:tcPr>
          <w:p w:rsidR="001F5C58" w:rsidRDefault="001F5C58">
            <w:pPr>
              <w:jc w:val="center"/>
              <w:rPr>
                <w:b/>
                <w:bCs/>
                <w:sz w:val="32"/>
                <w:szCs w:val="32"/>
              </w:rPr>
            </w:pPr>
            <w:r>
              <w:rPr>
                <w:b/>
                <w:bCs/>
                <w:sz w:val="32"/>
                <w:szCs w:val="32"/>
              </w:rPr>
              <w:t>DETS sec. Centru</w:t>
            </w:r>
          </w:p>
        </w:tc>
        <w:tc>
          <w:tcPr>
            <w:tcW w:w="5245" w:type="dxa"/>
            <w:tcBorders>
              <w:top w:val="nil"/>
              <w:left w:val="nil"/>
              <w:bottom w:val="nil"/>
              <w:right w:val="nil"/>
            </w:tcBorders>
          </w:tcPr>
          <w:p w:rsidR="001F5C58" w:rsidRDefault="001F5C58">
            <w:pPr>
              <w:jc w:val="right"/>
              <w:rPr>
                <w:sz w:val="22"/>
                <w:szCs w:val="22"/>
                <w:lang w:val="en-US"/>
              </w:rPr>
            </w:pPr>
            <w:r>
              <w:rPr>
                <w:sz w:val="22"/>
                <w:szCs w:val="22"/>
                <w:lang w:val="en-US"/>
              </w:rPr>
              <w:t>Formular Nr.1</w:t>
            </w:r>
          </w:p>
          <w:p w:rsidR="001F5C58" w:rsidRDefault="001F5C58">
            <w:pPr>
              <w:jc w:val="right"/>
              <w:rPr>
                <w:sz w:val="16"/>
                <w:szCs w:val="16"/>
              </w:rPr>
            </w:pPr>
            <w:r>
              <w:rPr>
                <w:sz w:val="16"/>
                <w:szCs w:val="16"/>
                <w:lang w:val="en-US"/>
              </w:rPr>
              <w:t>WinCmeta2000</w:t>
            </w:r>
          </w:p>
        </w:tc>
      </w:tr>
      <w:tr w:rsidR="001F5C58">
        <w:tblPrEx>
          <w:tblCellMar>
            <w:top w:w="0" w:type="dxa"/>
            <w:bottom w:w="0" w:type="dxa"/>
          </w:tblCellMar>
        </w:tblPrEx>
        <w:tc>
          <w:tcPr>
            <w:tcW w:w="4786" w:type="dxa"/>
            <w:tcBorders>
              <w:top w:val="nil"/>
              <w:left w:val="nil"/>
              <w:bottom w:val="nil"/>
              <w:right w:val="nil"/>
            </w:tcBorders>
          </w:tcPr>
          <w:p w:rsidR="001F5C58" w:rsidRDefault="001F5C58">
            <w:pPr>
              <w:jc w:val="center"/>
            </w:pPr>
            <w:r>
              <w:t>(</w:t>
            </w:r>
            <w:r>
              <w:rPr>
                <w:lang w:val="en-US"/>
              </w:rPr>
              <w:t>denumirea obiectivului)</w:t>
            </w:r>
          </w:p>
        </w:tc>
        <w:tc>
          <w:tcPr>
            <w:tcW w:w="5245" w:type="dxa"/>
            <w:tcBorders>
              <w:top w:val="nil"/>
              <w:left w:val="nil"/>
              <w:bottom w:val="nil"/>
              <w:right w:val="nil"/>
            </w:tcBorders>
          </w:tcPr>
          <w:p w:rsidR="001F5C58" w:rsidRDefault="001F5C58">
            <w:pPr>
              <w:jc w:val="center"/>
            </w:pPr>
          </w:p>
        </w:tc>
      </w:tr>
    </w:tbl>
    <w:p w:rsidR="001F5C58" w:rsidRDefault="001F5C58"/>
    <w:p w:rsidR="001F5C58" w:rsidRDefault="001F5C58"/>
    <w:p w:rsidR="001F5C58" w:rsidRDefault="001F5C5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1F5C58" w:rsidRDefault="001F5C58">
      <w:pPr>
        <w:jc w:val="center"/>
        <w:rPr>
          <w:b/>
          <w:bCs/>
          <w:sz w:val="28"/>
          <w:szCs w:val="28"/>
          <w:lang w:val="en-US"/>
        </w:rPr>
      </w:pPr>
      <w:r>
        <w:rPr>
          <w:b/>
          <w:bCs/>
          <w:sz w:val="28"/>
          <w:szCs w:val="28"/>
          <w:lang w:val="en-US"/>
        </w:rPr>
        <w:t xml:space="preserve">Deviz-oferta № </w:t>
      </w:r>
    </w:p>
    <w:p w:rsidR="001F5C58" w:rsidRDefault="001F5C58">
      <w:pPr>
        <w:rPr>
          <w:b/>
          <w:bCs/>
          <w:sz w:val="28"/>
          <w:szCs w:val="28"/>
          <w:lang w:val="ro-RO"/>
        </w:rPr>
      </w:pPr>
      <w:r>
        <w:rPr>
          <w:b/>
          <w:bCs/>
          <w:sz w:val="28"/>
          <w:szCs w:val="28"/>
          <w:lang w:val="en-US"/>
        </w:rPr>
        <w:t xml:space="preserve">Lucrari de reparatie a blocului sanitar </w:t>
      </w:r>
      <w:proofErr w:type="gramStart"/>
      <w:r>
        <w:rPr>
          <w:b/>
          <w:bCs/>
          <w:sz w:val="28"/>
          <w:szCs w:val="28"/>
          <w:lang w:val="en-US"/>
        </w:rPr>
        <w:t>la  Gradinita</w:t>
      </w:r>
      <w:proofErr w:type="gramEnd"/>
      <w:r>
        <w:rPr>
          <w:b/>
          <w:bCs/>
          <w:sz w:val="28"/>
          <w:szCs w:val="28"/>
          <w:lang w:val="en-US"/>
        </w:rPr>
        <w:t xml:space="preserve"> nr. 227</w:t>
      </w:r>
    </w:p>
    <w:p w:rsidR="001F5C58" w:rsidRDefault="001F5C58">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1F5C58">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1F5C58" w:rsidRDefault="001F5C58">
            <w:pPr>
              <w:ind w:right="-108"/>
              <w:jc w:val="center"/>
              <w:rPr>
                <w:sz w:val="22"/>
                <w:szCs w:val="22"/>
                <w:lang w:val="en-US"/>
              </w:rPr>
            </w:pPr>
            <w:r>
              <w:rPr>
                <w:sz w:val="22"/>
                <w:szCs w:val="22"/>
              </w:rPr>
              <w:t>№</w:t>
            </w:r>
          </w:p>
          <w:p w:rsidR="001F5C58" w:rsidRDefault="001F5C58">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F5C58" w:rsidRDefault="001F5C5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F5C58" w:rsidRDefault="001F5C58">
            <w:pPr>
              <w:jc w:val="center"/>
              <w:rPr>
                <w:sz w:val="22"/>
                <w:szCs w:val="22"/>
                <w:lang w:val="ro-RO"/>
              </w:rPr>
            </w:pPr>
          </w:p>
          <w:p w:rsidR="001F5C58" w:rsidRDefault="001F5C58">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F5C58" w:rsidRDefault="001F5C58">
            <w:pPr>
              <w:ind w:left="-108" w:right="-108"/>
              <w:jc w:val="center"/>
              <w:rPr>
                <w:sz w:val="22"/>
                <w:szCs w:val="22"/>
                <w:lang w:val="ro-RO"/>
              </w:rPr>
            </w:pPr>
          </w:p>
          <w:p w:rsidR="001F5C58" w:rsidRDefault="001F5C58">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F5C58" w:rsidRDefault="001F5C58">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F5C58" w:rsidRDefault="001F5C58">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F5C58" w:rsidRDefault="001F5C58">
            <w:pPr>
              <w:ind w:left="-108" w:right="-108"/>
              <w:jc w:val="center"/>
              <w:rPr>
                <w:sz w:val="22"/>
                <w:szCs w:val="22"/>
                <w:lang w:val="en-US"/>
              </w:rPr>
            </w:pPr>
            <w:r>
              <w:rPr>
                <w:sz w:val="22"/>
                <w:szCs w:val="22"/>
                <w:lang w:val="en-US"/>
              </w:rPr>
              <w:t>Total, lei (col.5 x col.6)</w:t>
            </w:r>
          </w:p>
        </w:tc>
      </w:tr>
      <w:tr w:rsidR="001F5C58">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F5C58" w:rsidRDefault="001F5C5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F5C58" w:rsidRDefault="001F5C58">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F5C58" w:rsidRDefault="001F5C5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F5C58" w:rsidRDefault="001F5C58">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F5C58" w:rsidRDefault="001F5C58">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1F5C58" w:rsidRDefault="001F5C58">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1F5C58" w:rsidRDefault="001F5C58">
            <w:pPr>
              <w:jc w:val="center"/>
              <w:rPr>
                <w:sz w:val="22"/>
                <w:szCs w:val="22"/>
                <w:lang w:val="en-US"/>
              </w:rPr>
            </w:pPr>
          </w:p>
        </w:tc>
      </w:tr>
    </w:tbl>
    <w:p w:rsidR="001F5C58" w:rsidRDefault="001F5C5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1F5C58" w:rsidTr="003A4BA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F5C58" w:rsidRDefault="001F5C58">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F5C58" w:rsidRDefault="001F5C58">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F5C58" w:rsidRDefault="001F5C58">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F5C58" w:rsidRDefault="001F5C58">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F5C58" w:rsidRDefault="001F5C58">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F5C58" w:rsidRDefault="001F5C58">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1F5C58" w:rsidRDefault="001F5C58">
            <w:pPr>
              <w:jc w:val="center"/>
              <w:rPr>
                <w:sz w:val="22"/>
                <w:szCs w:val="22"/>
              </w:rPr>
            </w:pPr>
            <w:r>
              <w:rPr>
                <w:sz w:val="22"/>
                <w:szCs w:val="22"/>
              </w:rPr>
              <w:t>7</w:t>
            </w: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 Lucrari de reparatie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1.1. Reparatia WC et1</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1.1.1. Demolare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RpCM33A</w:t>
            </w:r>
          </w:p>
          <w:p w:rsidR="001F5C58" w:rsidRDefault="001F5C58"/>
        </w:tc>
        <w:tc>
          <w:tcPr>
            <w:tcW w:w="3544" w:type="dxa"/>
            <w:tcBorders>
              <w:top w:val="single" w:sz="4" w:space="0" w:color="auto"/>
              <w:bottom w:val="single" w:sz="4" w:space="0" w:color="auto"/>
            </w:tcBorders>
            <w:vAlign w:val="center"/>
          </w:tcPr>
          <w:p w:rsidR="001F5C58" w:rsidRDefault="001F5C58">
            <w:r>
              <w:t>Demontarea placajelor din faianta,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16,71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RpCK42C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Desfacerea pardoselilor reci din placi de gresie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RpCK42A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Desfacerea pardoselilor reci din beton sau mortar de ciment</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RpCO56A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Demontari: timplarie din lemn (usi)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3,04</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RpCJ35A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Desfaceri de tencuieli interioare sau exterioare driscuite la pereti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15,31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RpSA03A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RpSB01A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RpSB01C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RpSC05A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unui lavoar de faianta, inclusiv accesoriile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RpSC06A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Demontarea unui vas de closet din faianta, complet echipat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1.1.2. Pareti tavan</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11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Aplicarea manuala a grundului cu cuart Betogrund  intr-un strat, la pereti interioari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32,02</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CF50B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Tencuieli interioare de 5 mm grosime, 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32,02</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CF51B k=5</w:t>
            </w:r>
          </w:p>
          <w:p w:rsidR="001F5C58" w:rsidRDefault="001F5C58"/>
        </w:tc>
        <w:tc>
          <w:tcPr>
            <w:tcW w:w="3544" w:type="dxa"/>
            <w:tcBorders>
              <w:top w:val="single" w:sz="4" w:space="0" w:color="auto"/>
              <w:bottom w:val="single" w:sz="4" w:space="0" w:color="auto"/>
            </w:tcBorders>
            <w:vAlign w:val="center"/>
          </w:tcPr>
          <w:p w:rsidR="001F5C58" w:rsidRDefault="001F5C58">
            <w:r w:rsidRPr="003A4BA3">
              <w:rPr>
                <w:lang w:val="en-US"/>
              </w:rPr>
              <w:t xml:space="preserve">Tencuieli interioare de 5 mm grosime, executate manual, cu amestec uscat pe baza de ipsos, la pereti si pereti </w:t>
            </w:r>
            <w:r w:rsidRPr="003A4BA3">
              <w:rPr>
                <w:lang w:val="en-US"/>
              </w:rPr>
              <w:lastRenderedPageBreak/>
              <w:t xml:space="preserve">despartitori, preparare manuala a mortarului. Diferenta in plus sau in miniu  pentru fiecare 1,0 mm (se adauga sau se scade la art. </w:t>
            </w:r>
            <w:r>
              <w:t xml:space="preserve">CF50)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32,02</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lastRenderedPageBreak/>
              <w:t xml:space="preserve"> 14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CF57A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15,31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CN53A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Grunduirea suprafetelor interioare a tavanului si peretilor</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15,31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CN06A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Vopsitorii interioare cu vopsea pe baza de copolimeri vinilici in emulsie apoasa,  aplicate in 2 straturi pe glet existent, executate manual perete si tavan</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15,31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CI06C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Placaj din fainata smaltuita, nesmaltuita, mata sau lucioasa cu placi de aceeasi culoare si format cu dimensiuni de la 30x 60 cm pina la 60 x 120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16,71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CK29F</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Tavane suspendate din panouri prefabricate "Armstrong", inclusiv sistemul-grila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1.1.3. Pardosele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19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Aplicarea manuala a grundului Ghidroizol intr-un strat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4,50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CK18C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Montarea profilelor de ghidaj din aluminiu</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CG01A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CG01A1 k=6</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CN53A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Grunduirea suprafetelor interioare a pardoselei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CG17D1</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3,61</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RPr="003A4BA3">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Pr="003A4BA3" w:rsidRDefault="001F5C58">
            <w:pPr>
              <w:rPr>
                <w:b/>
                <w:bCs/>
                <w:sz w:val="22"/>
                <w:szCs w:val="22"/>
                <w:lang w:val="en-US"/>
              </w:rPr>
            </w:pPr>
            <w:r>
              <w:rPr>
                <w:b/>
                <w:bCs/>
                <w:sz w:val="22"/>
                <w:szCs w:val="22"/>
                <w:lang w:val="en-US"/>
              </w:rPr>
              <w:t xml:space="preserve">Capitolul </w:t>
            </w:r>
            <w:r w:rsidRPr="003A4BA3">
              <w:rPr>
                <w:b/>
                <w:bCs/>
                <w:sz w:val="22"/>
                <w:szCs w:val="22"/>
                <w:lang w:val="en-US"/>
              </w:rPr>
              <w:t>1.1.4. Tehnica sanitara, retele de apeduct si canalizare</w:t>
            </w:r>
          </w:p>
        </w:tc>
        <w:tc>
          <w:tcPr>
            <w:tcW w:w="1134" w:type="dxa"/>
            <w:tcBorders>
              <w:top w:val="nil"/>
              <w:left w:val="single" w:sz="6" w:space="0" w:color="auto"/>
              <w:bottom w:val="nil"/>
              <w:right w:val="nil"/>
            </w:tcBorders>
          </w:tcPr>
          <w:p w:rsidR="001F5C58" w:rsidRPr="003A4BA3" w:rsidRDefault="001F5C58">
            <w:pPr>
              <w:rPr>
                <w:lang w:val="en-US"/>
              </w:rPr>
            </w:pPr>
          </w:p>
        </w:tc>
        <w:tc>
          <w:tcPr>
            <w:tcW w:w="1134" w:type="dxa"/>
            <w:tcBorders>
              <w:top w:val="nil"/>
              <w:left w:val="single" w:sz="6" w:space="0" w:color="auto"/>
              <w:bottom w:val="nil"/>
              <w:right w:val="nil"/>
            </w:tcBorders>
          </w:tcPr>
          <w:p w:rsidR="001F5C58" w:rsidRPr="003A4BA3" w:rsidRDefault="001F5C58">
            <w:pPr>
              <w:rPr>
                <w:lang w:val="en-US"/>
              </w:rPr>
            </w:pPr>
          </w:p>
        </w:tc>
        <w:tc>
          <w:tcPr>
            <w:tcW w:w="1417" w:type="dxa"/>
            <w:tcBorders>
              <w:top w:val="nil"/>
              <w:left w:val="single" w:sz="6" w:space="0" w:color="auto"/>
              <w:bottom w:val="nil"/>
              <w:right w:val="nil"/>
            </w:tcBorders>
          </w:tcPr>
          <w:p w:rsidR="001F5C58" w:rsidRPr="003A4BA3" w:rsidRDefault="001F5C58">
            <w:pPr>
              <w:rPr>
                <w:lang w:val="en-US"/>
              </w:rPr>
            </w:pPr>
          </w:p>
        </w:tc>
        <w:tc>
          <w:tcPr>
            <w:tcW w:w="1420" w:type="dxa"/>
            <w:tcBorders>
              <w:top w:val="nil"/>
              <w:left w:val="single" w:sz="6" w:space="0" w:color="auto"/>
              <w:bottom w:val="nil"/>
              <w:right w:val="single" w:sz="6" w:space="0" w:color="auto"/>
            </w:tcBorders>
          </w:tcPr>
          <w:p w:rsidR="001F5C58" w:rsidRPr="003A4BA3" w:rsidRDefault="001F5C58">
            <w:pPr>
              <w:rPr>
                <w:lang w:val="en-US"/>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26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SC07A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Vas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SC04A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SD04A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Baterie amestecatoare cu brat basculant stativa pentru lavoar sau spalator, </w:t>
            </w:r>
            <w:r w:rsidRPr="003A4BA3">
              <w:rPr>
                <w:lang w:val="en-US"/>
              </w:rPr>
              <w:lastRenderedPageBreak/>
              <w:t>indiferent de modul de inchidere, inclusiv pentru handicapati, avind diametrul de 1/2"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lastRenderedPageBreak/>
              <w:t xml:space="preserve"> 29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SD01A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SD06A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SD07A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SA14B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SA37B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RpSA33B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SB08E</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SB09E</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SA37I</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SB08C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Teava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SB09C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SA37F</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RpCU06A1</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RpCU07D</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RpCU05D</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RpCU07A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RpSF02B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Busonarea conductelor de alimentare cu apa  in vederea desfiintarii pozitiilor existente, sau in vederea executarii reparatiilor: 3/4"</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RpSF05</w:t>
            </w:r>
            <w:r>
              <w:rPr>
                <w:sz w:val="24"/>
                <w:szCs w:val="24"/>
                <w:lang w:val="en-US"/>
              </w:rPr>
              <w:lastRenderedPageBreak/>
              <w:t>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lastRenderedPageBreak/>
              <w:t xml:space="preserve">Efectuarea probei de etansare la presiune </w:t>
            </w:r>
            <w:r w:rsidRPr="003A4BA3">
              <w:rPr>
                <w:lang w:val="en-US"/>
              </w:rPr>
              <w:lastRenderedPageBreak/>
              <w:t>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1.1.5. Timplarie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47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CK25A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1,52</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CL20A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Grile de ventilatie gata confectionate din tabla neagra, cu jaluzele reglabile manual, vopsite si montate in zidarie (se elimina - Lant cu zale innodate D=2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1.2. Reparatia WC et 2</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1.2.1. Demolare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49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RpCM33A</w:t>
            </w:r>
          </w:p>
          <w:p w:rsidR="001F5C58" w:rsidRDefault="001F5C58"/>
        </w:tc>
        <w:tc>
          <w:tcPr>
            <w:tcW w:w="3544" w:type="dxa"/>
            <w:tcBorders>
              <w:top w:val="single" w:sz="4" w:space="0" w:color="auto"/>
              <w:bottom w:val="single" w:sz="4" w:space="0" w:color="auto"/>
            </w:tcBorders>
            <w:vAlign w:val="center"/>
          </w:tcPr>
          <w:p w:rsidR="001F5C58" w:rsidRDefault="001F5C58">
            <w:r>
              <w:t>Demontarea placajelor din faianta,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9,09</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RpCK42C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Desfacerea pardoselilor reci din placi de gresie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RpCK42A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Desfacerea pardoselilor reci din beton sau mortar de ciment</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RpCO56A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Demontari: timplarie din lemn (usi)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1,60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RpCJ35A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Desfaceri de tencuieli interioare sau exterioare driscuite la pereti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8,73</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RpSA03A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RpSB01A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RpSB01C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RpSC05A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unui lavoar de faianta, inclusiv accesoriile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RpSC06A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Demontarea unui vas de closet din faianta, complet echipat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1.2.2. Pareti tavan</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59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Aplicarea manuala a grundului cu cuart Betogrund  intr-un strat, la pereti interioari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17,82</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CF50B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Tencuieli interioare de 5 mm grosime, 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17,82</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CF51B k=5</w:t>
            </w:r>
          </w:p>
          <w:p w:rsidR="001F5C58" w:rsidRDefault="001F5C58"/>
        </w:tc>
        <w:tc>
          <w:tcPr>
            <w:tcW w:w="3544" w:type="dxa"/>
            <w:tcBorders>
              <w:top w:val="single" w:sz="4" w:space="0" w:color="auto"/>
              <w:bottom w:val="single" w:sz="4" w:space="0" w:color="auto"/>
            </w:tcBorders>
            <w:vAlign w:val="center"/>
          </w:tcPr>
          <w:p w:rsidR="001F5C58" w:rsidRDefault="001F5C58">
            <w:r w:rsidRPr="003A4BA3">
              <w:rPr>
                <w:lang w:val="en-US"/>
              </w:rPr>
              <w:t xml:space="preserve">Tencuieli interioare de 5 mm grosime, executate manual, cu amestec uscat pe baza de ipsos, la pereti si pereti despartitori, preparare manuala a </w:t>
            </w:r>
            <w:r w:rsidRPr="003A4BA3">
              <w:rPr>
                <w:lang w:val="en-US"/>
              </w:rPr>
              <w:lastRenderedPageBreak/>
              <w:t xml:space="preserve">mortarului. Diferenta in plus sau in miniu  pentru fiecare 1,0 mm (se adauga sau se scade la art. </w:t>
            </w:r>
            <w:r>
              <w:t xml:space="preserve">CF50)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17,82</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lastRenderedPageBreak/>
              <w:t xml:space="preserve"> 62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CF57A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8,73</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CN53A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Grunduirea suprafetelor interioare a tavanului si peretilor</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8,72</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CN06A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Vopsitorii interioare cu vopsea pe baza de copolimeri vinilici in emulsie apoasa,  aplicate in 2 straturi pe glet existent, executate manual perete si tavan</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8,73</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CI06C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Placaj din fainata smaltuita, nesmaltuita, mata sau lucioasa cu placi de aceeasi culoare si format cu dimensiuni de la 30x 60 cm pina la 60 x 120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9,09</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CK29F</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Tavane suspendate din panouri prefabricate "Armstrong", inclusiv sistemul-grila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1.2.3. Pardosele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67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Aplicarea manuala a grundului Ghidroizol intr-un strat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3,50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69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CK18C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Montarea profilelor de ghidaj din aluminiu</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CG01A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CG01A1 k=6</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CN53A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Grunduirea suprafetelor interioare a pardoselei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CG17D1</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2,20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RPr="003A4BA3">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Pr="003A4BA3" w:rsidRDefault="001F5C58">
            <w:pPr>
              <w:rPr>
                <w:b/>
                <w:bCs/>
                <w:sz w:val="22"/>
                <w:szCs w:val="22"/>
                <w:lang w:val="en-US"/>
              </w:rPr>
            </w:pPr>
            <w:r>
              <w:rPr>
                <w:b/>
                <w:bCs/>
                <w:sz w:val="22"/>
                <w:szCs w:val="22"/>
                <w:lang w:val="en-US"/>
              </w:rPr>
              <w:t xml:space="preserve">Capitolul </w:t>
            </w:r>
            <w:r w:rsidRPr="003A4BA3">
              <w:rPr>
                <w:b/>
                <w:bCs/>
                <w:sz w:val="22"/>
                <w:szCs w:val="22"/>
                <w:lang w:val="en-US"/>
              </w:rPr>
              <w:t>1.2.4. Tehnica sanitara, retele de apeduct si canalizare</w:t>
            </w:r>
          </w:p>
        </w:tc>
        <w:tc>
          <w:tcPr>
            <w:tcW w:w="1134" w:type="dxa"/>
            <w:tcBorders>
              <w:top w:val="nil"/>
              <w:left w:val="single" w:sz="6" w:space="0" w:color="auto"/>
              <w:bottom w:val="nil"/>
              <w:right w:val="nil"/>
            </w:tcBorders>
          </w:tcPr>
          <w:p w:rsidR="001F5C58" w:rsidRPr="003A4BA3" w:rsidRDefault="001F5C58">
            <w:pPr>
              <w:rPr>
                <w:lang w:val="en-US"/>
              </w:rPr>
            </w:pPr>
          </w:p>
        </w:tc>
        <w:tc>
          <w:tcPr>
            <w:tcW w:w="1134" w:type="dxa"/>
            <w:tcBorders>
              <w:top w:val="nil"/>
              <w:left w:val="single" w:sz="6" w:space="0" w:color="auto"/>
              <w:bottom w:val="nil"/>
              <w:right w:val="nil"/>
            </w:tcBorders>
          </w:tcPr>
          <w:p w:rsidR="001F5C58" w:rsidRPr="003A4BA3" w:rsidRDefault="001F5C58">
            <w:pPr>
              <w:rPr>
                <w:lang w:val="en-US"/>
              </w:rPr>
            </w:pPr>
          </w:p>
        </w:tc>
        <w:tc>
          <w:tcPr>
            <w:tcW w:w="1417" w:type="dxa"/>
            <w:tcBorders>
              <w:top w:val="nil"/>
              <w:left w:val="single" w:sz="6" w:space="0" w:color="auto"/>
              <w:bottom w:val="nil"/>
              <w:right w:val="nil"/>
            </w:tcBorders>
          </w:tcPr>
          <w:p w:rsidR="001F5C58" w:rsidRPr="003A4BA3" w:rsidRDefault="001F5C58">
            <w:pPr>
              <w:rPr>
                <w:lang w:val="en-US"/>
              </w:rPr>
            </w:pPr>
          </w:p>
        </w:tc>
        <w:tc>
          <w:tcPr>
            <w:tcW w:w="1420" w:type="dxa"/>
            <w:tcBorders>
              <w:top w:val="nil"/>
              <w:left w:val="single" w:sz="6" w:space="0" w:color="auto"/>
              <w:bottom w:val="nil"/>
              <w:right w:val="single" w:sz="6" w:space="0" w:color="auto"/>
            </w:tcBorders>
          </w:tcPr>
          <w:p w:rsidR="001F5C58" w:rsidRPr="003A4BA3" w:rsidRDefault="001F5C58">
            <w:pPr>
              <w:rPr>
                <w:lang w:val="en-US"/>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74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SC07A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Vas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SC04A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Lavoar din semiportelan, portelan sanitar etc. inclusiv pentru  handicapati, avind teava de scurgere din material plastic, montat pe console fixate pe pereti din zidarie de caramida sau b.c.a.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SD04A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Baterie amestecatoare cu brat basculant stativa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SD01A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SD06A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79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SD07A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SA14B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SA37B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RpSA33B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SB08E</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SB09E</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SA37I</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SB08C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Teava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SB09C</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SA37F</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89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RpCU06A1</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RpCU07D</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RpCU05D</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RpCU07A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RpSF02B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Busonarea conductelor de alimentare cu apa  in vederea desfiintarii pozitiilor existente, sau in vederea executarii reparatiilor: 3/4"</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RpSF05A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1.2.5. Timplarie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95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CK25A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1,60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96</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CL20A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Grile de ventilatie gata confectionate din tabla neagra, cu jaluzele reglabile manual, vopsite si montate in zidarie (se elimina - Lant cu zale innodate D=2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1.3. Lucrari diverse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97</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TrB05A2-4</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Transportul, prin purtare directa, al materialelor incomode, avind sub 25 kg, pe distanta de 40 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98</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TRI1AA04B2</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Incarcarea materialelor din grupa A - usoare si marunte prin aruncare - de pe teren, in vagon, categoria 2</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99</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TsI50B5</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Transportarea gunoiului cu autobasculanta de 5 t la distanta  de 15 km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tblPrEx>
          <w:tblCellMar>
            <w:top w:w="0" w:type="dxa"/>
            <w:bottom w:w="0" w:type="dxa"/>
          </w:tblCellMar>
        </w:tblPrEx>
        <w:tc>
          <w:tcPr>
            <w:tcW w:w="709" w:type="dxa"/>
            <w:tcBorders>
              <w:top w:val="nil"/>
              <w:left w:val="single" w:sz="6" w:space="0" w:color="auto"/>
              <w:bottom w:val="nil"/>
              <w:right w:val="nil"/>
            </w:tcBorders>
          </w:tcPr>
          <w:p w:rsidR="001F5C58" w:rsidRDefault="001F5C58">
            <w:pPr>
              <w:jc w:val="center"/>
            </w:pPr>
            <w:r>
              <w:t xml:space="preserve"> </w:t>
            </w:r>
          </w:p>
        </w:tc>
        <w:tc>
          <w:tcPr>
            <w:tcW w:w="1134" w:type="dxa"/>
            <w:tcBorders>
              <w:top w:val="nil"/>
              <w:left w:val="single" w:sz="6" w:space="0" w:color="auto"/>
              <w:bottom w:val="nil"/>
              <w:right w:val="nil"/>
            </w:tcBorders>
          </w:tcPr>
          <w:p w:rsidR="001F5C58" w:rsidRDefault="001F5C58"/>
        </w:tc>
        <w:tc>
          <w:tcPr>
            <w:tcW w:w="3544" w:type="dxa"/>
            <w:tcBorders>
              <w:top w:val="nil"/>
              <w:left w:val="single" w:sz="6" w:space="0" w:color="auto"/>
              <w:bottom w:val="nil"/>
              <w:right w:val="nil"/>
            </w:tcBorders>
          </w:tcPr>
          <w:p w:rsidR="001F5C58" w:rsidRDefault="001F5C58">
            <w:pPr>
              <w:rPr>
                <w:b/>
                <w:bCs/>
                <w:sz w:val="22"/>
                <w:szCs w:val="22"/>
              </w:rPr>
            </w:pPr>
            <w:r>
              <w:rPr>
                <w:b/>
                <w:bCs/>
                <w:sz w:val="22"/>
                <w:szCs w:val="22"/>
                <w:lang w:val="en-US"/>
              </w:rPr>
              <w:t xml:space="preserve">Capitolul </w:t>
            </w:r>
            <w:r>
              <w:rPr>
                <w:b/>
                <w:bCs/>
                <w:sz w:val="22"/>
                <w:szCs w:val="22"/>
              </w:rPr>
              <w:t>2. Retele electrice</w:t>
            </w:r>
          </w:p>
        </w:tc>
        <w:tc>
          <w:tcPr>
            <w:tcW w:w="1134" w:type="dxa"/>
            <w:tcBorders>
              <w:top w:val="nil"/>
              <w:left w:val="single" w:sz="6" w:space="0" w:color="auto"/>
              <w:bottom w:val="nil"/>
              <w:right w:val="nil"/>
            </w:tcBorders>
          </w:tcPr>
          <w:p w:rsidR="001F5C58" w:rsidRDefault="001F5C58"/>
        </w:tc>
        <w:tc>
          <w:tcPr>
            <w:tcW w:w="1134" w:type="dxa"/>
            <w:tcBorders>
              <w:top w:val="nil"/>
              <w:left w:val="single" w:sz="6" w:space="0" w:color="auto"/>
              <w:bottom w:val="nil"/>
              <w:right w:val="nil"/>
            </w:tcBorders>
          </w:tcPr>
          <w:p w:rsidR="001F5C58" w:rsidRDefault="001F5C58"/>
        </w:tc>
        <w:tc>
          <w:tcPr>
            <w:tcW w:w="1417" w:type="dxa"/>
            <w:tcBorders>
              <w:top w:val="nil"/>
              <w:left w:val="single" w:sz="6" w:space="0" w:color="auto"/>
              <w:bottom w:val="nil"/>
              <w:right w:val="nil"/>
            </w:tcBorders>
          </w:tcPr>
          <w:p w:rsidR="001F5C58" w:rsidRDefault="001F5C58"/>
        </w:tc>
        <w:tc>
          <w:tcPr>
            <w:tcW w:w="1420" w:type="dxa"/>
            <w:tcBorders>
              <w:top w:val="nil"/>
              <w:left w:val="single" w:sz="6" w:space="0" w:color="auto"/>
              <w:bottom w:val="nil"/>
              <w:right w:val="single" w:sz="6" w:space="0" w:color="auto"/>
            </w:tcBorders>
          </w:tcPr>
          <w:p w:rsidR="001F5C58" w:rsidRDefault="001F5C58"/>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100</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RpEF23A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Demontari de corpuri de iluminat orice tip, inclisiv tijele si globurile</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101</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RpEE24A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Demontarea aparatelor electrice pentru curent tari : unipolare (intrerupatoare, comutatoare, prize pentru desfiintare sau inlocuire, buton pentru actionare de la distanta)</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102</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RpEE14A</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Montarea intrerupatoarelor unipolare - intrerupator simplu tip 1- simbol 0158</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103</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RpEF15B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Montarea corpurilor de iluminat LED 48 W</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104</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RpEA05B</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Montarea tubului flexibil izolant, usor, cu invelis flexibil din material plactic (IPFY), avind diametrul 16-25 mm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r w:rsidR="001F5C58" w:rsidTr="003A4BA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1F5C58" w:rsidRDefault="001F5C58">
            <w:pPr>
              <w:rPr>
                <w:sz w:val="24"/>
                <w:szCs w:val="24"/>
              </w:rPr>
            </w:pPr>
            <w:r>
              <w:rPr>
                <w:sz w:val="24"/>
                <w:szCs w:val="24"/>
              </w:rPr>
              <w:t xml:space="preserve"> 105</w:t>
            </w:r>
          </w:p>
        </w:tc>
        <w:tc>
          <w:tcPr>
            <w:tcW w:w="1134" w:type="dxa"/>
            <w:tcBorders>
              <w:top w:val="single" w:sz="4" w:space="0" w:color="auto"/>
              <w:bottom w:val="single" w:sz="4" w:space="0" w:color="auto"/>
            </w:tcBorders>
            <w:vAlign w:val="center"/>
          </w:tcPr>
          <w:p w:rsidR="001F5C58" w:rsidRDefault="001F5C58">
            <w:pPr>
              <w:rPr>
                <w:sz w:val="24"/>
                <w:szCs w:val="24"/>
                <w:lang w:val="en-US"/>
              </w:rPr>
            </w:pPr>
            <w:r>
              <w:rPr>
                <w:sz w:val="24"/>
                <w:szCs w:val="24"/>
                <w:lang w:val="en-US"/>
              </w:rPr>
              <w:t>RpEB10G</w:t>
            </w:r>
          </w:p>
          <w:p w:rsidR="001F5C58" w:rsidRDefault="001F5C58"/>
        </w:tc>
        <w:tc>
          <w:tcPr>
            <w:tcW w:w="3544" w:type="dxa"/>
            <w:tcBorders>
              <w:top w:val="single" w:sz="4" w:space="0" w:color="auto"/>
              <w:bottom w:val="single" w:sz="4" w:space="0" w:color="auto"/>
            </w:tcBorders>
            <w:vAlign w:val="center"/>
          </w:tcPr>
          <w:p w:rsidR="001F5C58" w:rsidRPr="003A4BA3" w:rsidRDefault="001F5C58">
            <w:pPr>
              <w:rPr>
                <w:lang w:val="en-US"/>
              </w:rPr>
            </w:pPr>
            <w:r w:rsidRPr="003A4BA3">
              <w:rPr>
                <w:lang w:val="en-US"/>
              </w:rPr>
              <w:t>Cordoane din cupru, cu izolatie din PVC, in executie mijlocie, pentru tensiuni de 300/500 V, simbol MYYM, montate aparent, avind sectiunea 3x1,5  mmp</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F5C58" w:rsidRDefault="001F5C58">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1F5C58" w:rsidRDefault="001F5C58">
            <w:pPr>
              <w:jc w:val="center"/>
              <w:rPr>
                <w:sz w:val="24"/>
                <w:szCs w:val="24"/>
              </w:rPr>
            </w:pPr>
          </w:p>
        </w:tc>
        <w:tc>
          <w:tcPr>
            <w:tcW w:w="1420" w:type="dxa"/>
            <w:tcBorders>
              <w:top w:val="single" w:sz="4" w:space="0" w:color="auto"/>
              <w:bottom w:val="single" w:sz="4" w:space="0" w:color="auto"/>
            </w:tcBorders>
            <w:vAlign w:val="center"/>
          </w:tcPr>
          <w:p w:rsidR="001F5C58" w:rsidRDefault="001F5C58">
            <w:pPr>
              <w:jc w:val="center"/>
              <w:rPr>
                <w:sz w:val="24"/>
                <w:szCs w:val="24"/>
              </w:rPr>
            </w:pPr>
          </w:p>
        </w:tc>
      </w:tr>
    </w:tbl>
    <w:p w:rsidR="001F5C58" w:rsidRDefault="001F5C58">
      <w:pPr>
        <w:tabs>
          <w:tab w:val="left" w:pos="4786"/>
          <w:tab w:val="left" w:pos="10031"/>
        </w:tabs>
        <w:rPr>
          <w:sz w:val="24"/>
          <w:szCs w:val="24"/>
          <w:lang w:val="en-US"/>
        </w:rPr>
      </w:pPr>
      <w:r>
        <w:rPr>
          <w:sz w:val="24"/>
          <w:szCs w:val="24"/>
        </w:rPr>
        <w:t xml:space="preserve"> </w:t>
      </w:r>
    </w:p>
    <w:p w:rsidR="003A4BA3" w:rsidRDefault="003A4BA3">
      <w:pPr>
        <w:tabs>
          <w:tab w:val="left" w:pos="4786"/>
          <w:tab w:val="left" w:pos="10031"/>
        </w:tabs>
        <w:rPr>
          <w:sz w:val="24"/>
          <w:szCs w:val="24"/>
          <w:lang w:val="en-US"/>
        </w:rPr>
      </w:pPr>
    </w:p>
    <w:p w:rsidR="003A4BA3" w:rsidRDefault="003A4BA3">
      <w:pPr>
        <w:tabs>
          <w:tab w:val="left" w:pos="4786"/>
          <w:tab w:val="left" w:pos="10031"/>
        </w:tabs>
        <w:rPr>
          <w:sz w:val="24"/>
          <w:szCs w:val="24"/>
          <w:lang w:val="en-US"/>
        </w:rPr>
      </w:pPr>
    </w:p>
    <w:p w:rsidR="003A4BA3" w:rsidRDefault="003A4BA3">
      <w:pPr>
        <w:tabs>
          <w:tab w:val="left" w:pos="4786"/>
          <w:tab w:val="left" w:pos="10031"/>
        </w:tabs>
        <w:rPr>
          <w:sz w:val="24"/>
          <w:szCs w:val="24"/>
          <w:lang w:val="en-US"/>
        </w:rPr>
      </w:pPr>
    </w:p>
    <w:p w:rsidR="003A4BA3" w:rsidRDefault="003A4BA3">
      <w:pPr>
        <w:tabs>
          <w:tab w:val="left" w:pos="4786"/>
          <w:tab w:val="left" w:pos="10031"/>
        </w:tabs>
        <w:rPr>
          <w:sz w:val="24"/>
          <w:szCs w:val="24"/>
          <w:lang w:val="en-US"/>
        </w:rPr>
      </w:pPr>
    </w:p>
    <w:p w:rsidR="003A4BA3" w:rsidRDefault="003A4BA3">
      <w:pPr>
        <w:tabs>
          <w:tab w:val="left" w:pos="4786"/>
          <w:tab w:val="left" w:pos="10031"/>
        </w:tabs>
        <w:rPr>
          <w:sz w:val="24"/>
          <w:szCs w:val="24"/>
          <w:lang w:val="en-US"/>
        </w:rPr>
      </w:pPr>
    </w:p>
    <w:p w:rsidR="001F5C58" w:rsidRPr="003A4BA3" w:rsidRDefault="001F5C58">
      <w:pPr>
        <w:tabs>
          <w:tab w:val="left" w:pos="4786"/>
          <w:tab w:val="left" w:pos="10031"/>
        </w:tabs>
        <w:rPr>
          <w:sz w:val="24"/>
          <w:szCs w:val="24"/>
          <w:lang w:val="en-US"/>
        </w:rPr>
      </w:pPr>
      <w:bookmarkStart w:id="0" w:name="_GoBack"/>
      <w:bookmarkEnd w:id="0"/>
    </w:p>
    <w:sectPr w:rsidR="001F5C58" w:rsidRPr="003A4BA3">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3"/>
    <w:rsid w:val="00032C7F"/>
    <w:rsid w:val="00131F3B"/>
    <w:rsid w:val="001F5C58"/>
    <w:rsid w:val="003A4BA3"/>
    <w:rsid w:val="004F24BF"/>
    <w:rsid w:val="00550EF7"/>
    <w:rsid w:val="005F2254"/>
    <w:rsid w:val="006F12AA"/>
    <w:rsid w:val="00AF53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44F3B3"/>
  <w14:defaultImageDpi w14:val="0"/>
  <w15:docId w15:val="{5F21470D-167E-490F-B6FE-B894B73C0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2402</Words>
  <Characters>13697</Characters>
  <Application>Microsoft Office Word</Application>
  <DocSecurity>0</DocSecurity>
  <Lines>114</Lines>
  <Paragraphs>32</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16067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2026-05-06T13:11:00Z</dcterms:created>
  <dcterms:modified xsi:type="dcterms:W3CDTF">2026-05-06T13:11:00Z</dcterms:modified>
</cp:coreProperties>
</file>