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47FF" w:rsidRPr="008B47FF" w:rsidRDefault="00D0306D" w:rsidP="008B47FF">
      <w:pPr>
        <w:ind w:right="567"/>
        <w:jc w:val="center"/>
        <w:rPr>
          <w:b/>
          <w:bCs/>
          <w:sz w:val="28"/>
          <w:szCs w:val="28"/>
          <w:lang w:val="en-US"/>
        </w:rPr>
      </w:pPr>
      <w:r>
        <w:rPr>
          <w:sz w:val="24"/>
          <w:szCs w:val="24"/>
        </w:rPr>
        <w:t>____</w:t>
      </w:r>
      <w:r w:rsidR="008B47FF" w:rsidRPr="008B47FF">
        <w:rPr>
          <w:b/>
          <w:bCs/>
          <w:sz w:val="28"/>
          <w:szCs w:val="28"/>
          <w:lang w:val="en-US"/>
        </w:rPr>
        <w:t>CAIET DE SARCINI</w:t>
      </w:r>
    </w:p>
    <w:p w:rsidR="008B47FF" w:rsidRPr="00CB1E8B" w:rsidRDefault="008B47FF" w:rsidP="008B47FF">
      <w:pPr>
        <w:ind w:right="567"/>
        <w:jc w:val="center"/>
        <w:rPr>
          <w:b/>
          <w:bCs/>
          <w:sz w:val="28"/>
          <w:szCs w:val="28"/>
          <w:lang w:val="en-US"/>
        </w:rPr>
      </w:pPr>
      <w:r w:rsidRPr="008B47FF">
        <w:rPr>
          <w:b/>
          <w:bCs/>
          <w:sz w:val="28"/>
          <w:szCs w:val="28"/>
          <w:lang w:val="en-US"/>
        </w:rPr>
        <w:t xml:space="preserve">PENTRU </w:t>
      </w:r>
      <w:r w:rsidR="001F276C" w:rsidRPr="008B47FF">
        <w:rPr>
          <w:b/>
          <w:bCs/>
          <w:sz w:val="28"/>
          <w:szCs w:val="28"/>
          <w:lang w:val="en-US"/>
        </w:rPr>
        <w:t xml:space="preserve"> </w:t>
      </w:r>
      <w:r w:rsidR="00CB1E8B" w:rsidRPr="008B47FF">
        <w:rPr>
          <w:b/>
          <w:bCs/>
          <w:sz w:val="28"/>
          <w:szCs w:val="28"/>
          <w:lang w:val="en-US"/>
        </w:rPr>
        <w:t>CERE</w:t>
      </w:r>
      <w:r w:rsidRPr="008B47FF">
        <w:rPr>
          <w:b/>
          <w:bCs/>
          <w:sz w:val="28"/>
          <w:szCs w:val="28"/>
          <w:lang w:val="en-US"/>
        </w:rPr>
        <w:t xml:space="preserve">REA OFERTEI </w:t>
      </w:r>
      <w:r w:rsidR="001F276C" w:rsidRPr="008B47FF">
        <w:rPr>
          <w:b/>
          <w:bCs/>
          <w:sz w:val="28"/>
          <w:szCs w:val="28"/>
          <w:lang w:val="en-US"/>
        </w:rPr>
        <w:t xml:space="preserve"> </w:t>
      </w:r>
      <w:r w:rsidRPr="008B47FF">
        <w:rPr>
          <w:b/>
          <w:bCs/>
          <w:sz w:val="28"/>
          <w:szCs w:val="28"/>
          <w:lang w:val="en-US"/>
        </w:rPr>
        <w:t xml:space="preserve">DE </w:t>
      </w:r>
      <w:r w:rsidR="001F276C" w:rsidRPr="008B47FF">
        <w:rPr>
          <w:b/>
          <w:bCs/>
          <w:sz w:val="28"/>
          <w:szCs w:val="28"/>
          <w:lang w:val="en-US"/>
        </w:rPr>
        <w:t xml:space="preserve"> </w:t>
      </w:r>
      <w:r w:rsidR="00CB1E8B" w:rsidRPr="008B47FF">
        <w:rPr>
          <w:b/>
          <w:bCs/>
          <w:sz w:val="28"/>
          <w:szCs w:val="28"/>
          <w:lang w:val="en-US"/>
        </w:rPr>
        <w:t>PREŢ</w:t>
      </w:r>
    </w:p>
    <w:p w:rsidR="001F276C" w:rsidRPr="008B47FF" w:rsidRDefault="001F276C" w:rsidP="008B47FF">
      <w:pPr>
        <w:ind w:right="567"/>
        <w:jc w:val="center"/>
        <w:rPr>
          <w:b/>
          <w:bCs/>
          <w:sz w:val="28"/>
          <w:szCs w:val="28"/>
          <w:lang w:val="en-US"/>
        </w:rPr>
      </w:pPr>
    </w:p>
    <w:p w:rsidR="001F276C" w:rsidRPr="008B47FF" w:rsidRDefault="001F276C" w:rsidP="001F276C">
      <w:pPr>
        <w:ind w:right="567"/>
        <w:rPr>
          <w:sz w:val="28"/>
          <w:szCs w:val="28"/>
          <w:lang w:val="en-US"/>
        </w:rPr>
      </w:pPr>
      <w:r w:rsidRPr="002C2F63">
        <w:rPr>
          <w:b/>
          <w:bCs/>
          <w:sz w:val="24"/>
          <w:szCs w:val="24"/>
          <w:lang w:val="en-US"/>
        </w:rPr>
        <w:t>1. Denumerea beneficiarului de stat</w:t>
      </w:r>
      <w:r w:rsidRPr="008B47FF">
        <w:rPr>
          <w:b/>
          <w:bCs/>
          <w:sz w:val="28"/>
          <w:szCs w:val="28"/>
          <w:lang w:val="en-US"/>
        </w:rPr>
        <w:t xml:space="preserve">   </w:t>
      </w:r>
    </w:p>
    <w:p w:rsidR="001F276C" w:rsidRPr="008B47FF" w:rsidRDefault="001F276C" w:rsidP="001F276C">
      <w:pPr>
        <w:ind w:right="567"/>
        <w:rPr>
          <w:sz w:val="28"/>
          <w:szCs w:val="28"/>
          <w:lang w:val="en-US"/>
        </w:rPr>
      </w:pPr>
      <w:r w:rsidRPr="002C2F63">
        <w:rPr>
          <w:b/>
          <w:bCs/>
          <w:sz w:val="24"/>
          <w:szCs w:val="24"/>
          <w:lang w:val="en-US"/>
        </w:rPr>
        <w:t>2. Organizatorul procedurii de achizi</w:t>
      </w:r>
      <w:r w:rsidR="006269B0" w:rsidRPr="008B47FF">
        <w:rPr>
          <w:b/>
          <w:bCs/>
          <w:sz w:val="24"/>
          <w:szCs w:val="24"/>
          <w:lang w:val="ro-RO"/>
        </w:rPr>
        <w:t>ţ</w:t>
      </w:r>
      <w:r w:rsidRPr="002C2F63">
        <w:rPr>
          <w:b/>
          <w:bCs/>
          <w:sz w:val="24"/>
          <w:szCs w:val="24"/>
          <w:lang w:val="en-US"/>
        </w:rPr>
        <w:t>ie</w:t>
      </w:r>
      <w:r w:rsidRPr="008B47FF">
        <w:rPr>
          <w:sz w:val="28"/>
          <w:szCs w:val="28"/>
          <w:lang w:val="en-US"/>
        </w:rPr>
        <w:t xml:space="preserve"> </w:t>
      </w:r>
    </w:p>
    <w:p w:rsidR="001F276C" w:rsidRPr="001F276C" w:rsidRDefault="001F276C" w:rsidP="001F276C">
      <w:pPr>
        <w:ind w:right="567"/>
        <w:rPr>
          <w:b/>
          <w:bCs/>
          <w:sz w:val="28"/>
          <w:szCs w:val="28"/>
          <w:lang w:val="en-US"/>
        </w:rPr>
      </w:pPr>
      <w:r w:rsidRPr="002C2F63">
        <w:rPr>
          <w:b/>
          <w:bCs/>
          <w:sz w:val="24"/>
          <w:szCs w:val="24"/>
          <w:lang w:val="en-US"/>
        </w:rPr>
        <w:t>3. Obiectul ach</w:t>
      </w:r>
      <w:r w:rsidR="00CB1E8B" w:rsidRPr="008B47FF">
        <w:rPr>
          <w:b/>
          <w:bCs/>
          <w:sz w:val="24"/>
          <w:szCs w:val="24"/>
          <w:lang w:val="en-US"/>
        </w:rPr>
        <w:t>i</w:t>
      </w:r>
      <w:r w:rsidRPr="002C2F63">
        <w:rPr>
          <w:b/>
          <w:bCs/>
          <w:sz w:val="24"/>
          <w:szCs w:val="24"/>
          <w:lang w:val="en-US"/>
        </w:rPr>
        <w:t>zi</w:t>
      </w:r>
      <w:r w:rsidR="006269B0" w:rsidRPr="008B47FF">
        <w:rPr>
          <w:b/>
          <w:bCs/>
          <w:sz w:val="24"/>
          <w:szCs w:val="24"/>
          <w:lang w:val="en-US"/>
        </w:rPr>
        <w:t>ţ</w:t>
      </w:r>
      <w:r w:rsidRPr="002C2F63">
        <w:rPr>
          <w:b/>
          <w:bCs/>
          <w:sz w:val="24"/>
          <w:szCs w:val="24"/>
          <w:lang w:val="en-US"/>
        </w:rPr>
        <w:t>iilor</w:t>
      </w:r>
      <w:r w:rsidRPr="008B47FF">
        <w:rPr>
          <w:sz w:val="28"/>
          <w:szCs w:val="28"/>
          <w:lang w:val="en-US"/>
        </w:rPr>
        <w:t xml:space="preserve">  </w:t>
      </w:r>
      <w:r w:rsidRPr="00FA1801">
        <w:rPr>
          <w:b/>
          <w:bCs/>
          <w:sz w:val="28"/>
          <w:szCs w:val="28"/>
          <w:u w:val="single"/>
          <w:lang w:val="en-US"/>
        </w:rPr>
        <w:t>Завершающие работы по капитальному ремонту в Доме Пристарелых с. Копчак р.Чадыр-Лунга</w:t>
      </w:r>
    </w:p>
    <w:tbl>
      <w:tblPr>
        <w:tblW w:w="9781" w:type="dxa"/>
        <w:tblInd w:w="250" w:type="dxa"/>
        <w:tblLayout w:type="fixed"/>
        <w:tblLook w:val="0000"/>
      </w:tblPr>
      <w:tblGrid>
        <w:gridCol w:w="709"/>
        <w:gridCol w:w="1559"/>
        <w:gridCol w:w="4678"/>
        <w:gridCol w:w="992"/>
        <w:gridCol w:w="1843"/>
      </w:tblGrid>
      <w:tr w:rsidR="00C45FF4" w:rsidRPr="008B47FF">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C45FF4" w:rsidRPr="008B47FF" w:rsidRDefault="00C45FF4">
            <w:pPr>
              <w:ind w:right="-108"/>
              <w:jc w:val="center"/>
              <w:rPr>
                <w:sz w:val="22"/>
                <w:szCs w:val="22"/>
                <w:lang w:val="en-US"/>
              </w:rPr>
            </w:pPr>
            <w:r w:rsidRPr="008B47FF">
              <w:rPr>
                <w:sz w:val="22"/>
                <w:szCs w:val="22"/>
                <w:lang w:val="en-US"/>
              </w:rPr>
              <w:t>№</w:t>
            </w:r>
          </w:p>
          <w:p w:rsidR="00C45FF4" w:rsidRPr="008B47FF" w:rsidRDefault="00C45FF4">
            <w:pPr>
              <w:ind w:right="-108"/>
              <w:jc w:val="center"/>
              <w:rPr>
                <w:sz w:val="22"/>
                <w:szCs w:val="22"/>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rsidR="00C45FF4" w:rsidRPr="008B47FF" w:rsidRDefault="00C45FF4">
            <w:pPr>
              <w:ind w:left="-120" w:right="-108"/>
              <w:jc w:val="center"/>
              <w:rPr>
                <w:sz w:val="22"/>
                <w:szCs w:val="22"/>
                <w:lang w:val="en-US"/>
              </w:rPr>
            </w:pPr>
            <w:r w:rsidRPr="008B47FF">
              <w:rPr>
                <w:sz w:val="22"/>
                <w:szCs w:val="22"/>
                <w:lang w:val="ro-RO"/>
              </w:rPr>
              <w:t>Simbol</w:t>
            </w:r>
            <w:r w:rsidRPr="008B47FF">
              <w:rPr>
                <w:sz w:val="22"/>
                <w:szCs w:val="22"/>
                <w:lang w:val="en-US"/>
              </w:rPr>
              <w:t xml:space="preserve"> </w:t>
            </w:r>
            <w:r w:rsidRPr="008B47FF">
              <w:rPr>
                <w:sz w:val="22"/>
                <w:szCs w:val="22"/>
                <w:lang w:val="ro-RO"/>
              </w:rPr>
              <w:t>norme</w:t>
            </w:r>
            <w:r w:rsidRPr="008B47FF">
              <w:rPr>
                <w:sz w:val="22"/>
                <w:szCs w:val="22"/>
                <w:lang w:val="en-US"/>
              </w:rPr>
              <w:t xml:space="preserve"> </w:t>
            </w:r>
            <w:r w:rsidRPr="008B47FF">
              <w:rPr>
                <w:sz w:val="22"/>
                <w:szCs w:val="22"/>
                <w:lang w:val="ro-RO"/>
              </w:rPr>
              <w:t xml:space="preserve">şi Cod </w:t>
            </w:r>
            <w:r w:rsidRPr="008B47FF">
              <w:rPr>
                <w:sz w:val="22"/>
                <w:szCs w:val="22"/>
                <w:lang w:val="en-US"/>
              </w:rPr>
              <w:t xml:space="preserve"> </w:t>
            </w:r>
            <w:r w:rsidRPr="008B47FF">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rsidR="00C45FF4" w:rsidRPr="008B47FF" w:rsidRDefault="00C45FF4">
            <w:pPr>
              <w:jc w:val="center"/>
              <w:rPr>
                <w:sz w:val="22"/>
                <w:szCs w:val="22"/>
                <w:lang w:val="ro-RO"/>
              </w:rPr>
            </w:pPr>
          </w:p>
          <w:p w:rsidR="00C45FF4" w:rsidRPr="008B47FF" w:rsidRDefault="00C45FF4">
            <w:pPr>
              <w:jc w:val="center"/>
              <w:rPr>
                <w:sz w:val="22"/>
                <w:szCs w:val="22"/>
                <w:lang w:val="en-US"/>
              </w:rPr>
            </w:pPr>
            <w:r w:rsidRPr="008B47FF">
              <w:rPr>
                <w:sz w:val="22"/>
                <w:szCs w:val="22"/>
                <w:lang w:val="ro-RO"/>
              </w:rPr>
              <w:t>Denumire lucrări</w:t>
            </w:r>
            <w:r w:rsidR="008D03E4" w:rsidRPr="008B47FF">
              <w:rPr>
                <w:sz w:val="22"/>
                <w:szCs w:val="22"/>
                <w:lang w:val="ro-RO"/>
              </w:rPr>
              <w:t>lor</w:t>
            </w:r>
            <w:r w:rsidRPr="008B47FF">
              <w:rPr>
                <w:sz w:val="22"/>
                <w:szCs w:val="22"/>
                <w:lang w:val="ro-RO"/>
              </w:rPr>
              <w:t xml:space="preserve">    </w:t>
            </w:r>
          </w:p>
        </w:tc>
        <w:tc>
          <w:tcPr>
            <w:tcW w:w="992" w:type="dxa"/>
            <w:tcBorders>
              <w:top w:val="single" w:sz="6" w:space="0" w:color="auto"/>
              <w:left w:val="single" w:sz="6" w:space="0" w:color="auto"/>
              <w:bottom w:val="nil"/>
              <w:right w:val="nil"/>
            </w:tcBorders>
            <w:shd w:val="pct5" w:color="auto" w:fill="auto"/>
          </w:tcPr>
          <w:p w:rsidR="00C45FF4" w:rsidRPr="008B47FF" w:rsidRDefault="00C45FF4">
            <w:pPr>
              <w:ind w:left="-108" w:right="-108"/>
              <w:jc w:val="center"/>
              <w:rPr>
                <w:sz w:val="22"/>
                <w:szCs w:val="22"/>
                <w:lang w:val="en-US"/>
              </w:rPr>
            </w:pPr>
            <w:r w:rsidRPr="008B47FF">
              <w:rPr>
                <w:sz w:val="22"/>
                <w:szCs w:val="22"/>
                <w:lang w:val="ro-RO"/>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C45FF4" w:rsidRPr="006D228E" w:rsidRDefault="00C45FF4" w:rsidP="00C45FF4">
            <w:pPr>
              <w:jc w:val="center"/>
              <w:rPr>
                <w:sz w:val="22"/>
                <w:szCs w:val="22"/>
                <w:lang w:val="en-US"/>
              </w:rPr>
            </w:pPr>
            <w:r w:rsidRPr="008B47FF">
              <w:rPr>
                <w:sz w:val="22"/>
                <w:szCs w:val="22"/>
                <w:lang w:val="en-US"/>
              </w:rPr>
              <w:t>Volum</w:t>
            </w:r>
          </w:p>
        </w:tc>
      </w:tr>
    </w:tbl>
    <w:p w:rsidR="006D228E" w:rsidRPr="008B47FF" w:rsidRDefault="006D228E">
      <w:pPr>
        <w:rPr>
          <w:sz w:val="2"/>
          <w:szCs w:val="2"/>
          <w:lang w:val="en-US"/>
        </w:rPr>
      </w:pPr>
    </w:p>
    <w:tbl>
      <w:tblPr>
        <w:tblW w:w="9781" w:type="dxa"/>
        <w:tblInd w:w="250" w:type="dxa"/>
        <w:tblLayout w:type="fixed"/>
        <w:tblLook w:val="0000"/>
      </w:tblPr>
      <w:tblGrid>
        <w:gridCol w:w="709"/>
        <w:gridCol w:w="1559"/>
        <w:gridCol w:w="4678"/>
        <w:gridCol w:w="992"/>
        <w:gridCol w:w="1843"/>
      </w:tblGrid>
      <w:tr w:rsidR="00027881" w:rsidRPr="008B47FF">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027881" w:rsidRPr="008B47FF" w:rsidRDefault="00027881">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027881" w:rsidRPr="008B47FF" w:rsidRDefault="00027881">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027881" w:rsidRPr="008B47FF" w:rsidRDefault="00027881">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027881" w:rsidRPr="008B47FF" w:rsidRDefault="00027881">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027881" w:rsidRPr="00027881" w:rsidRDefault="00027881">
            <w:pPr>
              <w:jc w:val="center"/>
              <w:rPr>
                <w:sz w:val="22"/>
                <w:szCs w:val="22"/>
                <w:lang w:val="en-US"/>
              </w:rPr>
            </w:pPr>
            <w:r w:rsidRPr="008B47FF">
              <w:rPr>
                <w:sz w:val="22"/>
                <w:szCs w:val="22"/>
                <w:lang w:val="en-US"/>
              </w:rPr>
              <w:t>5</w:t>
            </w:r>
          </w:p>
        </w:tc>
      </w:tr>
      <w:tr w:rsidR="009E662F" w:rsidRPr="008B47FF">
        <w:tblPrEx>
          <w:tblCellMar>
            <w:top w:w="0" w:type="dxa"/>
            <w:bottom w:w="0" w:type="dxa"/>
          </w:tblCellMar>
        </w:tblPrEx>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1. Гипсокартон, арматурная сетка, электрика</w:t>
            </w:r>
          </w:p>
          <w:p w:rsidR="009E662F" w:rsidRPr="00B40365" w:rsidRDefault="009E662F" w:rsidP="00760872">
            <w:pPr>
              <w:rPr>
                <w:sz w:val="24"/>
                <w:szCs w:val="24"/>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CI22B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Placaj din placute de ceramica (la pereti, stilpi, pilastri si glafuri)  fixate de adeziv (amestec uscat),  dimensiuni  placute: pina la 200 x 200 mm (Облицовка керамическими плитками (стен, столбов, пилястр и откосов) на клее (сухая смесь), размер плиток: до 200 х 200 мм)</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17,3600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CK25A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 (Установка одностворчатых дверей  площадью до 7 м2 включительно, из пластмассовых профилей, включая арматуру и необходимые принадлежности для дверей, на любой кладке в зданиях высотой до 35 м включительно)</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5,0400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CN06A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Vopsitorii interioare cu vopsea pe baza de copolimeri vinilici in emulsie apoasa,  aplicate in 2 straturi pe glet existent, executate manual (Внутренняя окраска полимеро-виниловыми водоэмульсионными красками потолков)</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257,7000</w:t>
            </w:r>
          </w:p>
        </w:tc>
      </w:tr>
      <w:tr w:rsidR="009E662F" w:rsidRPr="008B47FF">
        <w:tblPrEx>
          <w:tblCellMar>
            <w:top w:w="0" w:type="dxa"/>
            <w:bottom w:w="0" w:type="dxa"/>
          </w:tblCellMar>
        </w:tblPrEx>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2. Отопление</w:t>
            </w:r>
          </w:p>
          <w:p w:rsidR="009E662F" w:rsidRPr="00B40365" w:rsidRDefault="009E662F" w:rsidP="00760872">
            <w:pPr>
              <w:rPr>
                <w:sz w:val="24"/>
                <w:szCs w:val="24"/>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IB06A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Radiatoare din otel, monobloc avind lungimea de pina la  1000 mm, inclusiv  22С 500-900 (Стальные радиаторы, цельноблочные, длиной до 1000 мм, включительно 22С 500-900)</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16,0000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IB06A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lastRenderedPageBreak/>
              <w:t xml:space="preserve">Radiatoare din otel, monobloc avind lungimea </w:t>
            </w:r>
            <w:r w:rsidRPr="00B40365">
              <w:rPr>
                <w:sz w:val="24"/>
                <w:szCs w:val="24"/>
                <w:lang w:val="en-US"/>
              </w:rPr>
              <w:lastRenderedPageBreak/>
              <w:t>de pina la  1000 mm, inclusiv 22С 500-1200(Стальные радиаторы, цельноблочные, длмной до 1000 мм, включительно 22С 500-1200)</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14,0000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lastRenderedPageBreak/>
              <w:t>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IB06A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Radiatoare din otel, monobloc avind lungimea de pina la  1000 mm, inclusiv 22С 500-1200(БИМЕТАЛИЧЕСКИЕ РАДИАТОРЫ)</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24,0000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IC36B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Teava din polietilena armata de inalta densitate sau polipropilena armata sau nearmata, montata in coloane la  instalatii de incalzire centrala, avind diametrul exterior de 25,0 mm. (Трубы полиэтиленовые армированные повышенной плотности или полипропиленовые армированные или неармированные, в стояках систем центрального отопления, с наружным диаметром 25 мм) ф25</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225,0000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IC36A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Teava din polietilena armata de inalta densitate sau polipropilena armata sau nearmata, montata in coloane la  instalatii de incalzire centrala, avind diametrul exterior de pina la 20,0 mm, inclusiv. (Трубы полиэтиленовые армированные повышенной плотности или полипропиленовые армированные или неармированные, в стояках систем центрального отопления, с наружным диаметром до 20 мм) ф20</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40,0000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IC42A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Suporti si dispozitive de fixare pentru sustinerea conductelor, boilere, aparate si recipienti (Крепление труб)</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3,0000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ID06A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Robinet de aerisire cu cheie mobila pentru instalatii de incalzire centrala, avind diametrul nominal de 1/4" (Воздуховыпускной кран Маевского)</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37,0000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ID04A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Robinet de trecere sau de retinere cu mufe pentru instalatii de incalzire central, avind diametrul nominal de 1/2" -1" (Кран подачи)</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37,0000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ID04A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Robinet de trecere sau de retinere cu mufe pentru instalatii de incalzire central, avind diametrul nominal de 1/2" -1" (Кран обратки)</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37,0000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lastRenderedPageBreak/>
              <w:t>13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IE03A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Efectuarea probei de etanseitate la presiune a  conductelor de alimentare a aparatelor de incalzire (aeroterme, termoconvectoare, covectoare de plinta, etc.) avind diametrul de 3/8" ... 1" (Испытание на герметичность под давлением подводящих труб отопительных приборов (аэротерм, термоконвекторов и т.д.), диаметром 3/8" ... 1" )</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265,0000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IE04A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Efectuarea probei de dilatare-contractare si de functionare, a  conductelor de alimentare a aparatelor de incalzire (aeroterme, termoconvectoare, covectoare de plinta, etc.) avind diametrul de 3/8" ... 1" (Испытания на расширение-сужение и функционирование подводящих труб отопительных приборов (аэротерм, термоконвекторов и т.д.), диаметром 3/8" ... 1")</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265,0000</w:t>
            </w:r>
          </w:p>
        </w:tc>
      </w:tr>
      <w:tr w:rsidR="009E662F" w:rsidRPr="008B47FF">
        <w:tblPrEx>
          <w:tblCellMar>
            <w:top w:w="0" w:type="dxa"/>
            <w:bottom w:w="0" w:type="dxa"/>
          </w:tblCellMar>
        </w:tblPrEx>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3. Водопровод</w:t>
            </w:r>
          </w:p>
          <w:p w:rsidR="009E662F" w:rsidRPr="00B40365" w:rsidRDefault="009E662F" w:rsidP="00760872">
            <w:pPr>
              <w:rPr>
                <w:sz w:val="24"/>
                <w:szCs w:val="24"/>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SA15B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Teava din material plastic imbinata prin sudura prin polifuziune, in conducte de legatura, la obiecte sanitare, la obiecte de locuit si social-culturale, avind diametrul de 20-25 mm (Пластиковые трубы со сварными стыками, в трубопроводах, соединяющих  санитарные приборы жилых и социально-культурных зданий, диаметр 25 мм ) --холодная</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55,0000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SA15B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Teava din material plastic imbinata prin sudura prin polifuziune, in conducte de legatura, la obiecte sanitare, la obiecte de locuit si social-culturale, avind diametrul de 20-25 mm (Пластиковые трубы со сварными стыками, в трубопроводах, соединяющих  санитарные приборы жилых и социально-культурных зданий, диаметр 25 мм ) --горячая</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55,0000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SA15A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Teava din material plastic imbinata prin sudura prin polifuziune, in conducte de legatura, la obiecte sanitare, la obiecte de locuit si soccial-culturale, avind diametrul de 20 mm (Пластиковые трубы со сварными стыками, в трубопроводах, соединяющих  </w:t>
            </w:r>
            <w:r w:rsidRPr="00B40365">
              <w:rPr>
                <w:sz w:val="24"/>
                <w:szCs w:val="24"/>
                <w:lang w:val="en-US"/>
              </w:rPr>
              <w:lastRenderedPageBreak/>
              <w:t>санитарные приборы жилых и социально-культурных зданий, диаметр 20 мм ) --холодная</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lastRenderedPageBreak/>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70,0000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lastRenderedPageBreak/>
              <w:t>18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SA15A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Teava din material plastic imbinata prin sudura prin polifuziune, in conducte de legatura, la obiecte sanitare, la obiecte de locuit si soccial-culturale, avind diametrul de 20 mm (Пластиковые трубы со сварными стыками, в трубопроводах, соединяющих  санитарные приборы жилых и социально-культурных зданий, диаметр 20 мм )--горячая</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70,0000</w:t>
            </w:r>
          </w:p>
        </w:tc>
      </w:tr>
      <w:tr w:rsidR="009E662F" w:rsidRPr="008B47FF">
        <w:tblPrEx>
          <w:tblCellMar>
            <w:top w:w="0" w:type="dxa"/>
            <w:bottom w:w="0" w:type="dxa"/>
          </w:tblCellMar>
        </w:tblPrEx>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4. Фасад</w:t>
            </w:r>
          </w:p>
          <w:p w:rsidR="009E662F" w:rsidRPr="00B40365" w:rsidRDefault="009E662F" w:rsidP="00760872">
            <w:pPr>
              <w:rPr>
                <w:sz w:val="24"/>
                <w:szCs w:val="24"/>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CN54B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Aplicarea manuala a grundului cu cuart "Gleta" intr-un strat, la pereti exteriori la fatade (Нанесение вручную кварцевой грунтовки "Gleta"  в один слой на наружные стены фасадов)</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370,0000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IzF55C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Termoizolarea  exterioara peretilor a cladirilor  cu tencuieli  fine pe termoizolant (sisteme cu fixare rigida a termoizolantului),  suprafata  peretilor  neteda: cu placi din vata minerala (Наружная теплоизоляция стен зданий с тонкой штукатуркой по утеплителю  (система с жестким закреплением утеплителя),  поверхность стен ровная:  минераловатными плитами) t=10cm</w:t>
            </w:r>
          </w:p>
          <w:p w:rsidR="00A47D3B" w:rsidRPr="00B40365" w:rsidRDefault="00A47D3B" w:rsidP="0035143B">
            <w:pPr>
              <w:rPr>
                <w:sz w:val="24"/>
                <w:szCs w:val="24"/>
                <w:lang w:val="en-US"/>
              </w:rPr>
            </w:pP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370,6500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IzF55E</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Termoizolarea  exterioara glafurilorr a cladirilor  cu tencuieli  fine pe termoizolant (sisteme cu fixare rigida a termoizolantului),  suprafata  peretilor  neteda: cu placi  ignifugate din vata minerala (Наружная теплоизоляция откосов зданий с тонкой штукатуркой по утеплителю  (система с жестким закреплением утеплителя),  поверхность стен ровная: противопожарными минераловатными плитами t-5cm) откосов</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43,5000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IzF55B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Termoizolarea  exterioara peretilor a cladirilor  cu tencuieli  fine pe termoizolant (sisteme cu fixare rigida a termoizolantului),  suprafata  peretilor  neteda: cu placi de polistiren </w:t>
            </w:r>
            <w:r w:rsidRPr="00B40365">
              <w:rPr>
                <w:sz w:val="24"/>
                <w:szCs w:val="24"/>
                <w:lang w:val="en-US"/>
              </w:rPr>
              <w:lastRenderedPageBreak/>
              <w:t>(Наружная теплоизоляция стен зданий с тонкой штукатуркой по утеплителю  (система с жестким закреплением утеплителя),  поверхность стен ровная:  полистироловыми плитами) цоколя t=5cm</w:t>
            </w:r>
          </w:p>
          <w:p w:rsidR="00A47D3B" w:rsidRPr="00B40365" w:rsidRDefault="00A47D3B" w:rsidP="0035143B">
            <w:pPr>
              <w:rPr>
                <w:sz w:val="24"/>
                <w:szCs w:val="24"/>
                <w:lang w:val="en-US"/>
              </w:rPr>
            </w:pP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65,5800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lastRenderedPageBreak/>
              <w:t>23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CN54B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Aplicarea manuala a grundului cu cuart "Gleta" intr-un strat, la pereti exteriori la fatade (Нанесение вручную кварцевой грунтовки "Gleta"  в один слой на наружные стены фасадов)</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370,0000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CF30A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Tencuieli exterioare de 2-3 mm. grosime, executate manual. cu amestec "TINC" la pereti (Наружная, толщ.2-3 мм., штукатурка стен смесью "ТИНК" )</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370,0000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CC03A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 plase sudate la inaltimi mai mici sau egale cu 35 m, la pereti si diafragme, cu greutatea plaselor pina la 3 kg/mp (Укладка арматурной сварной сетки весом до 3 кг/м2, для стен и диафрагм, на высоте до 35 м включительно)</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80,0000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CI21A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Placarea peretilor cu placi din ceramica-granit: dimensiuni pina la 400 x 400 mm (Облицовка стен керамогранитными плитками: размером до 400 х 400 мм)  цоколь</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65,5800</w:t>
            </w:r>
          </w:p>
        </w:tc>
      </w:tr>
    </w:tbl>
    <w:p w:rsidR="00D0306D" w:rsidRDefault="00D0306D"/>
    <w:sectPr w:rsidR="00D0306D" w:rsidSect="00F049C2">
      <w:pgSz w:w="11907" w:h="16840" w:code="9"/>
      <w:pgMar w:top="1418" w:right="992" w:bottom="1418" w:left="1134" w:header="709" w:footer="709" w:gutter="0"/>
      <w:cols w:space="709"/>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rsids>
    <w:rsidRoot w:val="006D228E"/>
    <w:rsid w:val="00027881"/>
    <w:rsid w:val="00041262"/>
    <w:rsid w:val="00050365"/>
    <w:rsid w:val="00090C80"/>
    <w:rsid w:val="00170791"/>
    <w:rsid w:val="001F276C"/>
    <w:rsid w:val="002C2F63"/>
    <w:rsid w:val="002D0B98"/>
    <w:rsid w:val="0035143B"/>
    <w:rsid w:val="005674E5"/>
    <w:rsid w:val="00606D75"/>
    <w:rsid w:val="006269B0"/>
    <w:rsid w:val="006C1DA7"/>
    <w:rsid w:val="006D228E"/>
    <w:rsid w:val="00717798"/>
    <w:rsid w:val="00760872"/>
    <w:rsid w:val="0076293C"/>
    <w:rsid w:val="00780BEC"/>
    <w:rsid w:val="007F2714"/>
    <w:rsid w:val="008B47FF"/>
    <w:rsid w:val="008D03E4"/>
    <w:rsid w:val="008D0B61"/>
    <w:rsid w:val="009D30EA"/>
    <w:rsid w:val="009E662F"/>
    <w:rsid w:val="00A47D3B"/>
    <w:rsid w:val="00B40365"/>
    <w:rsid w:val="00C17640"/>
    <w:rsid w:val="00C4273E"/>
    <w:rsid w:val="00C45FF4"/>
    <w:rsid w:val="00CB1E8B"/>
    <w:rsid w:val="00D0306D"/>
    <w:rsid w:val="00D3743B"/>
    <w:rsid w:val="00EE76A1"/>
    <w:rsid w:val="00F049C2"/>
    <w:rsid w:val="00F22C51"/>
    <w:rsid w:val="00FA1801"/>
    <w:rsid w:val="00FA7C8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1158</Words>
  <Characters>6604</Characters>
  <Application>Microsoft Office Word</Application>
  <DocSecurity>0</DocSecurity>
  <Lines>55</Lines>
  <Paragraphs>15</Paragraphs>
  <ScaleCrop>false</ScaleCrop>
  <Company>Reanimator Extreme Edition</Company>
  <LinksUpToDate>false</LinksUpToDate>
  <CharactersWithSpaces>7747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2019-03-28T04:47:00Z</dcterms:created>
  <dcterms:modified xsi:type="dcterms:W3CDTF">2019-03-28T04:47:00Z</dcterms:modified>
</cp:coreProperties>
</file>