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CB305B">
        <w:rPr>
          <w:b/>
          <w:sz w:val="28"/>
          <w:szCs w:val="28"/>
          <w:lang w:val="ro-MD"/>
        </w:rPr>
        <w:t xml:space="preserve"> </w:t>
      </w:r>
      <w:r w:rsidR="000C451F">
        <w:rPr>
          <w:b/>
          <w:sz w:val="28"/>
          <w:szCs w:val="28"/>
          <w:lang w:val="ro-MD"/>
        </w:rPr>
        <w:t xml:space="preserve"> </w:t>
      </w:r>
      <w:r w:rsidR="002740A1">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r w:rsidR="005427EC">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2740A1"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2740A1"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740A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740A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740A1"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740A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740A1"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740A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740A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740A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740A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740A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740A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740A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51F"/>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40A1"/>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7EC"/>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305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93DE6-1018-4181-B9DF-C3CB9603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6</cp:revision>
  <cp:lastPrinted>2020-03-09T06:17:00Z</cp:lastPrinted>
  <dcterms:created xsi:type="dcterms:W3CDTF">2023-02-22T06:42:00Z</dcterms:created>
  <dcterms:modified xsi:type="dcterms:W3CDTF">2026-02-18T07:41:00Z</dcterms:modified>
</cp:coreProperties>
</file>