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76"/>
        <w:tblW w:w="5432" w:type="pct"/>
        <w:tblLayout w:type="fixed"/>
        <w:tblLook w:val="04A0"/>
      </w:tblPr>
      <w:tblGrid>
        <w:gridCol w:w="5211"/>
        <w:gridCol w:w="6"/>
        <w:gridCol w:w="1706"/>
        <w:gridCol w:w="1282"/>
        <w:gridCol w:w="3393"/>
        <w:gridCol w:w="3200"/>
        <w:gridCol w:w="1266"/>
      </w:tblGrid>
      <w:tr w:rsidR="00A33673" w:rsidRPr="00C00499" w:rsidTr="0046323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Pr="0088651C" w:rsidRDefault="00A33673" w:rsidP="00463230">
            <w:pPr>
              <w:jc w:val="right"/>
              <w:rPr>
                <w:i/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Anexa  nr . </w:t>
            </w:r>
            <w:r>
              <w:rPr>
                <w:i/>
                <w:color w:val="000000" w:themeColor="text1"/>
                <w:lang w:val="en-US"/>
              </w:rPr>
              <w:t xml:space="preserve"> </w:t>
            </w:r>
          </w:p>
          <w:p w:rsidR="00A33673" w:rsidRPr="0088651C" w:rsidRDefault="00A33673" w:rsidP="00463230">
            <w:pPr>
              <w:jc w:val="right"/>
              <w:rPr>
                <w:b/>
                <w:bCs/>
                <w:i/>
                <w:u w:val="single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la  contractual  nr. </w:t>
            </w:r>
            <w:r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</w:p>
          <w:p w:rsidR="00A33673" w:rsidRDefault="00A33673" w:rsidP="00463230">
            <w:pPr>
              <w:jc w:val="right"/>
              <w:rPr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din </w:t>
            </w:r>
            <w:r>
              <w:rPr>
                <w:i/>
                <w:color w:val="000000" w:themeColor="text1"/>
                <w:lang w:val="en-US"/>
              </w:rPr>
              <w:t>__________________</w:t>
            </w:r>
          </w:p>
          <w:p w:rsidR="00A33673" w:rsidRPr="0088651C" w:rsidRDefault="00A33673" w:rsidP="00463230">
            <w:pPr>
              <w:rPr>
                <w:color w:val="000000" w:themeColor="text1"/>
                <w:lang w:val="en-US"/>
              </w:rPr>
            </w:pPr>
            <w:r w:rsidRPr="00796F44">
              <w:rPr>
                <w:b/>
                <w:color w:val="548DD4" w:themeColor="text2" w:themeTint="99"/>
                <w:sz w:val="28"/>
                <w:szCs w:val="28"/>
              </w:rPr>
              <w:t>Specificaţii tehnice</w:t>
            </w:r>
            <w:r>
              <w:rPr>
                <w:b/>
                <w:color w:val="548DD4" w:themeColor="text2" w:themeTint="99"/>
                <w:sz w:val="28"/>
                <w:szCs w:val="28"/>
              </w:rPr>
              <w:t>: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A33673" w:rsidRPr="007C0C9D" w:rsidTr="0046323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33673" w:rsidRPr="008262AF" w:rsidRDefault="00A33673" w:rsidP="00463230">
                  <w:pPr>
                    <w:framePr w:hSpace="180" w:wrap="around" w:vAnchor="page" w:hAnchor="margin" w:xAlign="center" w:y="376"/>
                    <w:jc w:val="both"/>
                    <w:rPr>
                      <w:i/>
                      <w:sz w:val="16"/>
                      <w:szCs w:val="16"/>
                    </w:rPr>
                  </w:pPr>
                  <w:r w:rsidRPr="008262AF">
                    <w:rPr>
                      <w:i/>
                      <w:sz w:val="16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33673" w:rsidRPr="00C00499" w:rsidRDefault="00A33673" w:rsidP="00463230">
            <w:pPr>
              <w:jc w:val="center"/>
            </w:pPr>
          </w:p>
        </w:tc>
      </w:tr>
      <w:tr w:rsidR="00A33673" w:rsidRPr="003C320D" w:rsidTr="00DD7DA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3C320D" w:rsidRDefault="00A33673" w:rsidP="00A33673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A33673" w:rsidRPr="006A43CF" w:rsidTr="00DD7DA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A43CF" w:rsidRDefault="00A33673" w:rsidP="00A33673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DD7DA7" w:rsidRPr="0065496F" w:rsidTr="00DD7DA7">
        <w:trPr>
          <w:trHeight w:val="712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A3367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medeluiui bunului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D7DA7" w:rsidRPr="001A6D47" w:rsidRDefault="00DD7DA7" w:rsidP="00463230">
            <w:pPr>
              <w:jc w:val="center"/>
              <w:rPr>
                <w:b/>
                <w:sz w:val="20"/>
                <w:szCs w:val="20"/>
              </w:rPr>
            </w:pP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 xml:space="preserve">Codul serviciului prestat conform HG </w:t>
            </w:r>
            <w:r>
              <w:rPr>
                <w:b/>
                <w:noProof w:val="0"/>
                <w:sz w:val="16"/>
                <w:szCs w:val="16"/>
                <w:lang w:val="it-IT" w:eastAsia="ru-RU"/>
              </w:rPr>
              <w:t>1020</w:t>
            </w: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>/20</w:t>
            </w:r>
            <w:r>
              <w:rPr>
                <w:b/>
                <w:noProof w:val="0"/>
                <w:sz w:val="16"/>
                <w:szCs w:val="16"/>
                <w:lang w:val="it-IT" w:eastAsia="ru-RU"/>
              </w:rPr>
              <w:t>11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A33673" w:rsidRPr="0065496F" w:rsidRDefault="00DD7DA7" w:rsidP="00463230">
            <w:pPr>
              <w:jc w:val="center"/>
              <w:rPr>
                <w:b/>
                <w:sz w:val="20"/>
                <w:szCs w:val="20"/>
              </w:rPr>
            </w:pP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 xml:space="preserve">Codul serviciului prestat conform HG </w:t>
            </w:r>
            <w:r>
              <w:rPr>
                <w:b/>
                <w:noProof w:val="0"/>
                <w:sz w:val="16"/>
                <w:szCs w:val="16"/>
                <w:lang w:val="it-IT" w:eastAsia="ru-RU"/>
              </w:rPr>
              <w:t>1020</w:t>
            </w: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>/20</w:t>
            </w:r>
            <w:r>
              <w:rPr>
                <w:b/>
                <w:noProof w:val="0"/>
                <w:sz w:val="16"/>
                <w:szCs w:val="16"/>
                <w:lang w:val="it-IT" w:eastAsia="ru-RU"/>
              </w:rPr>
              <w:t>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A336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33673" w:rsidRPr="0065496F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DD7DA7" w:rsidRDefault="00DD7DA7" w:rsidP="00A33673">
            <w:pPr>
              <w:rPr>
                <w:b/>
                <w:sz w:val="22"/>
                <w:szCs w:val="22"/>
              </w:rPr>
            </w:pPr>
            <w:r w:rsidRPr="00DD7DA7">
              <w:rPr>
                <w:b/>
                <w:sz w:val="22"/>
                <w:szCs w:val="22"/>
              </w:rPr>
              <w:t xml:space="preserve"> </w:t>
            </w:r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Lot 1.Servicii de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laborator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TPHA (sifilis)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1738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 acreditare</w:t>
            </w:r>
          </w:p>
        </w:tc>
      </w:tr>
      <w:tr w:rsidR="00DD7DA7" w:rsidRPr="0065496F" w:rsidTr="00DD7DA7">
        <w:trPr>
          <w:trHeight w:val="62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RPR (sifilis)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1724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anti-Treponema pallidum IgM,IgG ELISA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1739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Dozarea izoenzimei MB-creatinfosfokinazei (CK-MB)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1597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imunoglobulinei A, ELISA 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1674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imunoglobulinei M, ELISA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1675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imunoglobulinei G, ELISA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1676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hormonului de creștere, ELISA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1776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NSE, Elisa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1831.2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DHEA prin metoda ELISA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1833.8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 HAV IgM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1841.42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mioglobulinei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1841.69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DHEA SO4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1841.94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hormonului creșterii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1841.97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Investigarea bacteriologică a biosubstratului la gonoree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1896.1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RPr="0065496F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Investigarea bacteriologică a biosubstratului la </w:t>
            </w:r>
            <w:r w:rsidRPr="00DD7DA7">
              <w:rPr>
                <w:sz w:val="20"/>
                <w:szCs w:val="20"/>
              </w:rPr>
              <w:lastRenderedPageBreak/>
              <w:t>trihomoniază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1896.2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DD7DA7" w:rsidRDefault="00DD7DA7" w:rsidP="00A33673">
            <w:pPr>
              <w:rPr>
                <w:b/>
                <w:sz w:val="22"/>
                <w:szCs w:val="22"/>
              </w:rPr>
            </w:pPr>
            <w:r w:rsidRPr="00DD7DA7">
              <w:rPr>
                <w:b/>
                <w:sz w:val="22"/>
                <w:szCs w:val="22"/>
              </w:rPr>
              <w:lastRenderedPageBreak/>
              <w:t xml:space="preserve">  Lot 2.</w:t>
            </w:r>
            <w:r w:rsidRPr="00DD7DA7">
              <w:rPr>
                <w:sz w:val="22"/>
                <w:szCs w:val="22"/>
              </w:rPr>
              <w:t xml:space="preserve"> </w:t>
            </w:r>
            <w:r w:rsidRPr="00DD7DA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laborator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IgM anti HSV tip 1/tip 2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3805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sumari față de virusul hepatitei 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3807.1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„IgM capture” față de virusul hepatitei 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3808.1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antigenului de suprafață al virusului hepatitei B (HBsAg) în ser sau plasmă umană prin RIE, generația a III-a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3809.1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față de antigenul de suprafață al virusului hepatitei B (anti-HBs)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3811.1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către antigenul core al virusului hepatitei B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3813.1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din clasa IgM față de antigenul core al virusului hepatitei B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3814.1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anticorpilor și antigenului ”e” a virusului hepatitei B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3816.1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Detecția anticorpilor anti-HCV IgM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3817.1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anticorpilor anti virusului hepatitei C (HCV Ab)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3817.2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anti-HEV (IgM, IgG)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3822.1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IgM anti-EBV VCA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IgG anti-EBV VCA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IgG anti-EBV Ea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IgG anti-EBV NA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IgM anti-CMV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IgG anti-CMV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3828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Examinarea serului sangvin (ELISA) la infecțiile parazitare </w:t>
            </w:r>
          </w:p>
          <w:p w:rsidR="00DD7DA7" w:rsidRPr="00DD7DA7" w:rsidRDefault="00DD7DA7" w:rsidP="00DD7DA7">
            <w:pPr>
              <w:pStyle w:val="a3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( trichineloză, cisticercoză,  strongyloidoză, schistosomoză, tenioză, fascioloză hepatică, opistorhoză etc.)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3849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Reacția de confirmare la echinococ Western-Blot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3849.1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lastRenderedPageBreak/>
              <w:t>Investigația sângelui la markeri serologici ai infecției HIV/SIDA prin reacția imunoenzimatică  (ELISA)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3850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Eliberarea duplicatului certificatului formular HIV 08 „Certificat medical privind examinarea la markerii serologici ai virusului imunodeficienței umane (HIV)”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3850.1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Examenul microbiologic al materialul de cercetare pentru izolarea meningococilor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3855.1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calitativă a ADN agenți microbieni ai meningitelor bacteriene în ser/plasmă umană și alte substraturi biologice prin reacția de polimerază în lanț (PCR)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3962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Identificarea microorganismelor genul </w:t>
            </w:r>
            <w:r w:rsidRPr="00DD7DA7">
              <w:rPr>
                <w:i/>
                <w:iCs/>
                <w:sz w:val="20"/>
                <w:szCs w:val="20"/>
              </w:rPr>
              <w:t>Streptococcus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3873.1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Identificarea microorganismelor </w:t>
            </w:r>
            <w:r w:rsidRPr="00DD7DA7">
              <w:rPr>
                <w:i/>
                <w:iCs/>
                <w:sz w:val="20"/>
                <w:szCs w:val="20"/>
              </w:rPr>
              <w:t>Haemophilus influenza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3875.1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cantitativă sau semicantitativă a anticorpilor față de virusul rujeolei în ser sau plasmă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3892.1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IgM (IgG) anti Rubeolă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3893.1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(IgM, IgG) anti Mumps virus (oreion)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3893.3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cantitativă a anticorpilor IgG față de toxinul </w:t>
            </w:r>
            <w:r w:rsidRPr="00DD7DA7">
              <w:rPr>
                <w:i/>
                <w:iCs/>
                <w:sz w:val="20"/>
                <w:szCs w:val="20"/>
              </w:rPr>
              <w:t>Corynebacterium diphtheriae</w:t>
            </w:r>
            <w:r w:rsidRPr="00DD7DA7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3896.1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cantitativă a anticorpilor IgG către toxinul </w:t>
            </w:r>
            <w:r w:rsidRPr="00DD7DA7">
              <w:rPr>
                <w:i/>
                <w:iCs/>
                <w:sz w:val="20"/>
                <w:szCs w:val="20"/>
              </w:rPr>
              <w:t>Clostridium tetani</w:t>
            </w:r>
            <w:r w:rsidRPr="00DD7DA7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3897.1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Determinarea calitativă a anticorpilor (IgM, IgG) către </w:t>
            </w:r>
            <w:r w:rsidRPr="00DD7DA7">
              <w:rPr>
                <w:i/>
                <w:iCs/>
                <w:sz w:val="20"/>
                <w:szCs w:val="20"/>
              </w:rPr>
              <w:t>Bordetella pertusis</w:t>
            </w:r>
            <w:r w:rsidRPr="00DD7DA7">
              <w:rPr>
                <w:sz w:val="20"/>
                <w:szCs w:val="20"/>
              </w:rPr>
              <w:t xml:space="preserve"> în ser sau plasmă prin RIE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3898.1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anticorpilor  (IgM, IgG) anti Borrelia burgdorferi (reacția imunoenzimatică)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3899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Reacția Western-Blot la borelioză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3931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DD7DA7" w:rsidRDefault="00DD7DA7" w:rsidP="00846772">
            <w:pPr>
              <w:rPr>
                <w:b/>
                <w:sz w:val="22"/>
                <w:szCs w:val="22"/>
              </w:rPr>
            </w:pPr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Lot 3.</w:t>
            </w:r>
            <w:r w:rsidRPr="00DD7DA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laborator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</w:tr>
      <w:tr w:rsidR="00DD7DA7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3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Determinarea grupului sangvin după sistemul ABO, prin metoda încrucișată în tub, cu utilizarea anticorpilor antieritrocitari monoclonali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F81D2F">
            <w:pPr>
              <w:jc w:val="center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2086.3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3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F81D2F">
            <w:pPr>
              <w:jc w:val="center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2086.5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3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 xml:space="preserve">Determinarea anticorpilor antieritrocitari incompleți </w:t>
            </w:r>
            <w:r w:rsidRPr="00DD7DA7">
              <w:rPr>
                <w:color w:val="000000"/>
                <w:sz w:val="20"/>
                <w:szCs w:val="20"/>
              </w:rPr>
              <w:lastRenderedPageBreak/>
              <w:t>(imuni), metoda în tub, cu panel eritrocitar din 3 celule test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F81D2F">
            <w:pPr>
              <w:jc w:val="center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2087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3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lastRenderedPageBreak/>
              <w:t>Identificarea anticorpilor antieritrocitari incompleți (imuni), metoda în tub, cu panel eritrocitar din 11 celule-test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F81D2F">
            <w:pPr>
              <w:jc w:val="center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2087.1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3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Titrare la anticorpii antieritrocitari prin testul antiglobulinic indirect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F81D2F">
            <w:pPr>
              <w:jc w:val="center"/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2087.2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rPr>
                <w:sz w:val="22"/>
                <w:szCs w:val="22"/>
              </w:rPr>
            </w:pPr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4.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>laborator</w:t>
            </w:r>
            <w:proofErr w:type="spellEnd"/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Dozarea creatinfosfokinazei (CK) în ser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1596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Lime Ig G prin metoda imunofluoriscentă – ferment dependent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1748.3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Lime Ig M prin metoda imunofluoriscentă – ferment dependent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1748.4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Alla Top Allergy Screen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1841.37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CA 15-3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1841.44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Free Beta HCG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1841.52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acidului folic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1841.67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vitaminei B12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1841.71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ACTH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1841.96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estriolului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1841.72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B735D8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Determinarea PAPP-A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1841.74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rPr>
                <w:sz w:val="22"/>
                <w:szCs w:val="22"/>
              </w:rPr>
            </w:pPr>
            <w:r w:rsidRPr="00DD7DA7">
              <w:rPr>
                <w:b/>
                <w:sz w:val="22"/>
                <w:szCs w:val="22"/>
              </w:rPr>
              <w:t xml:space="preserve">Lot 5. Investigații  diagnostice  </w:t>
            </w: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anatomopatologică a materialului postoperatoriu – categoria 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2095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anatomopatologică a materialului postoperatoriu – categoria II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2099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anatomopatologică a materialului postoperatoriu – categoria III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2104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anatomopatologică a materialului postoperatoriu – categoria IV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2110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histopatologică a raclatului prin chiuretare, TUR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2109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histopatologică a bioptatului în biopsie endoscopică multifocală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2114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histopatologică extemporanee a bioptatului prin criotomie (1 probă)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2118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>Investigația histopatologică a bioptatului obținut prin trepano-biopsie, puncție -biopsie multifocală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2118,1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 xml:space="preserve">Investigația citopatologică a materialului endoscopic </w:t>
            </w:r>
            <w:r w:rsidRPr="00DD7DA7">
              <w:rPr>
                <w:color w:val="000000"/>
                <w:sz w:val="20"/>
                <w:szCs w:val="20"/>
              </w:rPr>
              <w:lastRenderedPageBreak/>
              <w:t>în procese patologice nonginecologice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2106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lastRenderedPageBreak/>
              <w:t>Investigația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2113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Investigația histopatologică a bioptatului endoscopic monofocal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2108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A4A8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Investigația citopatologică a frotiului conținuturilor cavităților seroase la atipie celulară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D7DA7">
              <w:rPr>
                <w:bCs/>
                <w:color w:val="000000"/>
                <w:sz w:val="20"/>
                <w:szCs w:val="20"/>
              </w:rPr>
              <w:t>2101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rPr>
                <w:sz w:val="22"/>
                <w:szCs w:val="22"/>
              </w:rPr>
            </w:pPr>
            <w:r w:rsidRPr="00DD7DA7">
              <w:rPr>
                <w:b/>
                <w:sz w:val="22"/>
                <w:szCs w:val="22"/>
              </w:rPr>
              <w:t>Lot6.Servicii medic specialist</w:t>
            </w:r>
            <w:r w:rsidRPr="00DD7DA7">
              <w:rPr>
                <w:b/>
                <w:color w:val="000000"/>
                <w:sz w:val="22"/>
                <w:szCs w:val="22"/>
              </w:rPr>
              <w:t xml:space="preserve"> (surdolog)</w:t>
            </w: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Medicul specialist </w:t>
            </w:r>
            <w:r w:rsidRPr="00DD7DA7">
              <w:rPr>
                <w:color w:val="000000"/>
                <w:sz w:val="20"/>
                <w:szCs w:val="20"/>
              </w:rPr>
              <w:t>(surdolog)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505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sz w:val="20"/>
                <w:szCs w:val="20"/>
              </w:rPr>
              <w:t xml:space="preserve">Medicul specialist </w:t>
            </w:r>
            <w:r w:rsidRPr="00DD7DA7">
              <w:rPr>
                <w:color w:val="000000"/>
                <w:sz w:val="20"/>
                <w:szCs w:val="20"/>
              </w:rPr>
              <w:t>(surdolog)repetat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506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Acumetrie fonică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691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 xml:space="preserve">Acumetrie instrumentală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692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Audiometrie tonală liminară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693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96CE6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Audiometrie tonală liminară suplimentară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694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62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DD7DA7">
            <w:pPr>
              <w:pStyle w:val="a3"/>
              <w:numPr>
                <w:ilvl w:val="0"/>
                <w:numId w:val="26"/>
              </w:numPr>
              <w:rPr>
                <w:color w:val="000000"/>
                <w:sz w:val="20"/>
                <w:szCs w:val="20"/>
              </w:rPr>
            </w:pPr>
            <w:r w:rsidRPr="00DD7DA7">
              <w:rPr>
                <w:color w:val="000000"/>
                <w:sz w:val="20"/>
                <w:szCs w:val="20"/>
              </w:rPr>
              <w:t>Audiometrie vocală în cîmp liber cu proteze auditive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F81D2F">
            <w:pPr>
              <w:jc w:val="center"/>
              <w:rPr>
                <w:bCs/>
                <w:sz w:val="20"/>
                <w:szCs w:val="20"/>
              </w:rPr>
            </w:pPr>
            <w:r w:rsidRPr="00DD7DA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DD7DA7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DA7" w:rsidRPr="00DD7DA7" w:rsidRDefault="00DD7DA7" w:rsidP="00DD7DA7">
            <w:pPr>
              <w:rPr>
                <w:sz w:val="22"/>
                <w:szCs w:val="22"/>
              </w:rPr>
            </w:pPr>
            <w:r w:rsidRPr="00DD7DA7">
              <w:rPr>
                <w:b/>
                <w:sz w:val="22"/>
                <w:szCs w:val="22"/>
              </w:rPr>
              <w:t>Lot</w:t>
            </w:r>
            <w:r w:rsidRPr="00DD7DA7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7.</w:t>
            </w:r>
            <w:r w:rsidRPr="00DD7DA7">
              <w:rPr>
                <w:b/>
                <w:sz w:val="22"/>
                <w:szCs w:val="22"/>
              </w:rPr>
              <w:t xml:space="preserve"> Servicii medic specialist</w:t>
            </w:r>
            <w:r w:rsidRPr="00DD7DA7">
              <w:rPr>
                <w:b/>
                <w:color w:val="000000"/>
                <w:sz w:val="22"/>
                <w:szCs w:val="22"/>
              </w:rPr>
              <w:t>(gastrolog)</w:t>
            </w:r>
          </w:p>
        </w:tc>
      </w:tr>
      <w:tr w:rsidR="00DD7DA7" w:rsidTr="00151DFA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DA7" w:rsidRPr="009673E0" w:rsidRDefault="00DD7DA7" w:rsidP="009673E0">
            <w:pPr>
              <w:pStyle w:val="a3"/>
              <w:numPr>
                <w:ilvl w:val="0"/>
                <w:numId w:val="27"/>
              </w:numPr>
              <w:spacing w:line="276" w:lineRule="auto"/>
              <w:rPr>
                <w:color w:val="333333"/>
                <w:sz w:val="20"/>
                <w:szCs w:val="20"/>
                <w:lang w:eastAsia="ro-RO"/>
              </w:rPr>
            </w:pPr>
            <w:r w:rsidRPr="009673E0">
              <w:rPr>
                <w:sz w:val="20"/>
                <w:szCs w:val="20"/>
              </w:rPr>
              <w:t>Medicul specialist (gastrolog)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505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D7DA7" w:rsidTr="00151DFA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DA7" w:rsidRPr="009673E0" w:rsidRDefault="00DD7DA7" w:rsidP="009673E0">
            <w:pPr>
              <w:pStyle w:val="a3"/>
              <w:numPr>
                <w:ilvl w:val="0"/>
                <w:numId w:val="27"/>
              </w:numPr>
              <w:spacing w:line="276" w:lineRule="auto"/>
              <w:rPr>
                <w:color w:val="333333"/>
                <w:sz w:val="20"/>
                <w:szCs w:val="20"/>
                <w:lang w:eastAsia="ro-RO"/>
              </w:rPr>
            </w:pPr>
            <w:r w:rsidRPr="009673E0">
              <w:rPr>
                <w:sz w:val="20"/>
                <w:szCs w:val="20"/>
              </w:rPr>
              <w:t>Medicul specialist (repetată), gastrolog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Pr="009673E0" w:rsidRDefault="00DD7DA7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506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DA7" w:rsidRDefault="00DD7DA7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9673E0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rPr>
                <w:sz w:val="22"/>
                <w:szCs w:val="22"/>
              </w:rPr>
            </w:pPr>
            <w:r w:rsidRPr="009673E0">
              <w:rPr>
                <w:b/>
                <w:sz w:val="22"/>
                <w:szCs w:val="22"/>
              </w:rPr>
              <w:t>Lot</w:t>
            </w:r>
            <w:r w:rsidRPr="009673E0">
              <w:rPr>
                <w:b/>
                <w:noProof w:val="0"/>
                <w:sz w:val="22"/>
                <w:szCs w:val="22"/>
                <w:lang w:val="en-US" w:eastAsia="ru-RU"/>
              </w:rPr>
              <w:t>8.</w:t>
            </w:r>
            <w:r w:rsidRPr="009673E0">
              <w:rPr>
                <w:b/>
                <w:sz w:val="22"/>
                <w:szCs w:val="22"/>
              </w:rPr>
              <w:t xml:space="preserve"> Servicii de investigații</w:t>
            </w:r>
          </w:p>
        </w:tc>
      </w:tr>
      <w:tr w:rsidR="009673E0" w:rsidTr="005A0B71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9673E0">
            <w:pPr>
              <w:pStyle w:val="a3"/>
              <w:numPr>
                <w:ilvl w:val="0"/>
                <w:numId w:val="28"/>
              </w:numPr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Monitorizare ambulatorie ECG (Holter) până la 24 ore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1011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7F5C00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8"/>
              </w:numPr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Monitorizarea tensiunii arteriale până la 24 ore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F81D2F">
            <w:pPr>
              <w:jc w:val="center"/>
              <w:rPr>
                <w:color w:val="000000"/>
                <w:sz w:val="20"/>
                <w:szCs w:val="20"/>
              </w:rPr>
            </w:pPr>
            <w:r w:rsidRPr="009673E0">
              <w:rPr>
                <w:color w:val="000000"/>
                <w:sz w:val="20"/>
                <w:szCs w:val="20"/>
              </w:rPr>
              <w:t>1013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9673E0">
        <w:trPr>
          <w:trHeight w:val="1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rPr>
                <w:sz w:val="22"/>
                <w:szCs w:val="22"/>
              </w:rPr>
            </w:pPr>
            <w:r w:rsidRPr="009673E0">
              <w:rPr>
                <w:b/>
                <w:sz w:val="22"/>
                <w:szCs w:val="22"/>
              </w:rPr>
              <w:t>Lot</w:t>
            </w:r>
            <w:r w:rsidRPr="009673E0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9.</w:t>
            </w:r>
            <w:r w:rsidRPr="009673E0">
              <w:rPr>
                <w:b/>
                <w:sz w:val="22"/>
                <w:szCs w:val="22"/>
              </w:rPr>
              <w:t xml:space="preserve"> Investigații   radiodiagnostice</w:t>
            </w: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și radiografia cordului în trei incidențe, 14×17in (35×43)-1, în regim digital, inclusiv descrierea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1103,1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și radiografia esofagului, 11×14in (27×35)-1,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1131,1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Irigoscopia, 14×17in (35×43)-1,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1139,3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cavității abdominale, 8×10in (20×24)-1,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1130,1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cavității abdominale, 11×14in (27×35)-1,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1130,2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și radiografia esofagului, 11×14in (27×35)-1,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1131,1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și radiografia stomacului, 8×10in (20×24)-1,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 xml:space="preserve">Radioscopia și radiografia stomacului, 11×14in (27×35)-1, în regim digital 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 xml:space="preserve">Radioscopia și radiografia stomacului, 11×14in (27×35)-2, în </w:t>
            </w:r>
            <w:r w:rsidRPr="009673E0">
              <w:rPr>
                <w:color w:val="000000"/>
                <w:sz w:val="16"/>
                <w:szCs w:val="16"/>
              </w:rPr>
              <w:lastRenderedPageBreak/>
              <w:t>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1132,3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lastRenderedPageBreak/>
              <w:t>Duodenografia fără sondă, 11×14in (27×35)-1,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1136,1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Duodenografia cu sondă, 11×14in(27×35)-2,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1137,1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9673E0" w:rsidTr="0041386D">
        <w:trPr>
          <w:trHeight w:val="156"/>
        </w:trPr>
        <w:tc>
          <w:tcPr>
            <w:tcW w:w="1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Pr="009673E0" w:rsidRDefault="009673E0" w:rsidP="009673E0">
            <w:pPr>
              <w:pStyle w:val="a3"/>
              <w:numPr>
                <w:ilvl w:val="0"/>
                <w:numId w:val="29"/>
              </w:numPr>
              <w:rPr>
                <w:color w:val="000000"/>
                <w:sz w:val="16"/>
                <w:szCs w:val="16"/>
              </w:rPr>
            </w:pPr>
            <w:r w:rsidRPr="009673E0">
              <w:rPr>
                <w:color w:val="000000"/>
                <w:sz w:val="16"/>
                <w:szCs w:val="16"/>
              </w:rPr>
              <w:t>Radioscopia și radiografia intestinului subțire, 11×14in (27×35)-2, în regim digital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3E0" w:rsidRPr="00886F7C" w:rsidRDefault="009673E0" w:rsidP="00F81D2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1138,1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3E0" w:rsidRDefault="009673E0" w:rsidP="00463230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3230" w:rsidRDefault="00463230"/>
    <w:p w:rsidR="00E43714" w:rsidRPr="00D63C5F" w:rsidRDefault="00E43714" w:rsidP="00E43714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E43714" w:rsidRPr="00D63C5F" w:rsidRDefault="00E43714" w:rsidP="00E43714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D0400E" w:rsidRDefault="00D0400E"/>
    <w:sectPr w:rsidR="00D0400E" w:rsidSect="00A336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5044"/>
    <w:multiLevelType w:val="hybridMultilevel"/>
    <w:tmpl w:val="EF6A68EC"/>
    <w:lvl w:ilvl="0" w:tplc="892CF3B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21C1"/>
    <w:multiLevelType w:val="hybridMultilevel"/>
    <w:tmpl w:val="EB3E7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70764A"/>
    <w:multiLevelType w:val="hybridMultilevel"/>
    <w:tmpl w:val="B25ADE3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E302C"/>
    <w:multiLevelType w:val="hybridMultilevel"/>
    <w:tmpl w:val="A7F6F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4A66A2"/>
    <w:multiLevelType w:val="hybridMultilevel"/>
    <w:tmpl w:val="27EE274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892AE6"/>
    <w:multiLevelType w:val="hybridMultilevel"/>
    <w:tmpl w:val="75303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24E5F"/>
    <w:multiLevelType w:val="hybridMultilevel"/>
    <w:tmpl w:val="B91E34F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66148"/>
    <w:multiLevelType w:val="hybridMultilevel"/>
    <w:tmpl w:val="ADAADF4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5905E7"/>
    <w:multiLevelType w:val="hybridMultilevel"/>
    <w:tmpl w:val="4774B34E"/>
    <w:lvl w:ilvl="0" w:tplc="91C00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BE3D1F"/>
    <w:multiLevelType w:val="hybridMultilevel"/>
    <w:tmpl w:val="1CEAC67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D43377"/>
    <w:multiLevelType w:val="hybridMultilevel"/>
    <w:tmpl w:val="E9ACE800"/>
    <w:lvl w:ilvl="0" w:tplc="7C38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E411E5"/>
    <w:multiLevelType w:val="hybridMultilevel"/>
    <w:tmpl w:val="802A71A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922595"/>
    <w:multiLevelType w:val="hybridMultilevel"/>
    <w:tmpl w:val="DC40070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572030"/>
    <w:multiLevelType w:val="hybridMultilevel"/>
    <w:tmpl w:val="05CA6A8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5F181C"/>
    <w:multiLevelType w:val="hybridMultilevel"/>
    <w:tmpl w:val="213EC9A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C93E96"/>
    <w:multiLevelType w:val="hybridMultilevel"/>
    <w:tmpl w:val="67F223B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1"/>
  </w:num>
  <w:num w:numId="4">
    <w:abstractNumId w:val="5"/>
  </w:num>
  <w:num w:numId="5">
    <w:abstractNumId w:val="10"/>
  </w:num>
  <w:num w:numId="6">
    <w:abstractNumId w:val="7"/>
  </w:num>
  <w:num w:numId="7">
    <w:abstractNumId w:val="4"/>
  </w:num>
  <w:num w:numId="8">
    <w:abstractNumId w:val="15"/>
  </w:num>
  <w:num w:numId="9">
    <w:abstractNumId w:val="27"/>
  </w:num>
  <w:num w:numId="10">
    <w:abstractNumId w:val="12"/>
  </w:num>
  <w:num w:numId="11">
    <w:abstractNumId w:val="2"/>
  </w:num>
  <w:num w:numId="12">
    <w:abstractNumId w:val="22"/>
  </w:num>
  <w:num w:numId="13">
    <w:abstractNumId w:val="17"/>
  </w:num>
  <w:num w:numId="14">
    <w:abstractNumId w:val="0"/>
  </w:num>
  <w:num w:numId="15">
    <w:abstractNumId w:val="18"/>
  </w:num>
  <w:num w:numId="16">
    <w:abstractNumId w:val="6"/>
  </w:num>
  <w:num w:numId="17">
    <w:abstractNumId w:val="8"/>
  </w:num>
  <w:num w:numId="18">
    <w:abstractNumId w:val="20"/>
  </w:num>
  <w:num w:numId="19">
    <w:abstractNumId w:val="13"/>
  </w:num>
  <w:num w:numId="20">
    <w:abstractNumId w:val="16"/>
  </w:num>
  <w:num w:numId="21">
    <w:abstractNumId w:val="14"/>
  </w:num>
  <w:num w:numId="22">
    <w:abstractNumId w:val="19"/>
  </w:num>
  <w:num w:numId="23">
    <w:abstractNumId w:val="28"/>
  </w:num>
  <w:num w:numId="24">
    <w:abstractNumId w:val="24"/>
  </w:num>
  <w:num w:numId="25">
    <w:abstractNumId w:val="11"/>
  </w:num>
  <w:num w:numId="26">
    <w:abstractNumId w:val="9"/>
  </w:num>
  <w:num w:numId="27">
    <w:abstractNumId w:val="26"/>
  </w:num>
  <w:num w:numId="28">
    <w:abstractNumId w:val="25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3673"/>
    <w:rsid w:val="00023116"/>
    <w:rsid w:val="00246000"/>
    <w:rsid w:val="00463230"/>
    <w:rsid w:val="005A0501"/>
    <w:rsid w:val="00661FDC"/>
    <w:rsid w:val="007D36C4"/>
    <w:rsid w:val="00804560"/>
    <w:rsid w:val="00846772"/>
    <w:rsid w:val="009673E0"/>
    <w:rsid w:val="00A33673"/>
    <w:rsid w:val="00B65C06"/>
    <w:rsid w:val="00C63487"/>
    <w:rsid w:val="00C83759"/>
    <w:rsid w:val="00D0400E"/>
    <w:rsid w:val="00DC0178"/>
    <w:rsid w:val="00DD7DA7"/>
    <w:rsid w:val="00E43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2025-11-27T14:33:00Z</dcterms:created>
  <dcterms:modified xsi:type="dcterms:W3CDTF">2025-12-04T14:57:00Z</dcterms:modified>
</cp:coreProperties>
</file>