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01FF7">
      <w:pPr>
        <w:ind w:firstLine="6600" w:firstLineChars="2750"/>
        <w:jc w:val="both"/>
        <w:rPr>
          <w:sz w:val="22"/>
          <w:szCs w:val="22"/>
          <w:lang w:val="it-IT"/>
        </w:rPr>
      </w:pPr>
      <w:r>
        <w:rPr>
          <w:lang w:val="it-IT"/>
        </w:rPr>
        <w:t>Anexa nr. 2</w:t>
      </w:r>
    </w:p>
    <w:p w14:paraId="4FD2F9E6">
      <w:pPr>
        <w:jc w:val="right"/>
        <w:rPr>
          <w:rFonts w:hint="default"/>
          <w:lang w:val="ro-RO"/>
        </w:rPr>
      </w:pPr>
      <w:r>
        <w:rPr>
          <w:lang w:val="it-IT"/>
        </w:rPr>
        <w:t>la Documentația standard nr.</w:t>
      </w:r>
      <w:r>
        <w:rPr>
          <w:rFonts w:hint="default"/>
          <w:lang w:val="ro-RO"/>
        </w:rPr>
        <w:t>115</w:t>
      </w:r>
    </w:p>
    <w:p w14:paraId="355DBE1D">
      <w:pPr>
        <w:jc w:val="center"/>
        <w:rPr>
          <w:rFonts w:hint="default"/>
          <w:lang w:val="ro-RO"/>
        </w:rPr>
      </w:pPr>
      <w:r>
        <w:rPr>
          <w:rFonts w:hint="default"/>
          <w:lang w:val="en-GB"/>
        </w:rPr>
        <w:t xml:space="preserve">                                                                                        </w:t>
      </w:r>
      <w:r>
        <w:rPr>
          <w:lang w:val="it-IT"/>
        </w:rPr>
        <w:t xml:space="preserve">din </w:t>
      </w:r>
      <w:r>
        <w:rPr>
          <w:rFonts w:hint="default"/>
          <w:lang w:val="ro-RO"/>
        </w:rPr>
        <w:t>15.09.</w:t>
      </w:r>
      <w:r>
        <w:rPr>
          <w:lang w:val="it-IT"/>
        </w:rPr>
        <w:t>20</w:t>
      </w:r>
      <w:r>
        <w:rPr>
          <w:rFonts w:hint="default"/>
          <w:lang w:val="ro-RO"/>
        </w:rPr>
        <w:t>21</w:t>
      </w:r>
    </w:p>
    <w:p w14:paraId="7DC7B0C6">
      <w:pPr>
        <w:spacing w:before="120"/>
        <w:rPr>
          <w:sz w:val="20"/>
          <w:szCs w:val="20"/>
          <w:lang w:eastAsia="ru-RU"/>
        </w:rPr>
      </w:pPr>
    </w:p>
    <w:p w14:paraId="1F4224BC">
      <w:pPr>
        <w:pStyle w:val="6"/>
        <w:tabs>
          <w:tab w:val="left" w:pos="567"/>
        </w:tabs>
        <w:spacing w:before="0" w:beforeAutospacing="0" w:after="0"/>
        <w:ind w:left="0" w:firstLine="0"/>
        <w:jc w:val="center"/>
        <w:rPr>
          <w:rFonts w:eastAsia="PMingLiU"/>
          <w:lang w:val="it-IT" w:eastAsia="zh-CN"/>
        </w:rPr>
      </w:pPr>
    </w:p>
    <w:p w14:paraId="39DBF0F1">
      <w:pPr>
        <w:spacing w:before="120"/>
        <w:jc w:val="center"/>
        <w:outlineLvl w:val="0"/>
        <w:rPr>
          <w:b/>
          <w:sz w:val="28"/>
          <w:szCs w:val="28"/>
          <w:lang w:eastAsia="ru-RU"/>
        </w:rPr>
      </w:pPr>
      <w:bookmarkStart w:id="0" w:name="_Hlk77770922"/>
      <w:r>
        <w:rPr>
          <w:b/>
          <w:sz w:val="28"/>
          <w:szCs w:val="28"/>
          <w:lang w:eastAsia="ru-RU"/>
        </w:rPr>
        <w:t>ANUNȚ DE PARTICIPARE INCLUSIV PENTRU PROCEDURILE DE PRESELECȚIE/PROCEDURILE NEGOCIATE</w:t>
      </w:r>
      <w:bookmarkEnd w:id="0"/>
    </w:p>
    <w:p w14:paraId="17408D4B">
      <w:pPr>
        <w:rPr>
          <w:sz w:val="20"/>
          <w:szCs w:val="20"/>
          <w:lang w:val="it-IT" w:eastAsia="ru-RU"/>
        </w:rPr>
      </w:pPr>
    </w:p>
    <w:p w14:paraId="59D1A91F">
      <w:pPr>
        <w:shd w:val="clear" w:color="auto" w:fill="FFFFFF" w:themeFill="background1"/>
        <w:spacing w:before="120"/>
        <w:rPr>
          <w:b/>
          <w:lang w:val="it-IT" w:eastAsia="ru-RU"/>
        </w:rPr>
      </w:pPr>
      <w:r>
        <w:rPr>
          <w:rFonts w:hint="default"/>
          <w:b/>
          <w:sz w:val="28"/>
          <w:szCs w:val="28"/>
          <w:lang w:val="ro-RO" w:eastAsia="ru-RU"/>
        </w:rPr>
        <w:t>P</w:t>
      </w:r>
      <w:r>
        <w:rPr>
          <w:b/>
          <w:sz w:val="28"/>
          <w:szCs w:val="28"/>
          <w:lang w:val="it-IT" w:eastAsia="ru-RU"/>
        </w:rPr>
        <w:t>rivind achiziționarea</w:t>
      </w:r>
      <w:r>
        <w:rPr>
          <w:rFonts w:hint="default"/>
          <w:b/>
          <w:sz w:val="28"/>
          <w:szCs w:val="28"/>
          <w:lang w:val="en-GB" w:eastAsia="ru-RU"/>
        </w:rPr>
        <w:t>:</w:t>
      </w:r>
      <w:r>
        <w:rPr>
          <w:b/>
          <w:sz w:val="28"/>
          <w:szCs w:val="28"/>
          <w:shd w:val="clear" w:color="auto" w:fill="FFFFFF" w:themeFill="background1"/>
          <w:lang w:val="it-IT" w:eastAsia="ru-RU"/>
        </w:rPr>
        <w:t xml:space="preserve"> </w:t>
      </w:r>
      <w:r>
        <w:rPr>
          <w:rFonts w:hint="default"/>
          <w:b/>
          <w:sz w:val="24"/>
          <w:szCs w:val="24"/>
          <w:u w:val="single"/>
          <w:shd w:val="clear" w:color="auto" w:fill="FFFFFF" w:themeFill="background1"/>
          <w:lang w:val="it-IT" w:eastAsia="ru-RU"/>
        </w:rPr>
        <w:t>Servicii de alimentare</w:t>
      </w:r>
      <w:r>
        <w:rPr>
          <w:rFonts w:hint="default"/>
          <w:b/>
          <w:sz w:val="24"/>
          <w:szCs w:val="24"/>
          <w:u w:val="single"/>
          <w:shd w:val="clear" w:color="auto" w:fill="FFFFFF" w:themeFill="background1"/>
          <w:lang w:val="ro-RO" w:eastAsia="ru-RU"/>
        </w:rPr>
        <w:t xml:space="preserve"> </w:t>
      </w:r>
      <w:r>
        <w:rPr>
          <w:rFonts w:hint="default"/>
          <w:b/>
          <w:sz w:val="24"/>
          <w:szCs w:val="24"/>
          <w:u w:val="single"/>
          <w:shd w:val="clear" w:color="auto" w:fill="FFFFFF" w:themeFill="background1"/>
          <w:lang w:val="it-IT" w:eastAsia="ru-RU"/>
        </w:rPr>
        <w:t xml:space="preserve">a copiilor </w:t>
      </w:r>
      <w:r>
        <w:rPr>
          <w:rFonts w:hint="default"/>
          <w:b/>
          <w:sz w:val="24"/>
          <w:szCs w:val="24"/>
          <w:u w:val="single"/>
          <w:shd w:val="clear" w:color="auto" w:fill="FFFFFF" w:themeFill="background1"/>
          <w:lang w:val="en-US" w:eastAsia="ru-RU"/>
        </w:rPr>
        <w:t>semestrul II</w:t>
      </w:r>
      <w:r>
        <w:rPr>
          <w:rFonts w:hint="default"/>
          <w:b/>
          <w:sz w:val="24"/>
          <w:szCs w:val="24"/>
          <w:u w:val="single"/>
          <w:shd w:val="clear" w:color="auto" w:fill="FFFFFF" w:themeFill="background1"/>
          <w:lang w:val="it-IT" w:eastAsia="ru-RU"/>
        </w:rPr>
        <w:t xml:space="preserve"> </w:t>
      </w:r>
      <w:r>
        <w:rPr>
          <w:b/>
          <w:sz w:val="24"/>
          <w:szCs w:val="24"/>
          <w:u w:val="single"/>
          <w:shd w:val="clear" w:color="auto" w:fill="FFFFFF" w:themeFill="background1"/>
          <w:lang w:val="it-IT" w:eastAsia="ru-RU"/>
        </w:rPr>
        <w:br w:type="textWrapping"/>
      </w:r>
      <w:r>
        <w:rPr>
          <w:sz w:val="20"/>
          <w:lang w:val="it-IT" w:eastAsia="ru-RU"/>
        </w:rPr>
        <w:t xml:space="preserve">                             </w:t>
      </w:r>
      <w:r>
        <w:rPr>
          <w:rFonts w:hint="default"/>
          <w:sz w:val="20"/>
          <w:lang w:val="en-GB" w:eastAsia="ru-RU"/>
        </w:rPr>
        <w:t xml:space="preserve">                    </w:t>
      </w:r>
      <w:r>
        <w:rPr>
          <w:sz w:val="20"/>
          <w:lang w:val="it-IT" w:eastAsia="ru-RU"/>
        </w:rPr>
        <w:t xml:space="preserve">     (se indică obiectul achiziției)</w:t>
      </w:r>
      <w:r>
        <w:rPr>
          <w:b/>
          <w:lang w:val="it-IT" w:eastAsia="ru-RU"/>
        </w:rPr>
        <w:br w:type="textWrapping"/>
      </w:r>
      <w:r>
        <w:rPr>
          <w:b/>
          <w:lang w:val="it-IT" w:eastAsia="ru-RU"/>
        </w:rPr>
        <w:t>prin procedura de achiziție</w:t>
      </w:r>
      <w:r>
        <w:rPr>
          <w:rFonts w:hint="default"/>
          <w:b/>
          <w:lang w:val="en-GB" w:eastAsia="ru-RU"/>
        </w:rPr>
        <w:t xml:space="preserve">           </w:t>
      </w:r>
      <w:r>
        <w:rPr>
          <w:rFonts w:hint="default"/>
          <w:b/>
          <w:lang w:val="ro-RO" w:eastAsia="ru-RU"/>
        </w:rPr>
        <w:t xml:space="preserve">       </w:t>
      </w:r>
      <w:r>
        <w:rPr>
          <w:rFonts w:hint="default"/>
          <w:b/>
          <w:u w:val="single"/>
          <w:lang w:val="ro-RO" w:eastAsia="ru-RU"/>
        </w:rPr>
        <w:t xml:space="preserve">    </w:t>
      </w:r>
      <w:r>
        <w:rPr>
          <w:rFonts w:hint="default"/>
          <w:b/>
          <w:u w:val="single"/>
          <w:lang w:val="en-GB" w:eastAsia="ru-RU"/>
        </w:rPr>
        <w:t xml:space="preserve">  L</w:t>
      </w:r>
      <w:r>
        <w:rPr>
          <w:rFonts w:hint="default"/>
          <w:b/>
          <w:u w:val="single"/>
          <w:lang w:val="ro-RO" w:eastAsia="ru-RU"/>
        </w:rPr>
        <w:t>i</w:t>
      </w:r>
      <w:r>
        <w:rPr>
          <w:rFonts w:hint="default"/>
          <w:b/>
          <w:u w:val="single"/>
          <w:lang w:val="en-GB" w:eastAsia="ru-RU"/>
        </w:rPr>
        <w:t>cita</w:t>
      </w:r>
      <w:r>
        <w:rPr>
          <w:rFonts w:hint="default"/>
          <w:b/>
          <w:u w:val="single"/>
          <w:lang w:val="ro-RO" w:eastAsia="ru-RU"/>
        </w:rPr>
        <w:t>ție deschisă</w:t>
      </w:r>
      <w:r>
        <w:rPr>
          <w:rFonts w:hint="default"/>
          <w:b/>
          <w:u w:val="none"/>
          <w:lang w:val="ro-RO" w:eastAsia="ru-RU"/>
        </w:rPr>
        <w:t>___</w:t>
      </w:r>
      <w:r>
        <w:rPr>
          <w:b/>
          <w:u w:val="single"/>
          <w:lang w:val="it-IT" w:eastAsia="ru-RU"/>
        </w:rPr>
        <w:br w:type="textWrapping"/>
      </w:r>
      <w:r>
        <w:rPr>
          <w:sz w:val="20"/>
          <w:lang w:val="it-IT" w:eastAsia="ru-RU"/>
        </w:rPr>
        <w:t xml:space="preserve">                                                                                (tipul procedurii de achiziție)</w:t>
      </w:r>
    </w:p>
    <w:p w14:paraId="63F49EBA">
      <w:pPr>
        <w:shd w:val="clear" w:color="auto" w:fill="FFFFFF" w:themeFill="background1"/>
        <w:spacing w:before="120"/>
        <w:outlineLvl w:val="0"/>
        <w:rPr>
          <w:b/>
          <w:sz w:val="32"/>
          <w:szCs w:val="32"/>
          <w:lang w:eastAsia="ru-RU"/>
        </w:rPr>
      </w:pPr>
    </w:p>
    <w:p w14:paraId="7C56CAAB">
      <w:pPr>
        <w:shd w:val="clear" w:color="auto" w:fill="FFFFFF" w:themeFill="background1"/>
        <w:rPr>
          <w:sz w:val="20"/>
          <w:szCs w:val="20"/>
          <w:lang w:val="it-IT" w:eastAsia="ru-RU"/>
        </w:rPr>
      </w:pPr>
    </w:p>
    <w:p w14:paraId="612BB955">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w:t>
      </w:r>
      <w:r>
        <w:rPr>
          <w:rFonts w:hint="default"/>
          <w:b/>
          <w:lang w:val="en-US" w:eastAsia="ru-RU"/>
        </w:rPr>
        <w:t>Gimnaziul Filipeni</w:t>
      </w:r>
    </w:p>
    <w:p w14:paraId="38106320">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rFonts w:hint="default"/>
          <w:b/>
          <w:shd w:val="clear" w:color="auto" w:fill="FFFFFF" w:themeFill="background1"/>
          <w:lang w:val="ro-RO" w:eastAsia="ru-RU"/>
        </w:rPr>
        <w:t xml:space="preserve"> </w:t>
      </w:r>
      <w:r>
        <w:rPr>
          <w:rFonts w:hint="default"/>
          <w:b/>
          <w:u w:val="single"/>
          <w:shd w:val="clear" w:color="auto" w:fill="FFFFFF" w:themeFill="background1"/>
          <w:lang w:val="ro-RO" w:eastAsia="ru-RU"/>
        </w:rPr>
        <w:t>10</w:t>
      </w:r>
      <w:r>
        <w:rPr>
          <w:rFonts w:hint="default"/>
          <w:b/>
          <w:u w:val="single"/>
          <w:shd w:val="clear" w:color="auto" w:fill="FFFFFF" w:themeFill="background1"/>
          <w:lang w:val="en-US" w:eastAsia="ru-RU"/>
        </w:rPr>
        <w:t>12620010461</w:t>
      </w:r>
    </w:p>
    <w:p w14:paraId="50D76E59">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rFonts w:hint="default"/>
          <w:b/>
          <w:shd w:val="clear" w:color="auto" w:fill="FFFFFF" w:themeFill="background1"/>
          <w:lang w:val="ro-RO" w:eastAsia="ru-RU"/>
        </w:rPr>
        <w:t xml:space="preserve"> </w:t>
      </w:r>
      <w:r>
        <w:rPr>
          <w:rFonts w:hint="default"/>
          <w:b/>
          <w:shd w:val="clear" w:color="auto" w:fill="FFFFFF" w:themeFill="background1"/>
          <w:lang w:val="en-US" w:eastAsia="ru-RU"/>
        </w:rPr>
        <w:t xml:space="preserve">raionul </w:t>
      </w:r>
      <w:r>
        <w:rPr>
          <w:rFonts w:hint="default"/>
          <w:b/>
          <w:u w:val="single"/>
          <w:shd w:val="clear" w:color="auto" w:fill="FFFFFF" w:themeFill="background1"/>
          <w:lang w:val="ro-RO" w:eastAsia="ru-RU"/>
        </w:rPr>
        <w:t>Leova</w:t>
      </w:r>
      <w:r>
        <w:rPr>
          <w:rFonts w:hint="default"/>
          <w:b/>
          <w:u w:val="single"/>
          <w:shd w:val="clear" w:color="auto" w:fill="FFFFFF" w:themeFill="background1"/>
          <w:lang w:val="en-US" w:eastAsia="ru-RU"/>
        </w:rPr>
        <w:t>,s.Ffilipeni</w:t>
      </w:r>
    </w:p>
    <w:p w14:paraId="5CD5C94A">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u w:val="single"/>
          <w:lang w:val="ru-RU" w:eastAsia="ru-RU"/>
        </w:rPr>
        <w:t>0263</w:t>
      </w:r>
      <w:r>
        <w:rPr>
          <w:rFonts w:hint="default"/>
          <w:b/>
          <w:u w:val="single"/>
          <w:lang w:val="en-US" w:eastAsia="ru-RU"/>
        </w:rPr>
        <w:t>40280</w:t>
      </w:r>
      <w:r>
        <w:rPr>
          <w:b/>
          <w:u w:val="single"/>
          <w:lang w:val="ru-RU" w:eastAsia="ru-RU"/>
        </w:rPr>
        <w:t>\0263</w:t>
      </w:r>
      <w:r>
        <w:rPr>
          <w:rFonts w:hint="default"/>
          <w:b/>
          <w:u w:val="single"/>
          <w:lang w:val="en-US" w:eastAsia="ru-RU"/>
        </w:rPr>
        <w:t>40282</w:t>
      </w:r>
      <w:r>
        <w:rPr>
          <w:b/>
          <w:shd w:val="clear" w:color="auto" w:fill="FFFFFF" w:themeFill="background1"/>
          <w:lang w:val="ru-RU" w:eastAsia="ru-RU"/>
        </w:rPr>
        <w:softHyphen/>
      </w:r>
      <w:r>
        <w:rPr>
          <w:b/>
          <w:shd w:val="clear" w:color="auto" w:fill="FFFFFF" w:themeFill="background1"/>
          <w:lang w:val="ru-RU" w:eastAsia="ru-RU"/>
        </w:rPr>
        <w:softHyphen/>
      </w:r>
    </w:p>
    <w:p w14:paraId="3E3A6DAB">
      <w:pPr>
        <w:numPr>
          <w:ilvl w:val="0"/>
          <w:numId w:val="2"/>
        </w:numPr>
        <w:shd w:val="clear" w:color="auto" w:fill="FFFFFF" w:themeFill="background1"/>
        <w:tabs>
          <w:tab w:val="left" w:pos="284"/>
          <w:tab w:val="right" w:pos="9531"/>
        </w:tabs>
        <w:spacing w:before="120"/>
        <w:ind w:left="284" w:hanging="284"/>
        <w:rPr>
          <w:b/>
          <w:lang w:val="it-IT" w:eastAsia="ru-RU"/>
        </w:rPr>
      </w:pPr>
      <w:r>
        <w:rPr>
          <w:b/>
          <w:lang w:val="it-IT" w:eastAsia="ru-RU"/>
        </w:rPr>
        <w:t>Adresa de e-mail și pagina web oficială ale autorității contractante:</w:t>
      </w:r>
      <w:r>
        <w:rPr>
          <w:rFonts w:hint="default"/>
          <w:b/>
          <w:lang w:val="ro-RO" w:eastAsia="ru-RU"/>
        </w:rPr>
        <w:t xml:space="preserve">   </w:t>
      </w:r>
      <w:r>
        <w:rPr>
          <w:rFonts w:ascii="Helvetica" w:hAnsi="Helvetica" w:eastAsia="Helvetica" w:cs="Helvetica"/>
          <w:i w:val="0"/>
          <w:iCs w:val="0"/>
          <w:caps w:val="0"/>
          <w:color w:val="000000" w:themeColor="text1"/>
          <w:spacing w:val="0"/>
          <w:sz w:val="20"/>
          <w:szCs w:val="20"/>
          <w:shd w:val="clear" w:fill="FFFFFF"/>
          <w14:textFill>
            <w14:solidFill>
              <w14:schemeClr w14:val="tx1"/>
            </w14:solidFill>
          </w14:textFill>
        </w:rPr>
        <w:t>filipeni.gimnaziul@mail.ru</w:t>
      </w:r>
      <w:r>
        <w:rPr>
          <w:rFonts w:hint="default"/>
          <w:b/>
          <w:lang w:val="ro-RO" w:eastAsia="ru-RU"/>
        </w:rPr>
        <w:t xml:space="preserve">    </w:t>
      </w:r>
    </w:p>
    <w:p w14:paraId="005DF62B">
      <w:pPr>
        <w:numPr>
          <w:ilvl w:val="0"/>
          <w:numId w:val="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r>
        <w:rPr>
          <w:rFonts w:hint="default"/>
          <w:b/>
          <w:i/>
          <w:lang w:val="ro-RO" w:eastAsia="ru-RU"/>
        </w:rPr>
        <w:t xml:space="preserve"> platforma MTender</w:t>
      </w:r>
    </w:p>
    <w:p w14:paraId="316DE5B5">
      <w:pPr>
        <w:numPr>
          <w:ilvl w:val="0"/>
          <w:numId w:val="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hint="default"/>
          <w:b/>
          <w:lang w:val="ro-RO" w:eastAsia="ru-RU"/>
        </w:rPr>
        <w:t xml:space="preserve"> </w:t>
      </w:r>
      <w:r>
        <w:rPr>
          <w:rFonts w:hint="default"/>
          <w:b/>
          <w:u w:val="single"/>
          <w:lang w:val="ro-RO" w:eastAsia="ru-RU"/>
        </w:rPr>
        <w:t>N</w:t>
      </w:r>
      <w:r>
        <w:rPr>
          <w:b/>
          <w:u w:val="single"/>
          <w:lang w:val="it-IT" w:eastAsia="ru-RU"/>
        </w:rPr>
        <w:t>u se aplică</w:t>
      </w:r>
    </w:p>
    <w:p w14:paraId="543ECA80">
      <w:pPr>
        <w:numPr>
          <w:ilvl w:val="0"/>
          <w:numId w:val="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tbl>
      <w:tblPr>
        <w:tblStyle w:val="4"/>
        <w:tblW w:w="10075" w:type="dxa"/>
        <w:tblInd w:w="-455" w:type="dxa"/>
        <w:tblLayout w:type="fixed"/>
        <w:tblCellMar>
          <w:top w:w="0" w:type="dxa"/>
          <w:left w:w="108" w:type="dxa"/>
          <w:bottom w:w="0" w:type="dxa"/>
          <w:right w:w="108" w:type="dxa"/>
        </w:tblCellMar>
      </w:tblPr>
      <w:tblGrid>
        <w:gridCol w:w="537"/>
        <w:gridCol w:w="1025"/>
        <w:gridCol w:w="2393"/>
        <w:gridCol w:w="990"/>
        <w:gridCol w:w="958"/>
        <w:gridCol w:w="2925"/>
        <w:gridCol w:w="1247"/>
      </w:tblGrid>
      <w:tr w14:paraId="1A3BA834">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A6C1597">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04E4AF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3D16B3C">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FFBDED7">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186D5704">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04230795">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3BB69A54">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2AA94CA5">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620671D">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5FD2487">
            <w:pPr>
              <w:shd w:val="clear" w:color="auto" w:fill="FFFFFF" w:themeFill="background1"/>
              <w:spacing w:before="120"/>
              <w:jc w:val="center"/>
              <w:rPr>
                <w:sz w:val="20"/>
                <w:szCs w:val="20"/>
                <w:lang w:val="ru-RU" w:eastAsia="ru-RU"/>
              </w:rPr>
            </w:pPr>
            <w:r>
              <w:rPr>
                <w:sz w:val="20"/>
                <w:szCs w:val="20"/>
                <w:lang w:val="ru-RU" w:eastAsia="ru-RU"/>
              </w:rPr>
              <w:t>55500000-5</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AAA839C">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Servicii</w:t>
            </w:r>
            <w:r>
              <w:rPr>
                <w:rFonts w:hint="default"/>
                <w:b/>
                <w:bCs/>
                <w:i w:val="0"/>
                <w:iCs/>
                <w:sz w:val="21"/>
                <w:szCs w:val="21"/>
                <w:lang w:val="ro-RO" w:eastAsia="ru-RU"/>
              </w:rPr>
              <w:t xml:space="preserve"> </w:t>
            </w:r>
            <w:r>
              <w:rPr>
                <w:rFonts w:hint="default"/>
                <w:b/>
                <w:bCs/>
                <w:i w:val="0"/>
                <w:iCs/>
                <w:sz w:val="21"/>
                <w:szCs w:val="21"/>
                <w:lang w:val="ru-RU" w:eastAsia="ru-RU"/>
              </w:rPr>
              <w:t>de alimenta</w:t>
            </w:r>
            <w:r>
              <w:rPr>
                <w:rFonts w:hint="default"/>
                <w:b/>
                <w:bCs/>
                <w:i w:val="0"/>
                <w:iCs/>
                <w:sz w:val="21"/>
                <w:szCs w:val="21"/>
                <w:lang w:val="ro-RO" w:eastAsia="ru-RU"/>
              </w:rPr>
              <w:t>r</w:t>
            </w:r>
            <w:r>
              <w:rPr>
                <w:rFonts w:hint="default"/>
                <w:b/>
                <w:bCs/>
                <w:i w:val="0"/>
                <w:iCs/>
                <w:sz w:val="21"/>
                <w:szCs w:val="21"/>
                <w:lang w:val="ru-RU" w:eastAsia="ru-RU"/>
              </w:rPr>
              <w:t>e a</w:t>
            </w:r>
          </w:p>
          <w:p w14:paraId="04D77E5B">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copiilor din cadrul</w:t>
            </w:r>
          </w:p>
          <w:p w14:paraId="38A1608C">
            <w:pPr>
              <w:shd w:val="clear" w:color="auto" w:fill="FFFFFF" w:themeFill="background1"/>
              <w:spacing w:before="120"/>
              <w:jc w:val="center"/>
              <w:rPr>
                <w:i/>
                <w:sz w:val="20"/>
                <w:szCs w:val="20"/>
                <w:lang w:val="ru-RU" w:eastAsia="ru-RU"/>
              </w:rPr>
            </w:pPr>
            <w:r>
              <w:rPr>
                <w:rFonts w:hint="default"/>
                <w:b/>
                <w:bCs/>
                <w:i w:val="0"/>
                <w:iCs/>
                <w:sz w:val="21"/>
                <w:szCs w:val="21"/>
                <w:lang w:val="ru-RU" w:eastAsia="ru-RU"/>
              </w:rPr>
              <w:t xml:space="preserve">instiuțiilor </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45710C7">
            <w:pPr>
              <w:shd w:val="clear" w:color="auto" w:fill="FFFFFF" w:themeFill="background1"/>
              <w:spacing w:before="120"/>
              <w:jc w:val="both"/>
              <w:rPr>
                <w:rFonts w:hint="default"/>
                <w:sz w:val="20"/>
                <w:szCs w:val="20"/>
                <w:lang w:val="ro-RO" w:eastAsia="ru-RU"/>
              </w:rPr>
            </w:pPr>
            <w:r>
              <w:rPr>
                <w:rFonts w:hint="default"/>
                <w:sz w:val="20"/>
                <w:szCs w:val="20"/>
                <w:lang w:val="ro-RO" w:eastAsia="ru-RU"/>
              </w:rPr>
              <w:t>Unitate</w:t>
            </w: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26524B34">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219D7906">
            <w:pPr>
              <w:shd w:val="clear" w:color="auto" w:fill="FFFFFF" w:themeFill="background1"/>
              <w:spacing w:before="120"/>
              <w:jc w:val="left"/>
              <w:rPr>
                <w:rFonts w:hint="default"/>
                <w:sz w:val="20"/>
                <w:szCs w:val="20"/>
                <w:lang w:val="en-US" w:eastAsia="ru-RU"/>
              </w:rPr>
            </w:pPr>
            <w:r>
              <w:rPr>
                <w:rFonts w:hint="default"/>
                <w:sz w:val="20"/>
                <w:szCs w:val="20"/>
                <w:lang w:val="ru-RU" w:eastAsia="ru-RU"/>
              </w:rPr>
              <w:t>Furnizorul va</w:t>
            </w:r>
            <w:r>
              <w:rPr>
                <w:rFonts w:hint="default"/>
                <w:sz w:val="20"/>
                <w:szCs w:val="20"/>
                <w:lang w:val="ro-RO" w:eastAsia="ru-RU"/>
              </w:rPr>
              <w:t xml:space="preserve"> </w:t>
            </w:r>
            <w:r>
              <w:rPr>
                <w:rFonts w:hint="default"/>
                <w:sz w:val="20"/>
                <w:szCs w:val="20"/>
                <w:lang w:val="ru-RU" w:eastAsia="ru-RU"/>
              </w:rPr>
              <w:t>asigura servicii de alimentare</w:t>
            </w:r>
            <w:r>
              <w:rPr>
                <w:rFonts w:hint="default"/>
                <w:sz w:val="20"/>
                <w:szCs w:val="20"/>
                <w:lang w:val="ro-RO" w:eastAsia="ru-RU"/>
              </w:rPr>
              <w:t xml:space="preserve"> a </w:t>
            </w:r>
            <w:r>
              <w:rPr>
                <w:rFonts w:hint="default"/>
                <w:sz w:val="20"/>
                <w:szCs w:val="20"/>
                <w:lang w:val="ru-RU" w:eastAsia="ru-RU"/>
              </w:rPr>
              <w:t>copiilor din</w:t>
            </w:r>
            <w:r>
              <w:rPr>
                <w:rFonts w:hint="default"/>
                <w:sz w:val="20"/>
                <w:szCs w:val="20"/>
                <w:lang w:val="ro-RO" w:eastAsia="ru-RU"/>
              </w:rPr>
              <w:t xml:space="preserve"> </w:t>
            </w:r>
            <w:r>
              <w:rPr>
                <w:rFonts w:hint="default"/>
                <w:sz w:val="20"/>
                <w:szCs w:val="20"/>
                <w:lang w:val="ru-RU" w:eastAsia="ru-RU"/>
              </w:rPr>
              <w:t>instituțiile nominalizate pentru</w:t>
            </w:r>
            <w:r>
              <w:rPr>
                <w:rFonts w:hint="default"/>
                <w:sz w:val="20"/>
                <w:szCs w:val="20"/>
                <w:lang w:val="ro-RO" w:eastAsia="ru-RU"/>
              </w:rPr>
              <w:t xml:space="preserve"> </w:t>
            </w:r>
            <w:r>
              <w:rPr>
                <w:rFonts w:hint="default"/>
                <w:sz w:val="20"/>
                <w:szCs w:val="20"/>
                <w:lang w:val="ru-RU" w:eastAsia="ru-RU"/>
              </w:rPr>
              <w:t>perioada 0</w:t>
            </w:r>
            <w:r>
              <w:rPr>
                <w:rFonts w:hint="default"/>
                <w:sz w:val="20"/>
                <w:szCs w:val="20"/>
                <w:lang w:val="en-US" w:eastAsia="ru-RU"/>
              </w:rPr>
              <w:t>9</w:t>
            </w:r>
            <w:r>
              <w:rPr>
                <w:rFonts w:hint="default"/>
                <w:sz w:val="20"/>
                <w:szCs w:val="20"/>
                <w:lang w:val="ru-RU" w:eastAsia="ru-RU"/>
              </w:rPr>
              <w:t>.0</w:t>
            </w:r>
            <w:r>
              <w:rPr>
                <w:rFonts w:hint="default"/>
                <w:sz w:val="20"/>
                <w:szCs w:val="20"/>
                <w:lang w:val="ro-RO" w:eastAsia="ru-RU"/>
              </w:rPr>
              <w:t>1</w:t>
            </w:r>
            <w:r>
              <w:rPr>
                <w:rFonts w:hint="default"/>
                <w:sz w:val="20"/>
                <w:szCs w:val="20"/>
                <w:lang w:val="ru-RU" w:eastAsia="ru-RU"/>
              </w:rPr>
              <w:t>.202</w:t>
            </w:r>
            <w:r>
              <w:rPr>
                <w:rFonts w:hint="default"/>
                <w:sz w:val="20"/>
                <w:szCs w:val="20"/>
                <w:lang w:val="ro-RO" w:eastAsia="ru-RU"/>
              </w:rPr>
              <w:t xml:space="preserve">5 </w:t>
            </w:r>
            <w:r>
              <w:rPr>
                <w:rFonts w:hint="default"/>
                <w:sz w:val="20"/>
                <w:szCs w:val="20"/>
                <w:lang w:val="ru-RU" w:eastAsia="ru-RU"/>
              </w:rPr>
              <w:t>-</w:t>
            </w:r>
            <w:r>
              <w:rPr>
                <w:rFonts w:hint="default"/>
                <w:sz w:val="20"/>
                <w:szCs w:val="20"/>
                <w:lang w:val="ro-RO" w:eastAsia="ru-RU"/>
              </w:rPr>
              <w:t xml:space="preserve"> </w:t>
            </w:r>
            <w:r>
              <w:rPr>
                <w:rFonts w:hint="default"/>
                <w:sz w:val="20"/>
                <w:szCs w:val="20"/>
                <w:lang w:val="ru-RU" w:eastAsia="ru-RU"/>
              </w:rPr>
              <w:t>31.</w:t>
            </w:r>
            <w:r>
              <w:rPr>
                <w:rFonts w:hint="default"/>
                <w:sz w:val="20"/>
                <w:szCs w:val="20"/>
                <w:lang w:val="en-US" w:eastAsia="ru-RU"/>
              </w:rPr>
              <w:t>05</w:t>
            </w:r>
            <w:r>
              <w:rPr>
                <w:rFonts w:hint="default"/>
                <w:sz w:val="20"/>
                <w:szCs w:val="20"/>
                <w:lang w:val="ru-RU" w:eastAsia="ru-RU"/>
              </w:rPr>
              <w:t>.20</w:t>
            </w:r>
            <w:r>
              <w:rPr>
                <w:rFonts w:hint="default"/>
                <w:sz w:val="20"/>
                <w:szCs w:val="20"/>
                <w:lang w:val="en-US" w:eastAsia="ru-RU"/>
              </w:rPr>
              <w:t>26</w:t>
            </w:r>
          </w:p>
          <w:p w14:paraId="595B0E20">
            <w:pPr>
              <w:numPr>
                <w:ilvl w:val="0"/>
                <w:numId w:val="3"/>
              </w:numPr>
              <w:shd w:val="clear" w:color="auto" w:fill="FFFFFF" w:themeFill="background1"/>
              <w:spacing w:before="120"/>
              <w:jc w:val="left"/>
              <w:rPr>
                <w:rFonts w:hint="default"/>
                <w:sz w:val="20"/>
                <w:szCs w:val="20"/>
                <w:lang w:val="ro-RO" w:eastAsia="ru-RU"/>
              </w:rPr>
            </w:pPr>
            <w:r>
              <w:rPr>
                <w:rFonts w:hint="default"/>
                <w:sz w:val="20"/>
                <w:szCs w:val="20"/>
                <w:lang w:val="ro-RO" w:eastAsia="ru-RU"/>
              </w:rPr>
              <w:t>Alimentarea copiilor conform meniului</w:t>
            </w:r>
          </w:p>
          <w:p w14:paraId="0A27F30D">
            <w:pPr>
              <w:numPr>
                <w:ilvl w:val="0"/>
                <w:numId w:val="0"/>
              </w:numPr>
              <w:shd w:val="clear" w:color="auto" w:fill="FFFFFF" w:themeFill="background1"/>
              <w:spacing w:before="120"/>
              <w:jc w:val="left"/>
              <w:rPr>
                <w:rFonts w:hint="default"/>
                <w:b/>
                <w:bCs/>
                <w:sz w:val="20"/>
                <w:szCs w:val="20"/>
                <w:lang w:val="ro-RO" w:eastAsia="ru-RU"/>
              </w:rPr>
            </w:pPr>
            <w:r>
              <w:rPr>
                <w:rFonts w:hint="default"/>
                <w:b/>
                <w:bCs/>
                <w:sz w:val="20"/>
                <w:szCs w:val="20"/>
                <w:lang w:val="en-US" w:eastAsia="ru-RU"/>
              </w:rPr>
              <w:t>318</w:t>
            </w:r>
            <w:r>
              <w:rPr>
                <w:rFonts w:hint="default"/>
                <w:b/>
                <w:bCs/>
                <w:sz w:val="20"/>
                <w:szCs w:val="20"/>
                <w:lang w:val="ro-RO" w:eastAsia="ru-RU"/>
              </w:rPr>
              <w:t xml:space="preserve"> copii x </w:t>
            </w:r>
            <w:r>
              <w:rPr>
                <w:rFonts w:hint="default"/>
                <w:b/>
                <w:bCs/>
                <w:sz w:val="20"/>
                <w:szCs w:val="20"/>
                <w:lang w:val="en-US" w:eastAsia="ru-RU"/>
              </w:rPr>
              <w:t>92</w:t>
            </w:r>
            <w:r>
              <w:rPr>
                <w:rFonts w:hint="default"/>
                <w:b/>
                <w:bCs/>
                <w:sz w:val="20"/>
                <w:szCs w:val="20"/>
                <w:lang w:val="ro-RO" w:eastAsia="ru-RU"/>
              </w:rPr>
              <w:t xml:space="preserve"> zile lucrătoare</w:t>
            </w:r>
          </w:p>
          <w:p w14:paraId="03B4F3A7">
            <w:pPr>
              <w:numPr>
                <w:ilvl w:val="0"/>
                <w:numId w:val="3"/>
              </w:numPr>
              <w:shd w:val="clear" w:color="auto" w:fill="FFFFFF" w:themeFill="background1"/>
              <w:spacing w:before="120"/>
              <w:jc w:val="left"/>
              <w:rPr>
                <w:rFonts w:hint="default"/>
                <w:sz w:val="20"/>
                <w:szCs w:val="20"/>
                <w:lang w:val="ro-RO" w:eastAsia="ru-RU"/>
              </w:rPr>
            </w:pPr>
            <w:r>
              <w:rPr>
                <w:rFonts w:hint="default"/>
                <w:sz w:val="20"/>
                <w:szCs w:val="20"/>
                <w:lang w:val="ro-RO" w:eastAsia="ru-RU"/>
              </w:rPr>
              <w:t>Servicii conexe alimentație (cheltuieli gaz,energie electrică, apă,canalizare,detergenți ,salarizare bucătari etc + servicii de catering pentru distribuire la grădinițele Albinuța și Romanița)</w:t>
            </w:r>
          </w:p>
          <w:p w14:paraId="3958425A">
            <w:pPr>
              <w:numPr>
                <w:ilvl w:val="0"/>
                <w:numId w:val="0"/>
              </w:numPr>
              <w:shd w:val="clear" w:color="auto" w:fill="FFFFFF" w:themeFill="background1"/>
              <w:spacing w:before="120"/>
              <w:jc w:val="left"/>
              <w:rPr>
                <w:rFonts w:hint="default"/>
                <w:b/>
                <w:bCs/>
                <w:sz w:val="20"/>
                <w:szCs w:val="20"/>
                <w:lang w:val="ro-RO" w:eastAsia="ru-RU"/>
              </w:rPr>
            </w:pPr>
            <w:r>
              <w:rPr>
                <w:rFonts w:hint="default"/>
                <w:b/>
                <w:bCs/>
                <w:sz w:val="20"/>
                <w:szCs w:val="20"/>
                <w:lang w:val="en-US" w:eastAsia="ru-RU"/>
              </w:rPr>
              <w:t>318</w:t>
            </w:r>
            <w:r>
              <w:rPr>
                <w:rFonts w:hint="default"/>
                <w:b/>
                <w:bCs/>
                <w:sz w:val="20"/>
                <w:szCs w:val="20"/>
                <w:lang w:val="ro-RO" w:eastAsia="ru-RU"/>
              </w:rPr>
              <w:t xml:space="preserve">copii x </w:t>
            </w:r>
            <w:r>
              <w:rPr>
                <w:rFonts w:hint="default"/>
                <w:b/>
                <w:bCs/>
                <w:sz w:val="20"/>
                <w:szCs w:val="20"/>
                <w:lang w:val="en-US" w:eastAsia="ru-RU"/>
              </w:rPr>
              <w:t xml:space="preserve">92 </w:t>
            </w:r>
            <w:r>
              <w:rPr>
                <w:rFonts w:hint="default"/>
                <w:b/>
                <w:bCs/>
                <w:sz w:val="20"/>
                <w:szCs w:val="20"/>
                <w:lang w:val="ro-RO" w:eastAsia="ru-RU"/>
              </w:rPr>
              <w:t>zile lucrătoare</w:t>
            </w:r>
          </w:p>
          <w:p w14:paraId="42EC6374">
            <w:pPr>
              <w:shd w:val="clear" w:color="auto" w:fill="FFFFFF" w:themeFill="background1"/>
              <w:spacing w:before="120"/>
              <w:jc w:val="left"/>
              <w:rPr>
                <w:rFonts w:hint="default"/>
                <w:sz w:val="20"/>
                <w:szCs w:val="20"/>
                <w:lang w:val="ro-RO" w:eastAsia="ru-RU"/>
              </w:rPr>
            </w:pPr>
            <w:r>
              <w:rPr>
                <w:rFonts w:hint="default"/>
                <w:sz w:val="20"/>
                <w:szCs w:val="20"/>
                <w:lang w:val="ru-RU" w:eastAsia="ru-RU"/>
              </w:rPr>
              <w:t>Criteriul de evaluare – maximul k-kal</w:t>
            </w:r>
            <w:r>
              <w:rPr>
                <w:rFonts w:hint="default"/>
                <w:sz w:val="20"/>
                <w:szCs w:val="20"/>
                <w:lang w:val="ro-RO" w:eastAsia="ru-RU"/>
              </w:rPr>
              <w:t xml:space="preserve"> </w:t>
            </w:r>
            <w:r>
              <w:rPr>
                <w:rFonts w:hint="default"/>
                <w:sz w:val="20"/>
                <w:szCs w:val="20"/>
                <w:lang w:val="ru-RU" w:eastAsia="ru-RU"/>
              </w:rPr>
              <w:t xml:space="preserve"> propuse în corespundere cu</w:t>
            </w:r>
            <w:r>
              <w:rPr>
                <w:rFonts w:hint="default"/>
                <w:sz w:val="20"/>
                <w:szCs w:val="20"/>
                <w:lang w:val="ro-RO" w:eastAsia="ru-RU"/>
              </w:rPr>
              <w:t xml:space="preserve"> </w:t>
            </w:r>
            <w:r>
              <w:rPr>
                <w:rFonts w:hint="default"/>
                <w:sz w:val="20"/>
                <w:szCs w:val="20"/>
                <w:lang w:val="ru-RU" w:eastAsia="ru-RU"/>
              </w:rPr>
              <w:t>recomandările Ordinului Nr. 638din 12-08-2016 și și Ordin nr.910din 02.10.2020 cu privire l</w:t>
            </w:r>
            <w:r>
              <w:rPr>
                <w:rFonts w:hint="default"/>
                <w:sz w:val="20"/>
                <w:szCs w:val="20"/>
                <w:lang w:val="ro-RO" w:eastAsia="ru-RU"/>
              </w:rPr>
              <w:t xml:space="preserve">a </w:t>
            </w:r>
            <w:r>
              <w:rPr>
                <w:rFonts w:hint="default"/>
                <w:sz w:val="20"/>
                <w:szCs w:val="20"/>
                <w:lang w:val="ru-RU" w:eastAsia="ru-RU"/>
              </w:rPr>
              <w:t>implementare</w:t>
            </w:r>
            <w:r>
              <w:rPr>
                <w:rFonts w:hint="default"/>
                <w:sz w:val="20"/>
                <w:szCs w:val="20"/>
                <w:lang w:val="ro-RO" w:eastAsia="ru-RU"/>
              </w:rPr>
              <w:t>a</w:t>
            </w:r>
          </w:p>
          <w:p w14:paraId="3F2EA9E5">
            <w:pPr>
              <w:shd w:val="clear" w:color="auto" w:fill="FFFFFF" w:themeFill="background1"/>
              <w:spacing w:before="120"/>
              <w:jc w:val="left"/>
              <w:rPr>
                <w:sz w:val="20"/>
                <w:szCs w:val="20"/>
                <w:lang w:val="ru-RU" w:eastAsia="ru-RU"/>
              </w:rPr>
            </w:pPr>
            <w:r>
              <w:rPr>
                <w:rFonts w:hint="default"/>
                <w:sz w:val="20"/>
                <w:szCs w:val="20"/>
                <w:lang w:val="ru-RU" w:eastAsia="ru-RU"/>
              </w:rPr>
              <w:t>,,Recomandărilor</w:t>
            </w:r>
            <w:r>
              <w:rPr>
                <w:rFonts w:hint="default"/>
                <w:sz w:val="20"/>
                <w:szCs w:val="20"/>
                <w:lang w:val="ro-RO" w:eastAsia="ru-RU"/>
              </w:rPr>
              <w:t xml:space="preserve"> </w:t>
            </w:r>
            <w:r>
              <w:rPr>
                <w:rFonts w:hint="default"/>
                <w:sz w:val="20"/>
                <w:szCs w:val="20"/>
                <w:lang w:val="ru-RU" w:eastAsia="ru-RU"/>
              </w:rPr>
              <w:t>pentru un regim alimentar sănătos</w:t>
            </w:r>
            <w:r>
              <w:rPr>
                <w:rFonts w:hint="default"/>
                <w:sz w:val="20"/>
                <w:szCs w:val="20"/>
                <w:lang w:val="ro-RO" w:eastAsia="ru-RU"/>
              </w:rPr>
              <w:t xml:space="preserve"> </w:t>
            </w:r>
            <w:r>
              <w:rPr>
                <w:rFonts w:hint="default"/>
                <w:sz w:val="20"/>
                <w:szCs w:val="20"/>
                <w:lang w:val="ru-RU" w:eastAsia="ru-RU"/>
              </w:rPr>
              <w:t>şi activitate fizică adecvată în</w:t>
            </w:r>
            <w:r>
              <w:rPr>
                <w:rFonts w:hint="default"/>
                <w:sz w:val="20"/>
                <w:szCs w:val="20"/>
                <w:lang w:val="ro-RO" w:eastAsia="ru-RU"/>
              </w:rPr>
              <w:t xml:space="preserve"> </w:t>
            </w:r>
            <w:r>
              <w:rPr>
                <w:rFonts w:hint="default"/>
                <w:sz w:val="20"/>
                <w:szCs w:val="20"/>
                <w:lang w:val="ru-RU" w:eastAsia="ru-RU"/>
              </w:rPr>
              <w:t>instituţiile de învăţămînt din</w:t>
            </w:r>
            <w:r>
              <w:rPr>
                <w:rFonts w:hint="default"/>
                <w:sz w:val="20"/>
                <w:szCs w:val="20"/>
                <w:lang w:val="ro-RO" w:eastAsia="ru-RU"/>
              </w:rPr>
              <w:t xml:space="preserve"> </w:t>
            </w:r>
            <w:r>
              <w:rPr>
                <w:rFonts w:hint="default"/>
                <w:sz w:val="20"/>
                <w:szCs w:val="20"/>
                <w:lang w:val="ru-RU" w:eastAsia="ru-RU"/>
              </w:rPr>
              <w:t>Republica Moldova”.</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2A9D5CA5">
            <w:pPr>
              <w:shd w:val="clear" w:color="auto" w:fill="FFFFFF" w:themeFill="background1"/>
              <w:spacing w:before="120"/>
              <w:jc w:val="center"/>
              <w:rPr>
                <w:sz w:val="20"/>
                <w:szCs w:val="20"/>
                <w:lang w:val="ru-RU" w:eastAsia="ru-RU"/>
              </w:rPr>
            </w:pPr>
          </w:p>
        </w:tc>
      </w:tr>
      <w:tr w14:paraId="7D4BB8F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9C88836">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C70222A">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A8CDA59">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Servicii</w:t>
            </w:r>
            <w:r>
              <w:rPr>
                <w:rFonts w:hint="default"/>
                <w:b/>
                <w:bCs/>
                <w:i w:val="0"/>
                <w:iCs/>
                <w:sz w:val="21"/>
                <w:szCs w:val="21"/>
                <w:lang w:val="ro-RO" w:eastAsia="ru-RU"/>
              </w:rPr>
              <w:t xml:space="preserve"> </w:t>
            </w:r>
            <w:r>
              <w:rPr>
                <w:rFonts w:hint="default"/>
                <w:b/>
                <w:bCs/>
                <w:i w:val="0"/>
                <w:iCs/>
                <w:sz w:val="21"/>
                <w:szCs w:val="21"/>
                <w:lang w:val="ru-RU" w:eastAsia="ru-RU"/>
              </w:rPr>
              <w:t>de alimenta</w:t>
            </w:r>
            <w:r>
              <w:rPr>
                <w:rFonts w:hint="default"/>
                <w:b/>
                <w:bCs/>
                <w:i w:val="0"/>
                <w:iCs/>
                <w:sz w:val="21"/>
                <w:szCs w:val="21"/>
                <w:lang w:val="ro-RO" w:eastAsia="ru-RU"/>
              </w:rPr>
              <w:t>r</w:t>
            </w:r>
            <w:r>
              <w:rPr>
                <w:rFonts w:hint="default"/>
                <w:b/>
                <w:bCs/>
                <w:i w:val="0"/>
                <w:iCs/>
                <w:sz w:val="21"/>
                <w:szCs w:val="21"/>
                <w:lang w:val="ru-RU" w:eastAsia="ru-RU"/>
              </w:rPr>
              <w:t>e a</w:t>
            </w:r>
          </w:p>
          <w:p w14:paraId="73C1F204">
            <w:pPr>
              <w:shd w:val="clear" w:color="auto" w:fill="FFFFFF" w:themeFill="background1"/>
              <w:spacing w:before="120"/>
              <w:jc w:val="center"/>
              <w:rPr>
                <w:rFonts w:hint="default"/>
                <w:b/>
                <w:sz w:val="20"/>
                <w:szCs w:val="20"/>
                <w:lang w:val="ro-RO" w:eastAsia="ru-RU"/>
              </w:rPr>
            </w:pPr>
            <w:r>
              <w:rPr>
                <w:rFonts w:hint="default"/>
                <w:b/>
                <w:bCs/>
                <w:i w:val="0"/>
                <w:iCs/>
                <w:sz w:val="21"/>
                <w:szCs w:val="21"/>
                <w:lang w:val="ru-RU" w:eastAsia="ru-RU"/>
              </w:rPr>
              <w:t xml:space="preserve">copiilor  </w:t>
            </w:r>
          </w:p>
          <w:p w14:paraId="02319E9C">
            <w:pPr>
              <w:shd w:val="clear" w:color="auto" w:fill="FFFFFF" w:themeFill="background1"/>
              <w:spacing w:before="120"/>
              <w:jc w:val="center"/>
              <w:rPr>
                <w:rFonts w:hint="default"/>
                <w:b/>
                <w:sz w:val="20"/>
                <w:szCs w:val="20"/>
                <w:lang w:val="en-US" w:eastAsia="ru-RU"/>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1ADEBBD">
            <w:pPr>
              <w:shd w:val="clear" w:color="auto" w:fill="FFFFFF" w:themeFill="background1"/>
              <w:spacing w:before="120"/>
              <w:jc w:val="center"/>
              <w:rPr>
                <w:sz w:val="20"/>
                <w:szCs w:val="20"/>
                <w:lang w:val="ru-RU" w:eastAsia="ru-RU"/>
              </w:rPr>
            </w:pP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4DFE7C0D">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4BBD96B6">
            <w:pPr>
              <w:shd w:val="clear" w:color="auto" w:fill="FFFFFF" w:themeFill="background1"/>
              <w:spacing w:before="120"/>
              <w:jc w:val="center"/>
              <w:rPr>
                <w:rFonts w:hint="default"/>
                <w:sz w:val="20"/>
                <w:szCs w:val="20"/>
                <w:highlight w:val="yellow"/>
                <w:lang w:val="ru-RU" w:eastAsia="ru-RU"/>
              </w:rPr>
            </w:pPr>
          </w:p>
          <w:p w14:paraId="72F9FF7C">
            <w:pPr>
              <w:shd w:val="clear" w:color="auto" w:fill="FFFFFF" w:themeFill="background1"/>
              <w:spacing w:before="120"/>
              <w:jc w:val="center"/>
              <w:rPr>
                <w:rFonts w:hint="default"/>
                <w:sz w:val="20"/>
                <w:szCs w:val="20"/>
                <w:highlight w:val="yellow"/>
                <w:lang w:val="ru-RU" w:eastAsia="ru-RU"/>
              </w:rPr>
            </w:pPr>
          </w:p>
          <w:p w14:paraId="758223FA">
            <w:pPr>
              <w:shd w:val="clear" w:color="auto" w:fill="FFFFFF" w:themeFill="background1"/>
              <w:spacing w:before="120"/>
              <w:jc w:val="center"/>
              <w:rPr>
                <w:rFonts w:hint="default"/>
                <w:sz w:val="20"/>
                <w:szCs w:val="20"/>
                <w:highlight w:val="yellow"/>
                <w:lang w:val="ro-RO" w:eastAsia="ru-RU"/>
              </w:rPr>
            </w:pP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47EE7ED2">
            <w:pPr>
              <w:shd w:val="clear" w:color="auto" w:fill="FFFFFF" w:themeFill="background1"/>
              <w:spacing w:before="120"/>
              <w:jc w:val="center"/>
              <w:rPr>
                <w:sz w:val="20"/>
                <w:szCs w:val="20"/>
                <w:lang w:val="ru-RU" w:eastAsia="ru-RU"/>
              </w:rPr>
            </w:pPr>
          </w:p>
          <w:p w14:paraId="0CA45C64">
            <w:pPr>
              <w:shd w:val="clear" w:color="auto" w:fill="FFFFFF" w:themeFill="background1"/>
              <w:spacing w:before="120"/>
              <w:ind w:firstLine="100" w:firstLineChars="50"/>
              <w:jc w:val="both"/>
              <w:rPr>
                <w:rFonts w:hint="default"/>
                <w:sz w:val="20"/>
                <w:szCs w:val="20"/>
                <w:lang w:val="ro-RO" w:eastAsia="ru-RU"/>
              </w:rPr>
            </w:pPr>
          </w:p>
          <w:p w14:paraId="5FD3DFB3">
            <w:pPr>
              <w:shd w:val="clear" w:color="auto" w:fill="FFFFFF" w:themeFill="background1"/>
              <w:spacing w:before="120"/>
              <w:jc w:val="both"/>
              <w:rPr>
                <w:rFonts w:hint="default"/>
                <w:sz w:val="20"/>
                <w:szCs w:val="20"/>
                <w:lang w:val="ro-RO" w:eastAsia="ru-RU"/>
              </w:rPr>
            </w:pPr>
          </w:p>
        </w:tc>
      </w:tr>
      <w:tr w14:paraId="4EF8D8D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DAAC02A">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6A640C3">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800AC7B">
            <w:pPr>
              <w:shd w:val="clear" w:color="auto" w:fill="FFFFFF" w:themeFill="background1"/>
              <w:spacing w:before="120"/>
              <w:jc w:val="both"/>
              <w:rPr>
                <w:rFonts w:hint="default"/>
                <w:i/>
                <w:sz w:val="20"/>
                <w:szCs w:val="20"/>
                <w:lang w:val="ro-RO" w:eastAsia="ru-RU"/>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DE452AE">
            <w:pPr>
              <w:shd w:val="clear" w:color="auto" w:fill="FFFFFF" w:themeFill="background1"/>
              <w:spacing w:before="120"/>
              <w:jc w:val="center"/>
              <w:rPr>
                <w:sz w:val="20"/>
                <w:szCs w:val="20"/>
                <w:lang w:val="ru-RU" w:eastAsia="ru-RU"/>
              </w:rPr>
            </w:pP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1E9CDD1A">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7A276736">
            <w:pPr>
              <w:shd w:val="clear" w:color="auto" w:fill="FFFFFF" w:themeFill="background1"/>
              <w:spacing w:before="120"/>
              <w:jc w:val="center"/>
              <w:rPr>
                <w:rFonts w:hint="default"/>
                <w:sz w:val="20"/>
                <w:szCs w:val="20"/>
                <w:highlight w:val="yellow"/>
                <w:lang w:val="ro-RO" w:eastAsia="ru-RU"/>
              </w:rPr>
            </w:pP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75978803">
            <w:pPr>
              <w:shd w:val="clear" w:color="auto" w:fill="FFFFFF" w:themeFill="background1"/>
              <w:spacing w:before="120"/>
              <w:jc w:val="center"/>
              <w:rPr>
                <w:rFonts w:hint="default"/>
                <w:sz w:val="20"/>
                <w:szCs w:val="20"/>
                <w:lang w:val="ro-RO" w:eastAsia="ru-RU"/>
              </w:rPr>
            </w:pPr>
          </w:p>
        </w:tc>
      </w:tr>
      <w:tr w14:paraId="792F0638">
        <w:tblPrEx>
          <w:tblCellMar>
            <w:top w:w="0" w:type="dxa"/>
            <w:left w:w="108" w:type="dxa"/>
            <w:bottom w:w="0" w:type="dxa"/>
            <w:right w:w="108" w:type="dxa"/>
          </w:tblCellMar>
        </w:tblPrEx>
        <w:trPr>
          <w:trHeight w:val="397" w:hRule="atLeast"/>
        </w:trPr>
        <w:tc>
          <w:tcPr>
            <w:tcW w:w="88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344D3D0">
            <w:pPr>
              <w:shd w:val="clear" w:color="auto" w:fill="FFFFFF" w:themeFill="background1"/>
              <w:spacing w:before="120"/>
              <w:jc w:val="center"/>
              <w:rPr>
                <w:rFonts w:hint="default"/>
                <w:sz w:val="20"/>
                <w:szCs w:val="20"/>
                <w:lang w:val="en-US"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r>
              <w:rPr>
                <w:rFonts w:hint="default"/>
                <w:b/>
                <w:sz w:val="20"/>
                <w:szCs w:val="20"/>
                <w:lang w:val="ro-RO" w:eastAsia="ru-RU"/>
              </w:rPr>
              <w:t xml:space="preserve"> fără TVA</w:t>
            </w:r>
            <w:r>
              <w:rPr>
                <w:rFonts w:hint="default"/>
                <w:b/>
                <w:sz w:val="20"/>
                <w:szCs w:val="20"/>
                <w:lang w:val="en-US" w:eastAsia="ru-RU"/>
              </w:rPr>
              <w:t xml:space="preserve">  438840.00</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68F5C589">
            <w:pPr>
              <w:shd w:val="clear" w:color="auto" w:fill="FFFFFF" w:themeFill="background1"/>
              <w:spacing w:before="120"/>
              <w:jc w:val="center"/>
              <w:rPr>
                <w:rFonts w:hint="default"/>
                <w:sz w:val="20"/>
                <w:szCs w:val="20"/>
                <w:lang w:val="ro-RO" w:eastAsia="ru-RU"/>
              </w:rPr>
            </w:pPr>
          </w:p>
        </w:tc>
      </w:tr>
    </w:tbl>
    <w:p w14:paraId="051DABC3">
      <w:pPr>
        <w:numPr>
          <w:ilvl w:val="0"/>
          <w:numId w:val="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4D65B572">
      <w:pPr>
        <w:numPr>
          <w:ilvl w:val="0"/>
          <w:numId w:val="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5CB34E1F">
      <w:pPr>
        <w:numPr>
          <w:ilvl w:val="0"/>
          <w:numId w:val="4"/>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14:paraId="5A2C0183">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65EB87AB">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60ED4FC6">
      <w:pPr>
        <w:numPr>
          <w:ilvl w:val="0"/>
          <w:numId w:val="4"/>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14:paraId="1FBF2258">
      <w:pPr>
        <w:shd w:val="clear" w:color="auto" w:fill="FFFFFF" w:themeFill="background1"/>
        <w:tabs>
          <w:tab w:val="right" w:pos="426"/>
        </w:tabs>
        <w:rPr>
          <w:lang w:val="it-IT" w:eastAsia="ru-RU"/>
        </w:rPr>
      </w:pPr>
    </w:p>
    <w:p w14:paraId="2BA7498A">
      <w:pPr>
        <w:numPr>
          <w:ilvl w:val="0"/>
          <w:numId w:val="2"/>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rFonts w:hint="default"/>
          <w:b/>
          <w:u w:val="single"/>
          <w:lang w:val="ro-RO" w:eastAsia="ru-RU"/>
        </w:rPr>
        <w:t>N</w:t>
      </w:r>
      <w:r>
        <w:rPr>
          <w:b/>
          <w:u w:val="single"/>
          <w:lang w:val="en-US" w:eastAsia="ru-RU"/>
        </w:rPr>
        <w:t>u se admit</w:t>
      </w:r>
    </w:p>
    <w:p w14:paraId="73FB895F">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19930CAD">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Pr>
          <w:rFonts w:hint="default"/>
          <w:b/>
          <w:u w:val="single"/>
          <w:lang w:val="ro-RO" w:eastAsia="ru-RU"/>
        </w:rPr>
        <w:t xml:space="preserve">ianuarie </w:t>
      </w:r>
      <w:r>
        <w:rPr>
          <w:rFonts w:hint="default"/>
          <w:b/>
          <w:u w:val="single"/>
          <w:lang w:val="it-IT" w:eastAsia="ru-RU"/>
        </w:rPr>
        <w:t>-</w:t>
      </w:r>
      <w:r>
        <w:rPr>
          <w:rFonts w:hint="default"/>
          <w:b/>
          <w:u w:val="single"/>
          <w:lang w:val="ro-RO" w:eastAsia="ru-RU"/>
        </w:rPr>
        <w:t xml:space="preserve"> </w:t>
      </w:r>
      <w:r>
        <w:rPr>
          <w:rFonts w:hint="default"/>
          <w:b/>
          <w:u w:val="single"/>
          <w:lang w:val="en-US" w:eastAsia="ru-RU"/>
        </w:rPr>
        <w:t>mai</w:t>
      </w:r>
      <w:r>
        <w:rPr>
          <w:rFonts w:hint="default"/>
          <w:b/>
          <w:u w:val="single"/>
          <w:lang w:val="it-IT" w:eastAsia="ru-RU"/>
        </w:rPr>
        <w:t xml:space="preserve"> 202</w:t>
      </w:r>
      <w:r>
        <w:rPr>
          <w:rFonts w:hint="default"/>
          <w:b/>
          <w:u w:val="single"/>
          <w:lang w:val="en-US" w:eastAsia="ru-RU"/>
        </w:rPr>
        <w:t>6</w:t>
      </w:r>
      <w:r>
        <w:rPr>
          <w:rFonts w:hint="default"/>
          <w:b/>
          <w:u w:val="single"/>
          <w:lang w:val="it-IT" w:eastAsia="ru-RU"/>
        </w:rPr>
        <w:t xml:space="preserve"> </w:t>
      </w:r>
    </w:p>
    <w:p w14:paraId="5638C7DD">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rFonts w:hint="default"/>
          <w:b/>
          <w:lang w:val="ro-RO" w:eastAsia="ru-RU"/>
        </w:rPr>
        <w:t xml:space="preserve"> </w:t>
      </w:r>
      <w:r>
        <w:rPr>
          <w:rFonts w:hint="default"/>
          <w:b/>
          <w:u w:val="single"/>
          <w:lang w:val="ro-RO" w:eastAsia="ru-RU"/>
        </w:rPr>
        <w:t>3</w:t>
      </w:r>
      <w:r>
        <w:rPr>
          <w:rFonts w:hint="default"/>
          <w:b/>
          <w:u w:val="single"/>
          <w:lang w:val="en-US" w:eastAsia="ru-RU"/>
        </w:rPr>
        <w:t xml:space="preserve">0 iunie </w:t>
      </w:r>
      <w:r>
        <w:rPr>
          <w:rFonts w:hint="default"/>
          <w:b/>
          <w:u w:val="single"/>
          <w:lang w:val="ro-RO" w:eastAsia="ru-RU"/>
        </w:rPr>
        <w:t xml:space="preserve"> 202</w:t>
      </w:r>
      <w:r>
        <w:rPr>
          <w:rFonts w:hint="default"/>
          <w:b/>
          <w:u w:val="single"/>
          <w:lang w:val="en-US" w:eastAsia="ru-RU"/>
        </w:rPr>
        <w:t>6</w:t>
      </w:r>
      <w:bookmarkStart w:id="2" w:name="_GoBack"/>
      <w:bookmarkEnd w:id="2"/>
    </w:p>
    <w:p w14:paraId="21A16492">
      <w:pPr>
        <w:numPr>
          <w:ilvl w:val="0"/>
          <w:numId w:val="2"/>
        </w:numPr>
        <w:tabs>
          <w:tab w:val="right" w:pos="426"/>
        </w:tabs>
        <w:spacing w:before="120"/>
        <w:ind w:left="360"/>
        <w:rPr>
          <w:b/>
          <w:u w:val="single"/>
          <w:lang w:val="it-IT" w:eastAsia="ru-RU"/>
        </w:rPr>
      </w:pPr>
      <w:r>
        <w:rPr>
          <w:b/>
          <w:lang w:val="it-IT" w:eastAsia="ru-RU"/>
        </w:rPr>
        <w:t xml:space="preserve">Contract de achiziție rezervat atelierelor protejate sau că acesta poate fi executat numai în cadrul unor programe de angajare protejată (după caz): </w:t>
      </w:r>
      <w:r>
        <w:rPr>
          <w:rFonts w:hint="default"/>
          <w:b/>
          <w:u w:val="single"/>
          <w:lang w:val="ro-RO" w:eastAsia="ru-RU"/>
        </w:rPr>
        <w:t xml:space="preserve">    nu____</w:t>
      </w:r>
    </w:p>
    <w:p w14:paraId="4B4782B7">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2B747BF9">
      <w:pPr>
        <w:numPr>
          <w:ilvl w:val="0"/>
          <w:numId w:val="2"/>
        </w:numPr>
        <w:shd w:val="clear" w:color="auto" w:fill="FFFFFF" w:themeFill="background1"/>
        <w:tabs>
          <w:tab w:val="right" w:pos="426"/>
        </w:tabs>
        <w:spacing w:before="120"/>
        <w:ind w:left="360"/>
        <w:rPr>
          <w:b/>
          <w:u w:val="single"/>
          <w:lang w:val="it-IT" w:eastAsia="ru-RU"/>
        </w:rPr>
      </w:pPr>
      <w:r>
        <w:rPr>
          <w:b/>
          <w:lang w:val="it-IT" w:eastAsia="ru-RU"/>
        </w:rPr>
        <w:tab/>
      </w:r>
      <w:r>
        <w:rPr>
          <w:b/>
          <w:lang w:val="it-IT" w:eastAsia="ru-RU"/>
        </w:rPr>
        <w:t>Prestarea serviciului este rezervată unei anumite profesii în temeiul unor legi sau al unor acte administrative:</w:t>
      </w:r>
      <w:r>
        <w:rPr>
          <w:b/>
          <w:u w:val="none"/>
          <w:lang w:val="it-IT" w:eastAsia="ru-RU"/>
        </w:rPr>
        <w:t xml:space="preserve">  </w:t>
      </w:r>
      <w:r>
        <w:rPr>
          <w:rFonts w:hint="default"/>
          <w:b/>
          <w:u w:val="single"/>
          <w:lang w:val="ro-RO" w:eastAsia="ru-RU"/>
        </w:rPr>
        <w:t>Nu se aplică</w:t>
      </w:r>
    </w:p>
    <w:p w14:paraId="44B0DF79">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2440CBD4">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7DAA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4EB69B5">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1B056CE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3A7C89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1196557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02E2F17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8F5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32FF1C1">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w:t>
            </w:r>
          </w:p>
        </w:tc>
        <w:tc>
          <w:tcPr>
            <w:tcW w:w="3391" w:type="dxa"/>
            <w:shd w:val="clear" w:color="auto" w:fill="auto"/>
          </w:tcPr>
          <w:p w14:paraId="6B328617">
            <w:pPr>
              <w:shd w:val="clear" w:color="auto" w:fill="FFFFFF" w:themeFill="background1"/>
              <w:tabs>
                <w:tab w:val="left" w:pos="612"/>
              </w:tabs>
              <w:spacing w:before="120" w:after="120"/>
              <w:ind w:firstLine="990" w:firstLineChars="450"/>
              <w:rPr>
                <w:iCs/>
                <w:lang w:val="ru-RU" w:eastAsia="ru-RU"/>
              </w:rPr>
            </w:pPr>
            <w:r>
              <w:rPr>
                <w:iCs/>
                <w:sz w:val="22"/>
                <w:szCs w:val="22"/>
                <w:lang w:val="ru-RU" w:eastAsia="ru-RU"/>
              </w:rPr>
              <w:t>DUAE</w:t>
            </w:r>
          </w:p>
        </w:tc>
        <w:tc>
          <w:tcPr>
            <w:tcW w:w="3209" w:type="dxa"/>
            <w:shd w:val="clear" w:color="auto" w:fill="auto"/>
          </w:tcPr>
          <w:p w14:paraId="2D1E909D">
            <w:pPr>
              <w:shd w:val="clear" w:color="auto" w:fill="FFFFFF" w:themeFill="background1"/>
              <w:tabs>
                <w:tab w:val="left" w:pos="612"/>
              </w:tabs>
              <w:spacing w:before="120" w:after="120"/>
              <w:rPr>
                <w:iCs/>
                <w:lang w:val="ru-RU" w:eastAsia="ru-RU"/>
              </w:rPr>
            </w:pPr>
            <w:r>
              <w:rPr>
                <w:rFonts w:hint="default"/>
                <w:iCs/>
                <w:sz w:val="22"/>
                <w:szCs w:val="22"/>
                <w:lang w:val="ru-RU" w:eastAsia="ru-RU"/>
              </w:rPr>
              <w:t>Formularul DUAE, completat de către</w:t>
            </w:r>
            <w:r>
              <w:rPr>
                <w:rFonts w:hint="default"/>
                <w:iCs/>
                <w:sz w:val="22"/>
                <w:szCs w:val="22"/>
                <w:lang w:val="ro-RO" w:eastAsia="ru-RU"/>
              </w:rPr>
              <w:t xml:space="preserve"> </w:t>
            </w:r>
            <w:r>
              <w:rPr>
                <w:rFonts w:hint="default"/>
                <w:iCs/>
                <w:sz w:val="22"/>
                <w:szCs w:val="22"/>
                <w:lang w:val="ru-RU" w:eastAsia="ru-RU"/>
              </w:rPr>
              <w:t>operatorul economic participant, confirmat</w:t>
            </w:r>
            <w:r>
              <w:rPr>
                <w:rFonts w:hint="default"/>
                <w:iCs/>
                <w:sz w:val="22"/>
                <w:szCs w:val="22"/>
                <w:lang w:val="ro-RO" w:eastAsia="ru-RU"/>
              </w:rPr>
              <w:t xml:space="preserve"> </w:t>
            </w:r>
            <w:r>
              <w:rPr>
                <w:rFonts w:hint="default"/>
                <w:iCs/>
                <w:sz w:val="22"/>
                <w:szCs w:val="22"/>
                <w:lang w:val="ru-RU" w:eastAsia="ru-RU"/>
              </w:rPr>
              <w:t>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124E289E">
            <w:pPr>
              <w:shd w:val="clear" w:color="auto" w:fill="FFFFFF" w:themeFill="background1"/>
              <w:tabs>
                <w:tab w:val="left" w:pos="612"/>
              </w:tabs>
              <w:spacing w:before="120" w:after="120"/>
              <w:rPr>
                <w:rFonts w:hint="default"/>
                <w:iCs/>
                <w:lang w:val="ro-RO" w:eastAsia="ru-RU"/>
              </w:rPr>
            </w:pPr>
            <w:r>
              <w:rPr>
                <w:rFonts w:hint="default"/>
                <w:iCs/>
                <w:lang w:val="ro-RO" w:eastAsia="ru-RU"/>
              </w:rPr>
              <w:t>Obligatoriu</w:t>
            </w:r>
          </w:p>
        </w:tc>
      </w:tr>
      <w:tr w14:paraId="5D6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688F63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2</w:t>
            </w:r>
          </w:p>
        </w:tc>
        <w:tc>
          <w:tcPr>
            <w:tcW w:w="3391" w:type="dxa"/>
            <w:shd w:val="clear" w:color="auto" w:fill="auto"/>
          </w:tcPr>
          <w:p w14:paraId="1BE3046C">
            <w:pPr>
              <w:shd w:val="clear" w:color="auto" w:fill="FFFFFF" w:themeFill="background1"/>
              <w:tabs>
                <w:tab w:val="left" w:pos="612"/>
              </w:tabs>
              <w:spacing w:before="120" w:after="120"/>
              <w:rPr>
                <w:iCs/>
                <w:lang w:val="ru-RU" w:eastAsia="ru-RU"/>
              </w:rPr>
            </w:pPr>
            <w:r>
              <w:rPr>
                <w:rFonts w:hint="default"/>
                <w:iCs/>
                <w:sz w:val="22"/>
                <w:szCs w:val="22"/>
                <w:lang w:val="ru-RU" w:eastAsia="ru-RU"/>
              </w:rPr>
              <w:t>Oferta - specificații tehnice și de preț(conform Anexelor nr. 22 și nr. 23 la</w:t>
            </w:r>
            <w:r>
              <w:rPr>
                <w:rFonts w:hint="default"/>
                <w:iCs/>
                <w:sz w:val="22"/>
                <w:szCs w:val="22"/>
                <w:lang w:val="ro-RO" w:eastAsia="ru-RU"/>
              </w:rPr>
              <w:t xml:space="preserve"> </w:t>
            </w:r>
            <w:r>
              <w:rPr>
                <w:rFonts w:hint="default"/>
                <w:iCs/>
                <w:sz w:val="22"/>
                <w:szCs w:val="22"/>
                <w:lang w:val="ru-RU" w:eastAsia="ru-RU"/>
              </w:rPr>
              <w:t>Documentația standard aprobată</w:t>
            </w:r>
            <w:r>
              <w:rPr>
                <w:rFonts w:hint="default"/>
                <w:iCs/>
                <w:sz w:val="22"/>
                <w:szCs w:val="22"/>
                <w:lang w:val="ro-RO" w:eastAsia="ru-RU"/>
              </w:rPr>
              <w:t xml:space="preserve"> </w:t>
            </w:r>
            <w:r>
              <w:rPr>
                <w:rFonts w:hint="default"/>
                <w:iCs/>
                <w:sz w:val="22"/>
                <w:szCs w:val="22"/>
                <w:lang w:val="ru-RU" w:eastAsia="ru-RU"/>
              </w:rPr>
              <w:t>prin Ordinul</w:t>
            </w:r>
            <w:r>
              <w:rPr>
                <w:rFonts w:hint="default"/>
                <w:iCs/>
                <w:sz w:val="22"/>
                <w:szCs w:val="22"/>
                <w:lang w:val="ro-RO" w:eastAsia="ru-RU"/>
              </w:rPr>
              <w:t xml:space="preserve"> </w:t>
            </w:r>
            <w:r>
              <w:rPr>
                <w:rFonts w:hint="default"/>
                <w:iCs/>
                <w:sz w:val="22"/>
                <w:szCs w:val="22"/>
                <w:lang w:val="ru-RU" w:eastAsia="ru-RU"/>
              </w:rPr>
              <w:t>Ministrului Finanţelor</w:t>
            </w:r>
            <w:r>
              <w:rPr>
                <w:rFonts w:hint="default"/>
                <w:iCs/>
                <w:sz w:val="22"/>
                <w:szCs w:val="22"/>
                <w:lang w:val="ro-RO" w:eastAsia="ru-RU"/>
              </w:rPr>
              <w:t xml:space="preserve"> </w:t>
            </w:r>
            <w:r>
              <w:rPr>
                <w:rFonts w:hint="default"/>
                <w:iCs/>
                <w:sz w:val="22"/>
                <w:szCs w:val="22"/>
                <w:lang w:val="ru-RU" w:eastAsia="ru-RU"/>
              </w:rPr>
              <w:t>nr. 115 din 15.09.2021)</w:t>
            </w:r>
          </w:p>
        </w:tc>
        <w:tc>
          <w:tcPr>
            <w:tcW w:w="3209" w:type="dxa"/>
            <w:shd w:val="clear" w:color="auto" w:fill="auto"/>
          </w:tcPr>
          <w:p w14:paraId="7C53DC53">
            <w:pPr>
              <w:shd w:val="clear" w:color="auto" w:fill="FFFFFF" w:themeFill="background1"/>
              <w:tabs>
                <w:tab w:val="left" w:pos="612"/>
              </w:tabs>
              <w:spacing w:before="120" w:after="120"/>
              <w:rPr>
                <w:iCs/>
                <w:lang w:val="ru-RU" w:eastAsia="ru-RU"/>
              </w:rPr>
            </w:pPr>
            <w:r>
              <w:rPr>
                <w:rFonts w:hint="default"/>
                <w:iCs/>
                <w:sz w:val="22"/>
                <w:szCs w:val="22"/>
                <w:lang w:val="ru-RU" w:eastAsia="ru-RU"/>
              </w:rPr>
              <w:t>Anexele 22 și 23, completate de către</w:t>
            </w:r>
            <w:r>
              <w:rPr>
                <w:rFonts w:hint="default"/>
                <w:iCs/>
                <w:sz w:val="22"/>
                <w:szCs w:val="22"/>
                <w:lang w:val="ro-RO" w:eastAsia="ru-RU"/>
              </w:rPr>
              <w:t xml:space="preserve"> </w:t>
            </w:r>
            <w:r>
              <w:rPr>
                <w:rFonts w:hint="default"/>
                <w:iCs/>
                <w:sz w:val="22"/>
                <w:szCs w:val="22"/>
                <w:lang w:val="ru-RU" w:eastAsia="ru-RU"/>
              </w:rPr>
              <w:t>operatorul economic participant,confirmate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A06CB3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1D3A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044A3EC">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3</w:t>
            </w:r>
          </w:p>
        </w:tc>
        <w:tc>
          <w:tcPr>
            <w:tcW w:w="3391" w:type="dxa"/>
            <w:shd w:val="clear" w:color="auto" w:fill="auto"/>
          </w:tcPr>
          <w:p w14:paraId="5BE19306">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Extras din Registrul de Stat al</w:t>
            </w:r>
          </w:p>
          <w:p w14:paraId="180E9D3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persoanelor juridice</w:t>
            </w:r>
          </w:p>
        </w:tc>
        <w:tc>
          <w:tcPr>
            <w:tcW w:w="3209" w:type="dxa"/>
            <w:shd w:val="clear" w:color="auto" w:fill="auto"/>
          </w:tcPr>
          <w:p w14:paraId="3C18E191">
            <w:pPr>
              <w:shd w:val="clear" w:color="auto" w:fill="FFFFFF" w:themeFill="background1"/>
              <w:tabs>
                <w:tab w:val="left" w:pos="612"/>
              </w:tabs>
              <w:spacing w:before="120" w:after="120"/>
              <w:rPr>
                <w:iCs/>
                <w:lang w:val="ru-RU" w:eastAsia="ru-RU"/>
              </w:rPr>
            </w:pPr>
            <w:r>
              <w:rPr>
                <w:rFonts w:hint="default"/>
                <w:iCs/>
                <w:sz w:val="22"/>
                <w:szCs w:val="22"/>
                <w:lang w:val="ru-RU" w:eastAsia="ru-RU"/>
              </w:rPr>
              <w:t>Copia documentului, confirmată prin</w:t>
            </w:r>
            <w:r>
              <w:rPr>
                <w:rFonts w:hint="default"/>
                <w:iCs/>
                <w:sz w:val="22"/>
                <w:szCs w:val="22"/>
                <w:lang w:val="ro-RO" w:eastAsia="ru-RU"/>
              </w:rPr>
              <w:t xml:space="preserve"> </w:t>
            </w:r>
            <w:r>
              <w:rPr>
                <w:rFonts w:hint="default"/>
                <w:iCs/>
                <w:sz w:val="22"/>
                <w:szCs w:val="22"/>
                <w:lang w:val="ru-RU" w:eastAsia="ru-RU"/>
              </w:rPr>
              <w:t>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68B1864">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3D1D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47B56BA">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4</w:t>
            </w:r>
          </w:p>
        </w:tc>
        <w:tc>
          <w:tcPr>
            <w:tcW w:w="3391" w:type="dxa"/>
            <w:shd w:val="clear" w:color="auto" w:fill="auto"/>
          </w:tcPr>
          <w:p w14:paraId="2AD967D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Intenția de participare în cadrul</w:t>
            </w:r>
          </w:p>
          <w:p w14:paraId="6E158B4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procedurii de achiziție</w:t>
            </w:r>
          </w:p>
        </w:tc>
        <w:tc>
          <w:tcPr>
            <w:tcW w:w="3209" w:type="dxa"/>
            <w:shd w:val="clear" w:color="auto" w:fill="auto"/>
          </w:tcPr>
          <w:p w14:paraId="2D798F4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Cerere de participare completată conform</w:t>
            </w:r>
            <w:r>
              <w:rPr>
                <w:rFonts w:hint="default"/>
                <w:iCs/>
                <w:sz w:val="22"/>
                <w:szCs w:val="22"/>
                <w:lang w:val="ro-RO" w:eastAsia="ru-RU"/>
              </w:rPr>
              <w:t xml:space="preserve"> </w:t>
            </w:r>
            <w:r>
              <w:rPr>
                <w:rFonts w:hint="default"/>
                <w:iCs/>
                <w:sz w:val="22"/>
                <w:szCs w:val="22"/>
                <w:lang w:val="ru-RU" w:eastAsia="ru-RU"/>
              </w:rPr>
              <w:t>Anexei nr. 7 la Documentația standard</w:t>
            </w:r>
          </w:p>
          <w:p w14:paraId="515CA00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aprobată prin Ordinul Ministrului</w:t>
            </w:r>
          </w:p>
          <w:p w14:paraId="3CA2C0CE">
            <w:pPr>
              <w:shd w:val="clear" w:color="auto" w:fill="FFFFFF" w:themeFill="background1"/>
              <w:tabs>
                <w:tab w:val="left" w:pos="612"/>
              </w:tabs>
              <w:spacing w:before="120" w:after="120"/>
              <w:rPr>
                <w:iCs/>
                <w:sz w:val="22"/>
                <w:szCs w:val="22"/>
                <w:lang w:val="ru-RU" w:eastAsia="ru-RU"/>
              </w:rPr>
            </w:pPr>
            <w:r>
              <w:rPr>
                <w:rFonts w:hint="default"/>
                <w:iCs/>
                <w:sz w:val="22"/>
                <w:szCs w:val="22"/>
                <w:lang w:val="ru-RU" w:eastAsia="ru-RU"/>
              </w:rPr>
              <w:t>Finanţelor nr. 115 din 15.09.2021,confirmată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091AB31">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17A7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D498473">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5</w:t>
            </w:r>
          </w:p>
        </w:tc>
        <w:tc>
          <w:tcPr>
            <w:tcW w:w="3391" w:type="dxa"/>
            <w:shd w:val="clear" w:color="auto" w:fill="auto"/>
          </w:tcPr>
          <w:p w14:paraId="5E851588">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Menținerea valabilității ofertei pentru</w:t>
            </w:r>
            <w:r>
              <w:rPr>
                <w:rFonts w:hint="default"/>
                <w:iCs/>
                <w:sz w:val="22"/>
                <w:szCs w:val="22"/>
                <w:lang w:val="ro-RO" w:eastAsia="ru-RU"/>
              </w:rPr>
              <w:t xml:space="preserve"> </w:t>
            </w:r>
            <w:r>
              <w:rPr>
                <w:rFonts w:hint="default"/>
                <w:iCs/>
                <w:sz w:val="22"/>
                <w:szCs w:val="22"/>
                <w:lang w:val="ru-RU" w:eastAsia="ru-RU"/>
              </w:rPr>
              <w:t>o durată de 30 de zile</w:t>
            </w:r>
          </w:p>
        </w:tc>
        <w:tc>
          <w:tcPr>
            <w:tcW w:w="3209" w:type="dxa"/>
            <w:shd w:val="clear" w:color="auto" w:fill="auto"/>
          </w:tcPr>
          <w:p w14:paraId="3F71D979">
            <w:pPr>
              <w:shd w:val="clear" w:color="auto" w:fill="FFFFFF" w:themeFill="background1"/>
              <w:tabs>
                <w:tab w:val="left" w:pos="612"/>
              </w:tabs>
              <w:spacing w:before="120" w:after="120"/>
              <w:rPr>
                <w:iCs/>
                <w:sz w:val="22"/>
                <w:szCs w:val="22"/>
                <w:lang w:val="ru-RU" w:eastAsia="ru-RU"/>
              </w:rPr>
            </w:pPr>
            <w:r>
              <w:rPr>
                <w:rFonts w:hint="default"/>
                <w:iCs/>
                <w:sz w:val="22"/>
                <w:szCs w:val="22"/>
                <w:lang w:val="ru-RU" w:eastAsia="ru-RU"/>
              </w:rPr>
              <w:t>Declaraţie privind valabilitatea ofertei,completată conform Anexei nr. 8 la</w:t>
            </w:r>
            <w:r>
              <w:rPr>
                <w:rFonts w:hint="default"/>
                <w:iCs/>
                <w:sz w:val="22"/>
                <w:szCs w:val="22"/>
                <w:lang w:val="ro-RO" w:eastAsia="ru-RU"/>
              </w:rPr>
              <w:t xml:space="preserve"> </w:t>
            </w:r>
            <w:r>
              <w:rPr>
                <w:rFonts w:hint="default"/>
                <w:iCs/>
                <w:sz w:val="22"/>
                <w:szCs w:val="22"/>
                <w:lang w:val="ru-RU" w:eastAsia="ru-RU"/>
              </w:rPr>
              <w:t>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Obligatoriu</w:t>
            </w:r>
            <w:r>
              <w:rPr>
                <w:rFonts w:hint="default"/>
                <w:iCs/>
                <w:sz w:val="22"/>
                <w:szCs w:val="22"/>
                <w:lang w:val="ro-RO" w:eastAsia="ru-RU"/>
              </w:rPr>
              <w:t xml:space="preserve"> </w:t>
            </w:r>
            <w:r>
              <w:rPr>
                <w:rFonts w:hint="default"/>
                <w:iCs/>
                <w:sz w:val="22"/>
                <w:szCs w:val="22"/>
                <w:lang w:val="ru-RU" w:eastAsia="ru-RU"/>
              </w:rPr>
              <w:t>15.09.2021,</w:t>
            </w:r>
            <w:r>
              <w:rPr>
                <w:rFonts w:hint="default"/>
                <w:iCs/>
                <w:sz w:val="22"/>
                <w:szCs w:val="22"/>
                <w:lang w:val="ro-RO" w:eastAsia="ru-RU"/>
              </w:rPr>
              <w:t xml:space="preserve"> </w:t>
            </w:r>
            <w:r>
              <w:rPr>
                <w:rFonts w:hint="default"/>
                <w:iCs/>
                <w:sz w:val="22"/>
                <w:szCs w:val="22"/>
                <w:lang w:val="ru-RU" w:eastAsia="ru-RU"/>
              </w:rPr>
              <w:t>confirmată prin aplicarea</w:t>
            </w:r>
            <w:r>
              <w:rPr>
                <w:rFonts w:hint="default"/>
                <w:iCs/>
                <w:sz w:val="22"/>
                <w:szCs w:val="22"/>
                <w:lang w:val="ro-RO" w:eastAsia="ru-RU"/>
              </w:rPr>
              <w:t xml:space="preserve"> </w:t>
            </w:r>
            <w:r>
              <w:rPr>
                <w:rFonts w:hint="default"/>
                <w:iCs/>
                <w:sz w:val="22"/>
                <w:szCs w:val="22"/>
                <w:lang w:val="ru-RU" w:eastAsia="ru-RU"/>
              </w:rPr>
              <w:t>semnăturii electronic</w:t>
            </w:r>
          </w:p>
        </w:tc>
        <w:tc>
          <w:tcPr>
            <w:tcW w:w="1595" w:type="dxa"/>
            <w:shd w:val="clear" w:color="auto" w:fill="auto"/>
          </w:tcPr>
          <w:p w14:paraId="2EF26442">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5ED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A65F8F5">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6</w:t>
            </w:r>
          </w:p>
        </w:tc>
        <w:tc>
          <w:tcPr>
            <w:tcW w:w="3391" w:type="dxa"/>
            <w:shd w:val="clear" w:color="auto" w:fill="auto"/>
          </w:tcPr>
          <w:p w14:paraId="723FED0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Autorizație sanitar-veterinară de</w:t>
            </w:r>
          </w:p>
          <w:p w14:paraId="6B4D552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funcționare</w:t>
            </w:r>
          </w:p>
        </w:tc>
        <w:tc>
          <w:tcPr>
            <w:tcW w:w="3209" w:type="dxa"/>
            <w:shd w:val="clear" w:color="auto" w:fill="auto"/>
          </w:tcPr>
          <w:p w14:paraId="43B40D37">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eliberat de ANSA,confirmată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0AC05DA9">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AD4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6663F3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7</w:t>
            </w:r>
          </w:p>
        </w:tc>
        <w:tc>
          <w:tcPr>
            <w:tcW w:w="3391" w:type="dxa"/>
            <w:shd w:val="clear" w:color="auto" w:fill="auto"/>
          </w:tcPr>
          <w:p w14:paraId="59A6EA4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Autorizație sanitar-veterinară pe</w:t>
            </w:r>
          </w:p>
          <w:p w14:paraId="1420BB5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unitatea de transport</w:t>
            </w:r>
          </w:p>
        </w:tc>
        <w:tc>
          <w:tcPr>
            <w:tcW w:w="3209" w:type="dxa"/>
            <w:shd w:val="clear" w:color="auto" w:fill="auto"/>
          </w:tcPr>
          <w:p w14:paraId="3F332B74">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eliberat de ANSA,confirmată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376C2EFD">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2B78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8ED4078">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8</w:t>
            </w:r>
          </w:p>
        </w:tc>
        <w:tc>
          <w:tcPr>
            <w:tcW w:w="3391" w:type="dxa"/>
            <w:shd w:val="clear" w:color="auto" w:fill="auto"/>
          </w:tcPr>
          <w:p w14:paraId="4213AF84">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Meniul-model pentru 10 zile</w:t>
            </w:r>
          </w:p>
          <w:p w14:paraId="717B626A">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lucrătoare (conform normelor</w:t>
            </w:r>
          </w:p>
          <w:p w14:paraId="658E1240">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prevăzute în actele normative și</w:t>
            </w:r>
          </w:p>
          <w:p w14:paraId="7CC6AE8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legislative ale Republicii Moldova)</w:t>
            </w:r>
          </w:p>
        </w:tc>
        <w:tc>
          <w:tcPr>
            <w:tcW w:w="3209" w:type="dxa"/>
            <w:shd w:val="clear" w:color="auto" w:fill="auto"/>
          </w:tcPr>
          <w:p w14:paraId="118DE76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confirmată prin</w:t>
            </w:r>
            <w:r>
              <w:rPr>
                <w:rFonts w:hint="default"/>
                <w:iCs/>
                <w:sz w:val="22"/>
                <w:szCs w:val="22"/>
                <w:lang w:val="ro-RO" w:eastAsia="ru-RU"/>
              </w:rPr>
              <w:t xml:space="preserve"> </w:t>
            </w:r>
            <w:r>
              <w:rPr>
                <w:rFonts w:hint="default"/>
                <w:iCs/>
                <w:sz w:val="22"/>
                <w:szCs w:val="22"/>
                <w:lang w:val="ru-RU" w:eastAsia="ru-RU"/>
              </w:rPr>
              <w:t>aplicarea semnăturii electronice</w:t>
            </w:r>
          </w:p>
        </w:tc>
        <w:tc>
          <w:tcPr>
            <w:tcW w:w="1595" w:type="dxa"/>
            <w:shd w:val="clear" w:color="auto" w:fill="auto"/>
          </w:tcPr>
          <w:p w14:paraId="1BDFC13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D32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4B524B4">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9</w:t>
            </w:r>
          </w:p>
        </w:tc>
        <w:tc>
          <w:tcPr>
            <w:tcW w:w="3391" w:type="dxa"/>
            <w:shd w:val="clear" w:color="auto" w:fill="auto"/>
          </w:tcPr>
          <w:p w14:paraId="10227882">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Experiența specifică în prestarea</w:t>
            </w:r>
          </w:p>
          <w:p w14:paraId="0B8A49F5">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serviciilor similare</w:t>
            </w:r>
          </w:p>
        </w:tc>
        <w:tc>
          <w:tcPr>
            <w:tcW w:w="3209" w:type="dxa"/>
            <w:shd w:val="clear" w:color="auto" w:fill="auto"/>
          </w:tcPr>
          <w:p w14:paraId="7376115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w:t>
            </w:r>
            <w:r>
              <w:rPr>
                <w:rFonts w:hint="default"/>
                <w:iCs/>
                <w:sz w:val="22"/>
                <w:szCs w:val="22"/>
                <w:lang w:val="ro-RO" w:eastAsia="ru-RU"/>
              </w:rPr>
              <w:t xml:space="preserve"> </w:t>
            </w:r>
            <w:r>
              <w:rPr>
                <w:rFonts w:hint="default"/>
                <w:iCs/>
                <w:sz w:val="22"/>
                <w:szCs w:val="22"/>
                <w:lang w:val="ru-RU" w:eastAsia="ru-RU"/>
              </w:rPr>
              <w:t>privind lista principalelor</w:t>
            </w:r>
            <w:r>
              <w:rPr>
                <w:rFonts w:hint="default"/>
                <w:iCs/>
                <w:sz w:val="22"/>
                <w:szCs w:val="22"/>
                <w:lang w:val="ro-RO" w:eastAsia="ru-RU"/>
              </w:rPr>
              <w:t xml:space="preserve"> </w:t>
            </w:r>
            <w:r>
              <w:rPr>
                <w:rFonts w:hint="default"/>
                <w:iCs/>
                <w:sz w:val="22"/>
                <w:szCs w:val="22"/>
                <w:lang w:val="ru-RU" w:eastAsia="ru-RU"/>
              </w:rPr>
              <w:t>prestari efectuate în ultimii 3 ani de</w:t>
            </w:r>
            <w:r>
              <w:rPr>
                <w:rFonts w:hint="default"/>
                <w:iCs/>
                <w:sz w:val="22"/>
                <w:szCs w:val="22"/>
                <w:lang w:val="ro-RO" w:eastAsia="ru-RU"/>
              </w:rPr>
              <w:t xml:space="preserve"> </w:t>
            </w:r>
            <w:r>
              <w:rPr>
                <w:rFonts w:hint="default"/>
                <w:iCs/>
                <w:sz w:val="22"/>
                <w:szCs w:val="22"/>
                <w:lang w:val="ru-RU" w:eastAsia="ru-RU"/>
              </w:rPr>
              <w:t>activitate, completată conform Anexei nr.12 la 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w:t>
            </w:r>
            <w:r>
              <w:rPr>
                <w:rFonts w:hint="default"/>
                <w:iCs/>
                <w:sz w:val="22"/>
                <w:szCs w:val="22"/>
                <w:lang w:val="ro-RO" w:eastAsia="ru-RU"/>
              </w:rPr>
              <w:t xml:space="preserve"> </w:t>
            </w:r>
            <w:r>
              <w:rPr>
                <w:rFonts w:hint="default"/>
                <w:iCs/>
                <w:sz w:val="22"/>
                <w:szCs w:val="22"/>
                <w:lang w:val="ru-RU" w:eastAsia="ru-RU"/>
              </w:rPr>
              <w:t>confirmată prin aplicarea</w:t>
            </w:r>
            <w:r>
              <w:rPr>
                <w:rFonts w:hint="default"/>
                <w:iCs/>
                <w:sz w:val="22"/>
                <w:szCs w:val="22"/>
                <w:lang w:val="ro-RO" w:eastAsia="ru-RU"/>
              </w:rPr>
              <w:t xml:space="preserve"> </w:t>
            </w:r>
            <w:r>
              <w:rPr>
                <w:rFonts w:hint="default"/>
                <w:iCs/>
                <w:sz w:val="22"/>
                <w:szCs w:val="22"/>
                <w:lang w:val="ru-RU" w:eastAsia="ru-RU"/>
              </w:rPr>
              <w:t>semnăturii electronice</w:t>
            </w:r>
          </w:p>
        </w:tc>
        <w:tc>
          <w:tcPr>
            <w:tcW w:w="1595" w:type="dxa"/>
            <w:shd w:val="clear" w:color="auto" w:fill="auto"/>
          </w:tcPr>
          <w:p w14:paraId="1EC9791C">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26C1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3FB7ECA1">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10</w:t>
            </w:r>
          </w:p>
        </w:tc>
        <w:tc>
          <w:tcPr>
            <w:tcW w:w="3391" w:type="dxa"/>
            <w:shd w:val="clear" w:color="auto" w:fill="auto"/>
          </w:tcPr>
          <w:p w14:paraId="0B3C794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Deținerea tehnicii, ustensilelor și a</w:t>
            </w:r>
          </w:p>
          <w:p w14:paraId="3532161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echipamentului specializat</w:t>
            </w:r>
          </w:p>
        </w:tc>
        <w:tc>
          <w:tcPr>
            <w:tcW w:w="3209" w:type="dxa"/>
            <w:shd w:val="clear" w:color="auto" w:fill="auto"/>
          </w:tcPr>
          <w:p w14:paraId="5251B56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Declarațieprivind dotările specificate,utilajul și</w:t>
            </w:r>
            <w:r>
              <w:rPr>
                <w:rFonts w:hint="default"/>
                <w:iCs/>
                <w:sz w:val="22"/>
                <w:szCs w:val="22"/>
                <w:lang w:val="ro-RO" w:eastAsia="ru-RU"/>
              </w:rPr>
              <w:t xml:space="preserve"> </w:t>
            </w:r>
            <w:r>
              <w:rPr>
                <w:rFonts w:hint="default"/>
                <w:iCs/>
                <w:sz w:val="22"/>
                <w:szCs w:val="22"/>
                <w:lang w:val="ru-RU" w:eastAsia="ru-RU"/>
              </w:rPr>
              <w:t>echipamentul necesar pentru</w:t>
            </w:r>
            <w:r>
              <w:rPr>
                <w:rFonts w:hint="default"/>
                <w:iCs/>
                <w:sz w:val="22"/>
                <w:szCs w:val="22"/>
                <w:lang w:val="ro-RO" w:eastAsia="ru-RU"/>
              </w:rPr>
              <w:t xml:space="preserve"> </w:t>
            </w:r>
            <w:r>
              <w:rPr>
                <w:rFonts w:hint="default"/>
                <w:iCs/>
                <w:sz w:val="22"/>
                <w:szCs w:val="22"/>
                <w:lang w:val="ru-RU" w:eastAsia="ru-RU"/>
              </w:rPr>
              <w:t>îndeplinirea corespunzătoare a contractului,completată conform Anexei nr. 13</w:t>
            </w:r>
            <w:r>
              <w:rPr>
                <w:rFonts w:hint="default"/>
                <w:iCs/>
                <w:sz w:val="22"/>
                <w:szCs w:val="22"/>
                <w:lang w:val="ro-RO" w:eastAsia="ru-RU"/>
              </w:rPr>
              <w:t xml:space="preserve"> </w:t>
            </w:r>
            <w:r>
              <w:rPr>
                <w:rFonts w:hint="default"/>
                <w:iCs/>
                <w:sz w:val="22"/>
                <w:szCs w:val="22"/>
                <w:lang w:val="ru-RU" w:eastAsia="ru-RU"/>
              </w:rPr>
              <w:t>la</w:t>
            </w:r>
            <w:r>
              <w:rPr>
                <w:rFonts w:hint="default"/>
                <w:iCs/>
                <w:sz w:val="22"/>
                <w:szCs w:val="22"/>
                <w:lang w:val="ro-RO" w:eastAsia="ru-RU"/>
              </w:rPr>
              <w:t xml:space="preserve"> </w:t>
            </w:r>
            <w:r>
              <w:rPr>
                <w:rFonts w:hint="default"/>
                <w:iCs/>
                <w:sz w:val="22"/>
                <w:szCs w:val="22"/>
                <w:lang w:val="ru-RU" w:eastAsia="ru-RU"/>
              </w:rPr>
              <w:t>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15.09.2021,confirmată prin aplicarea</w:t>
            </w:r>
            <w:r>
              <w:rPr>
                <w:rFonts w:hint="default"/>
                <w:iCs/>
                <w:sz w:val="22"/>
                <w:szCs w:val="22"/>
                <w:lang w:val="ro-RO" w:eastAsia="ru-RU"/>
              </w:rPr>
              <w:t xml:space="preserve"> </w:t>
            </w:r>
            <w:r>
              <w:rPr>
                <w:rFonts w:hint="default"/>
                <w:iCs/>
                <w:sz w:val="22"/>
                <w:szCs w:val="22"/>
                <w:lang w:val="ru-RU" w:eastAsia="ru-RU"/>
              </w:rPr>
              <w:t>semnăturii electronice</w:t>
            </w:r>
          </w:p>
        </w:tc>
        <w:tc>
          <w:tcPr>
            <w:tcW w:w="1595" w:type="dxa"/>
            <w:shd w:val="clear" w:color="auto" w:fill="auto"/>
          </w:tcPr>
          <w:p w14:paraId="3251EDFB">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7B5B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87C70F5">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11</w:t>
            </w:r>
          </w:p>
        </w:tc>
        <w:tc>
          <w:tcPr>
            <w:tcW w:w="3391" w:type="dxa"/>
            <w:shd w:val="clear" w:color="auto" w:fill="auto"/>
          </w:tcPr>
          <w:p w14:paraId="70D55E7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Deținerea personalului de specialitate</w:t>
            </w:r>
            <w:r>
              <w:rPr>
                <w:rFonts w:hint="default"/>
                <w:iCs/>
                <w:sz w:val="22"/>
                <w:szCs w:val="22"/>
                <w:lang w:val="ro-RO" w:eastAsia="ru-RU"/>
              </w:rPr>
              <w:t xml:space="preserve"> </w:t>
            </w:r>
            <w:r>
              <w:rPr>
                <w:rFonts w:hint="default"/>
                <w:iCs/>
                <w:sz w:val="22"/>
                <w:szCs w:val="22"/>
                <w:lang w:val="ru-RU" w:eastAsia="ru-RU"/>
              </w:rPr>
              <w:t>propus pentru</w:t>
            </w:r>
            <w:r>
              <w:rPr>
                <w:rFonts w:hint="default"/>
                <w:iCs/>
                <w:sz w:val="22"/>
                <w:szCs w:val="22"/>
                <w:lang w:val="ro-RO" w:eastAsia="ru-RU"/>
              </w:rPr>
              <w:t xml:space="preserve"> </w:t>
            </w:r>
            <w:r>
              <w:rPr>
                <w:rFonts w:hint="default"/>
                <w:iCs/>
                <w:sz w:val="22"/>
                <w:szCs w:val="22"/>
                <w:lang w:val="ru-RU" w:eastAsia="ru-RU"/>
              </w:rPr>
              <w:t>implementarea</w:t>
            </w:r>
            <w:r>
              <w:rPr>
                <w:rFonts w:hint="default"/>
                <w:iCs/>
                <w:sz w:val="22"/>
                <w:szCs w:val="22"/>
                <w:lang w:val="ro-RO" w:eastAsia="ru-RU"/>
              </w:rPr>
              <w:t xml:space="preserve"> </w:t>
            </w:r>
            <w:r>
              <w:rPr>
                <w:rFonts w:hint="default"/>
                <w:iCs/>
                <w:sz w:val="22"/>
                <w:szCs w:val="22"/>
                <w:lang w:val="ru-RU" w:eastAsia="ru-RU"/>
              </w:rPr>
              <w:t>contractului</w:t>
            </w:r>
          </w:p>
        </w:tc>
        <w:tc>
          <w:tcPr>
            <w:tcW w:w="3209" w:type="dxa"/>
            <w:shd w:val="clear" w:color="auto" w:fill="auto"/>
          </w:tcPr>
          <w:p w14:paraId="7693118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 privind personalul de</w:t>
            </w:r>
            <w:r>
              <w:rPr>
                <w:rFonts w:hint="default"/>
                <w:iCs/>
                <w:sz w:val="22"/>
                <w:szCs w:val="22"/>
                <w:lang w:val="ro-RO" w:eastAsia="ru-RU"/>
              </w:rPr>
              <w:t xml:space="preserve"> </w:t>
            </w:r>
            <w:r>
              <w:rPr>
                <w:rFonts w:hint="default"/>
                <w:iCs/>
                <w:sz w:val="22"/>
                <w:szCs w:val="22"/>
                <w:lang w:val="ru-RU" w:eastAsia="ru-RU"/>
              </w:rPr>
              <w:t>specialitate, completată conform Anexei nr.14 la 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15.09.2021,confirmată prin</w:t>
            </w:r>
            <w:r>
              <w:rPr>
                <w:rFonts w:hint="default"/>
                <w:iCs/>
                <w:sz w:val="22"/>
                <w:szCs w:val="22"/>
                <w:lang w:val="ro-RO" w:eastAsia="ru-RU"/>
              </w:rPr>
              <w:t xml:space="preserve"> </w:t>
            </w:r>
            <w:r>
              <w:rPr>
                <w:rFonts w:hint="default"/>
                <w:iCs/>
                <w:sz w:val="22"/>
                <w:szCs w:val="22"/>
                <w:lang w:val="ru-RU" w:eastAsia="ru-RU"/>
              </w:rPr>
              <w:t>aplicarea</w:t>
            </w:r>
            <w:r>
              <w:rPr>
                <w:rFonts w:hint="default"/>
                <w:iCs/>
                <w:sz w:val="22"/>
                <w:szCs w:val="22"/>
                <w:lang w:val="ro-RO" w:eastAsia="ru-RU"/>
              </w:rPr>
              <w:t xml:space="preserve"> </w:t>
            </w:r>
            <w:r>
              <w:rPr>
                <w:rFonts w:hint="default"/>
                <w:iCs/>
                <w:sz w:val="22"/>
                <w:szCs w:val="22"/>
                <w:lang w:val="ru-RU" w:eastAsia="ru-RU"/>
              </w:rPr>
              <w:t>semnăturii electronice</w:t>
            </w:r>
            <w:r>
              <w:rPr>
                <w:rFonts w:hint="default"/>
                <w:iCs/>
                <w:sz w:val="22"/>
                <w:szCs w:val="22"/>
                <w:lang w:val="ro-RO" w:eastAsia="ru-RU"/>
              </w:rPr>
              <w:t xml:space="preserve">       </w:t>
            </w:r>
            <w:r>
              <w:rPr>
                <w:rFonts w:hint="default"/>
                <w:iCs/>
                <w:sz w:val="22"/>
                <w:szCs w:val="22"/>
                <w:lang w:val="ru-RU" w:eastAsia="ru-RU"/>
              </w:rPr>
              <w:t>- Tehnolog</w:t>
            </w:r>
          </w:p>
          <w:p w14:paraId="31FCD49A">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Nota la semnarea contractului va fi</w:t>
            </w:r>
            <w:r>
              <w:rPr>
                <w:rFonts w:hint="default"/>
                <w:iCs/>
                <w:sz w:val="22"/>
                <w:szCs w:val="22"/>
                <w:lang w:val="ro-RO" w:eastAsia="ru-RU"/>
              </w:rPr>
              <w:t xml:space="preserve"> </w:t>
            </w:r>
            <w:r>
              <w:rPr>
                <w:rFonts w:hint="default"/>
                <w:iCs/>
                <w:sz w:val="22"/>
                <w:szCs w:val="22"/>
                <w:lang w:val="ru-RU" w:eastAsia="ru-RU"/>
              </w:rPr>
              <w:t>prezentata lista angajatilor din fiecare</w:t>
            </w:r>
            <w:r>
              <w:rPr>
                <w:rFonts w:hint="default"/>
                <w:iCs/>
                <w:sz w:val="22"/>
                <w:szCs w:val="22"/>
                <w:lang w:val="ro-RO" w:eastAsia="ru-RU"/>
              </w:rPr>
              <w:t xml:space="preserve"> </w:t>
            </w:r>
            <w:r>
              <w:rPr>
                <w:rFonts w:hint="default"/>
                <w:iCs/>
                <w:sz w:val="22"/>
                <w:szCs w:val="22"/>
                <w:lang w:val="ru-RU" w:eastAsia="ru-RU"/>
              </w:rPr>
              <w:t>institutie.</w:t>
            </w:r>
          </w:p>
        </w:tc>
        <w:tc>
          <w:tcPr>
            <w:tcW w:w="1595" w:type="dxa"/>
            <w:shd w:val="clear" w:color="auto" w:fill="auto"/>
          </w:tcPr>
          <w:p w14:paraId="7515887C">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771B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1ACE28E">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12</w:t>
            </w:r>
          </w:p>
        </w:tc>
        <w:tc>
          <w:tcPr>
            <w:tcW w:w="3391" w:type="dxa"/>
            <w:shd w:val="clear" w:color="auto" w:fill="auto"/>
          </w:tcPr>
          <w:p w14:paraId="2AA024E3">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Dovada înregistrării persoanei</w:t>
            </w:r>
            <w:r>
              <w:rPr>
                <w:rFonts w:hint="default"/>
                <w:iCs/>
                <w:sz w:val="22"/>
                <w:szCs w:val="22"/>
                <w:lang w:val="ro-RO" w:eastAsia="ru-RU"/>
              </w:rPr>
              <w:t xml:space="preserve"> </w:t>
            </w:r>
            <w:r>
              <w:rPr>
                <w:rFonts w:hint="default"/>
                <w:iCs/>
                <w:sz w:val="22"/>
                <w:szCs w:val="22"/>
                <w:lang w:val="ru-RU" w:eastAsia="ru-RU"/>
              </w:rPr>
              <w:t>juridice,</w:t>
            </w:r>
            <w:r>
              <w:rPr>
                <w:rFonts w:hint="default"/>
                <w:iCs/>
                <w:sz w:val="22"/>
                <w:szCs w:val="22"/>
                <w:lang w:val="ro-RO" w:eastAsia="ru-RU"/>
              </w:rPr>
              <w:t xml:space="preserve"> </w:t>
            </w:r>
            <w:r>
              <w:rPr>
                <w:rFonts w:hint="default"/>
                <w:iCs/>
                <w:sz w:val="22"/>
                <w:szCs w:val="22"/>
                <w:lang w:val="ru-RU" w:eastAsia="ru-RU"/>
              </w:rPr>
              <w:t>în conformitate cu prevedrile</w:t>
            </w:r>
            <w:r>
              <w:rPr>
                <w:rFonts w:hint="default"/>
                <w:iCs/>
                <w:sz w:val="22"/>
                <w:szCs w:val="22"/>
                <w:lang w:val="ro-RO" w:eastAsia="ru-RU"/>
              </w:rPr>
              <w:t xml:space="preserve"> </w:t>
            </w:r>
            <w:r>
              <w:rPr>
                <w:rFonts w:hint="default"/>
                <w:iCs/>
                <w:sz w:val="22"/>
                <w:szCs w:val="22"/>
                <w:lang w:val="ru-RU" w:eastAsia="ru-RU"/>
              </w:rPr>
              <w:t>legale din ţara în care ofertantul este</w:t>
            </w:r>
            <w:r>
              <w:rPr>
                <w:rFonts w:hint="default"/>
                <w:iCs/>
                <w:sz w:val="22"/>
                <w:szCs w:val="22"/>
                <w:lang w:val="ro-RO" w:eastAsia="ru-RU"/>
              </w:rPr>
              <w:t xml:space="preserve"> </w:t>
            </w:r>
            <w:r>
              <w:rPr>
                <w:rFonts w:hint="default"/>
                <w:iCs/>
                <w:sz w:val="22"/>
                <w:szCs w:val="22"/>
                <w:lang w:val="ru-RU" w:eastAsia="ru-RU"/>
              </w:rPr>
              <w:t>stabilit</w:t>
            </w:r>
          </w:p>
        </w:tc>
        <w:tc>
          <w:tcPr>
            <w:tcW w:w="3209" w:type="dxa"/>
            <w:shd w:val="clear" w:color="auto" w:fill="auto"/>
          </w:tcPr>
          <w:p w14:paraId="45FF5D0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Certificat/Decizie de înregistrare</w:t>
            </w:r>
          </w:p>
          <w:p w14:paraId="0D14623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o-RO" w:eastAsia="ru-RU"/>
              </w:rPr>
              <w:t xml:space="preserve">a </w:t>
            </w:r>
            <w:r>
              <w:rPr>
                <w:rFonts w:hint="default"/>
                <w:iCs/>
                <w:sz w:val="22"/>
                <w:szCs w:val="22"/>
                <w:lang w:val="ru-RU" w:eastAsia="ru-RU"/>
              </w:rPr>
              <w:t>întreprinderii/Extras din registrul de stat al</w:t>
            </w:r>
            <w:r>
              <w:rPr>
                <w:rFonts w:hint="default"/>
                <w:iCs/>
                <w:sz w:val="22"/>
                <w:szCs w:val="22"/>
                <w:lang w:val="ro-RO" w:eastAsia="ru-RU"/>
              </w:rPr>
              <w:t xml:space="preserve"> </w:t>
            </w:r>
            <w:r>
              <w:rPr>
                <w:rFonts w:hint="default"/>
                <w:iCs/>
                <w:sz w:val="22"/>
                <w:szCs w:val="22"/>
                <w:lang w:val="ru-RU" w:eastAsia="ru-RU"/>
              </w:rPr>
              <w:t>persoanelor juridice - copie, conformitată</w:t>
            </w:r>
            <w:r>
              <w:rPr>
                <w:rFonts w:hint="default"/>
                <w:iCs/>
                <w:sz w:val="22"/>
                <w:szCs w:val="22"/>
                <w:lang w:val="ro-RO" w:eastAsia="ru-RU"/>
              </w:rPr>
              <w:t xml:space="preserve"> </w:t>
            </w:r>
            <w:r>
              <w:rPr>
                <w:rFonts w:hint="default"/>
                <w:iCs/>
                <w:sz w:val="22"/>
                <w:szCs w:val="22"/>
                <w:lang w:val="ru-RU" w:eastAsia="ru-RU"/>
              </w:rPr>
              <w:t>prin aplicarea semnăturii electronice de către operatorul</w:t>
            </w:r>
            <w:r>
              <w:rPr>
                <w:rFonts w:hint="default"/>
                <w:iCs/>
                <w:sz w:val="22"/>
                <w:szCs w:val="22"/>
                <w:lang w:val="ro-RO" w:eastAsia="ru-RU"/>
              </w:rPr>
              <w:t xml:space="preserve"> e</w:t>
            </w:r>
            <w:r>
              <w:rPr>
                <w:rFonts w:hint="default"/>
                <w:iCs/>
                <w:sz w:val="22"/>
                <w:szCs w:val="22"/>
                <w:lang w:val="ru-RU" w:eastAsia="ru-RU"/>
              </w:rPr>
              <w:t>conomic</w:t>
            </w:r>
          </w:p>
        </w:tc>
        <w:tc>
          <w:tcPr>
            <w:tcW w:w="1595" w:type="dxa"/>
            <w:shd w:val="clear" w:color="auto" w:fill="auto"/>
          </w:tcPr>
          <w:p w14:paraId="7B97246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8FC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2016C732">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13</w:t>
            </w:r>
          </w:p>
        </w:tc>
        <w:tc>
          <w:tcPr>
            <w:tcW w:w="3391" w:type="dxa"/>
            <w:shd w:val="clear" w:color="auto" w:fill="auto"/>
          </w:tcPr>
          <w:p w14:paraId="268FBCF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Îndeplinirea obligaţiilor de plată a</w:t>
            </w:r>
          </w:p>
          <w:p w14:paraId="345563C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impozitelor ,taxelor şi contribuţiilor</w:t>
            </w:r>
          </w:p>
          <w:p w14:paraId="78AC680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 asigurări socile, în conformitate</w:t>
            </w:r>
          </w:p>
          <w:p w14:paraId="799859BF">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cu prevederile legale în vigoare</w:t>
            </w:r>
          </w:p>
        </w:tc>
        <w:tc>
          <w:tcPr>
            <w:tcW w:w="3209" w:type="dxa"/>
            <w:shd w:val="clear" w:color="auto" w:fill="auto"/>
          </w:tcPr>
          <w:p w14:paraId="4FA8275C">
            <w:pPr>
              <w:shd w:val="clear" w:color="auto" w:fill="FFFFFF" w:themeFill="background1"/>
              <w:tabs>
                <w:tab w:val="left" w:pos="612"/>
              </w:tabs>
              <w:spacing w:before="120" w:after="120"/>
              <w:rPr>
                <w:rFonts w:hint="default"/>
                <w:iCs/>
                <w:sz w:val="22"/>
                <w:szCs w:val="22"/>
                <w:lang w:val="ro-RO" w:eastAsia="ru-RU"/>
              </w:rPr>
            </w:pPr>
            <w:r>
              <w:rPr>
                <w:rFonts w:hint="default"/>
                <w:iCs/>
                <w:sz w:val="22"/>
                <w:szCs w:val="22"/>
                <w:lang w:val="ro-RO" w:eastAsia="ru-RU"/>
              </w:rPr>
              <w:t>Certificat de efectuare sistematică a plăţii impozitelor, contribuţiilor eliberat de Inspectoratul Fiscal, copie confirmat prin aplicarea semnăturii electonice de către operatorul economic</w:t>
            </w:r>
          </w:p>
        </w:tc>
        <w:tc>
          <w:tcPr>
            <w:tcW w:w="1595" w:type="dxa"/>
            <w:shd w:val="clear" w:color="auto" w:fill="auto"/>
          </w:tcPr>
          <w:p w14:paraId="76871FC6">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3400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9B79B1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14</w:t>
            </w:r>
          </w:p>
        </w:tc>
        <w:tc>
          <w:tcPr>
            <w:tcW w:w="3391" w:type="dxa"/>
            <w:shd w:val="clear" w:color="auto" w:fill="auto"/>
          </w:tcPr>
          <w:p w14:paraId="34886A6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Certificat de atribuire a contului bancar</w:t>
            </w:r>
            <w:r>
              <w:rPr>
                <w:rFonts w:hint="default"/>
                <w:iCs/>
                <w:sz w:val="22"/>
                <w:szCs w:val="22"/>
                <w:lang w:val="ro-RO" w:eastAsia="ru-RU"/>
              </w:rPr>
              <w:t xml:space="preserve"> </w:t>
            </w:r>
            <w:r>
              <w:rPr>
                <w:rFonts w:hint="default"/>
                <w:iCs/>
                <w:sz w:val="22"/>
                <w:szCs w:val="22"/>
                <w:lang w:val="ru-RU" w:eastAsia="ru-RU"/>
              </w:rPr>
              <w:t>eliberat de banca deținătoare de cont</w:t>
            </w:r>
            <w:r>
              <w:rPr>
                <w:rFonts w:hint="default"/>
                <w:iCs/>
                <w:sz w:val="22"/>
                <w:szCs w:val="22"/>
                <w:lang w:val="ro-RO" w:eastAsia="ru-RU"/>
              </w:rPr>
              <w:t xml:space="preserve"> </w:t>
            </w:r>
            <w:r>
              <w:rPr>
                <w:rFonts w:hint="default"/>
                <w:iCs/>
                <w:sz w:val="22"/>
                <w:szCs w:val="22"/>
                <w:lang w:val="ru-RU" w:eastAsia="ru-RU"/>
              </w:rPr>
              <w:t>după data punerii în aplicare a codurilor</w:t>
            </w:r>
            <w:r>
              <w:rPr>
                <w:rFonts w:hint="default"/>
                <w:iCs/>
                <w:sz w:val="22"/>
                <w:szCs w:val="22"/>
                <w:lang w:val="ro-RO" w:eastAsia="ru-RU"/>
              </w:rPr>
              <w:t xml:space="preserve"> </w:t>
            </w:r>
            <w:r>
              <w:rPr>
                <w:rFonts w:hint="default"/>
                <w:iCs/>
                <w:sz w:val="22"/>
                <w:szCs w:val="22"/>
                <w:lang w:val="ru-RU" w:eastAsia="ru-RU"/>
              </w:rPr>
              <w:t>IBAN</w:t>
            </w:r>
          </w:p>
        </w:tc>
        <w:tc>
          <w:tcPr>
            <w:tcW w:w="3209" w:type="dxa"/>
            <w:shd w:val="clear" w:color="auto" w:fill="auto"/>
          </w:tcPr>
          <w:p w14:paraId="4CECA69D">
            <w:pPr>
              <w:shd w:val="clear" w:color="auto" w:fill="FFFFFF" w:themeFill="background1"/>
              <w:tabs>
                <w:tab w:val="left" w:pos="612"/>
              </w:tabs>
              <w:spacing w:before="120" w:after="120"/>
              <w:rPr>
                <w:rFonts w:hint="default"/>
                <w:iCs/>
                <w:sz w:val="22"/>
                <w:szCs w:val="22"/>
                <w:lang w:val="ro-RO" w:eastAsia="ru-RU"/>
              </w:rPr>
            </w:pPr>
            <w:r>
              <w:rPr>
                <w:rFonts w:hint="default"/>
                <w:iCs/>
                <w:sz w:val="22"/>
                <w:szCs w:val="22"/>
                <w:lang w:val="ro-RO" w:eastAsia="ru-RU"/>
              </w:rPr>
              <w:t xml:space="preserve">Varianta scanată de pe original confirmată prin semnătura electronică </w:t>
            </w:r>
          </w:p>
          <w:p w14:paraId="3718A9B9">
            <w:pPr>
              <w:shd w:val="clear" w:color="auto" w:fill="FFFFFF" w:themeFill="background1"/>
              <w:tabs>
                <w:tab w:val="left" w:pos="612"/>
              </w:tabs>
              <w:spacing w:before="120" w:after="120"/>
              <w:rPr>
                <w:rFonts w:hint="default"/>
                <w:iCs/>
                <w:sz w:val="22"/>
                <w:szCs w:val="22"/>
                <w:lang w:val="ro-RO" w:eastAsia="ru-RU"/>
              </w:rPr>
            </w:pPr>
          </w:p>
        </w:tc>
        <w:tc>
          <w:tcPr>
            <w:tcW w:w="1595" w:type="dxa"/>
            <w:shd w:val="clear" w:color="auto" w:fill="auto"/>
          </w:tcPr>
          <w:p w14:paraId="55162FEF">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65DE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80C276B">
            <w:pPr>
              <w:shd w:val="clear" w:color="auto" w:fill="FFFFFF" w:themeFill="background1"/>
              <w:tabs>
                <w:tab w:val="left" w:pos="612"/>
              </w:tabs>
              <w:spacing w:before="120" w:after="120"/>
              <w:rPr>
                <w:rFonts w:hint="default"/>
                <w:iCs/>
                <w:lang w:val="ro-RO" w:eastAsia="ru-RU"/>
              </w:rPr>
            </w:pPr>
            <w:r>
              <w:rPr>
                <w:rFonts w:hint="default"/>
                <w:iCs/>
                <w:lang w:val="ro-RO" w:eastAsia="ru-RU"/>
              </w:rPr>
              <w:t>15</w:t>
            </w:r>
          </w:p>
        </w:tc>
        <w:tc>
          <w:tcPr>
            <w:tcW w:w="3391" w:type="dxa"/>
            <w:shd w:val="clear" w:color="auto" w:fill="auto"/>
            <w:vAlign w:val="top"/>
          </w:tcPr>
          <w:p w14:paraId="19894749">
            <w:pPr>
              <w:shd w:val="clear" w:color="auto" w:fill="FFFFFF" w:themeFill="background1"/>
              <w:tabs>
                <w:tab w:val="left" w:pos="612"/>
              </w:tabs>
              <w:spacing w:before="120" w:after="120"/>
              <w:rPr>
                <w:rFonts w:hint="default"/>
                <w:iCs/>
                <w:sz w:val="22"/>
                <w:szCs w:val="22"/>
                <w:lang w:val="ru-RU" w:eastAsia="ru-RU"/>
              </w:rPr>
            </w:pPr>
            <w:r>
              <w:rPr>
                <w:iCs/>
                <w:lang w:val="zh-CN" w:eastAsia="ru-RU"/>
              </w:rPr>
              <w:t>Garanția de bună execuție</w:t>
            </w:r>
            <w:r>
              <w:rPr>
                <w:rFonts w:hint="default"/>
                <w:iCs/>
                <w:lang w:val="ro-RO" w:eastAsia="ru-RU"/>
              </w:rPr>
              <w:t xml:space="preserve"> - 2% din valoarea totală a contractului</w:t>
            </w:r>
          </w:p>
        </w:tc>
        <w:tc>
          <w:tcPr>
            <w:tcW w:w="3209" w:type="dxa"/>
            <w:shd w:val="clear" w:color="auto" w:fill="auto"/>
            <w:vAlign w:val="top"/>
          </w:tcPr>
          <w:p w14:paraId="0F04BF7D">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olor w:val="000000"/>
                <w:kern w:val="0"/>
                <w:sz w:val="20"/>
                <w:szCs w:val="20"/>
                <w:lang w:val="en-US" w:eastAsia="zh-CN"/>
                <w14:ligatures w14:val="none"/>
              </w:rPr>
              <w:t>Ofer</w:t>
            </w:r>
            <w:r>
              <w:rPr>
                <w:rFonts w:hint="default" w:eastAsia="SimSun"/>
                <w:color w:val="000000"/>
                <w:kern w:val="0"/>
                <w:sz w:val="20"/>
                <w:szCs w:val="20"/>
                <w:lang w:val="ro-RO" w:eastAsia="zh-CN"/>
                <w14:ligatures w14:val="none"/>
              </w:rPr>
              <w:t>t</w:t>
            </w:r>
            <w:r>
              <w:rPr>
                <w:rFonts w:hint="default" w:ascii="Times New Roman" w:hAnsi="Times New Roman" w:eastAsia="SimSun"/>
                <w:color w:val="000000"/>
                <w:kern w:val="0"/>
                <w:sz w:val="20"/>
                <w:szCs w:val="20"/>
                <w:lang w:val="en-US" w:eastAsia="zh-CN"/>
                <w14:ligatures w14:val="none"/>
              </w:rPr>
              <w:t xml:space="preserve">a va fi </w:t>
            </w:r>
            <w:r>
              <w:rPr>
                <w:rFonts w:hint="default" w:eastAsia="SimSun"/>
                <w:color w:val="000000"/>
                <w:kern w:val="0"/>
                <w:sz w:val="20"/>
                <w:szCs w:val="20"/>
                <w:lang w:val="ro-RO" w:eastAsia="zh-CN"/>
                <w14:ligatures w14:val="none"/>
              </w:rPr>
              <w:t>î</w:t>
            </w:r>
            <w:r>
              <w:rPr>
                <w:rFonts w:hint="default" w:ascii="Times New Roman" w:hAnsi="Times New Roman" w:eastAsia="SimSun"/>
                <w:color w:val="000000"/>
                <w:kern w:val="0"/>
                <w:sz w:val="20"/>
                <w:szCs w:val="20"/>
                <w:lang w:val="en-US" w:eastAsia="zh-CN"/>
                <w14:ligatures w14:val="none"/>
              </w:rPr>
              <w:t>nso</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it</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 xml:space="preserve"> de o Garan</w:t>
            </w:r>
            <w:r>
              <w:rPr>
                <w:rFonts w:hint="default" w:eastAsia="SimSun"/>
                <w:color w:val="000000"/>
                <w:kern w:val="0"/>
                <w:sz w:val="20"/>
                <w:szCs w:val="20"/>
                <w:lang w:val="ro-RO" w:eastAsia="zh-CN"/>
                <w14:ligatures w14:val="none"/>
              </w:rPr>
              <w:t>ți</w:t>
            </w:r>
            <w:r>
              <w:rPr>
                <w:rFonts w:hint="default" w:ascii="Times New Roman" w:hAnsi="Times New Roman" w:eastAsia="SimSun"/>
                <w:color w:val="000000"/>
                <w:kern w:val="0"/>
                <w:sz w:val="20"/>
                <w:szCs w:val="20"/>
                <w:lang w:val="en-US" w:eastAsia="zh-CN"/>
                <w14:ligatures w14:val="none"/>
              </w:rPr>
              <w:t>e de bun</w:t>
            </w:r>
            <w:r>
              <w:rPr>
                <w:rFonts w:hint="default" w:eastAsia="SimSun"/>
                <w:color w:val="000000"/>
                <w:kern w:val="0"/>
                <w:sz w:val="20"/>
                <w:szCs w:val="20"/>
                <w:lang w:val="ro-RO" w:eastAsia="zh-CN"/>
                <w14:ligatures w14:val="none"/>
              </w:rPr>
              <w:t xml:space="preserve">ă </w:t>
            </w:r>
            <w:r>
              <w:rPr>
                <w:rFonts w:hint="default" w:ascii="Times New Roman" w:hAnsi="Times New Roman" w:eastAsia="SimSun"/>
                <w:color w:val="000000"/>
                <w:kern w:val="0"/>
                <w:sz w:val="20"/>
                <w:szCs w:val="20"/>
                <w:lang w:val="en-US" w:eastAsia="zh-CN"/>
                <w14:ligatures w14:val="none"/>
              </w:rPr>
              <w:t>e</w:t>
            </w:r>
            <w:r>
              <w:rPr>
                <w:rFonts w:hint="default" w:eastAsia="SimSun"/>
                <w:color w:val="000000"/>
                <w:kern w:val="0"/>
                <w:sz w:val="20"/>
                <w:szCs w:val="20"/>
                <w:lang w:val="ro-RO" w:eastAsia="zh-CN"/>
                <w14:ligatures w14:val="none"/>
              </w:rPr>
              <w:t>x</w:t>
            </w:r>
            <w:r>
              <w:rPr>
                <w:rFonts w:hint="default" w:ascii="Times New Roman" w:hAnsi="Times New Roman" w:eastAsia="SimSun"/>
                <w:color w:val="000000"/>
                <w:kern w:val="0"/>
                <w:sz w:val="20"/>
                <w:szCs w:val="20"/>
                <w:lang w:val="en-US" w:eastAsia="zh-CN"/>
                <w14:ligatures w14:val="none"/>
              </w:rPr>
              <w:t>ecu</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ie (emis</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 xml:space="preserve"> de o banc</w:t>
            </w:r>
            <w:r>
              <w:rPr>
                <w:rFonts w:hint="default" w:eastAsia="SimSun"/>
                <w:color w:val="000000"/>
                <w:kern w:val="0"/>
                <w:sz w:val="20"/>
                <w:szCs w:val="20"/>
                <w:lang w:val="ro-RO" w:eastAsia="zh-CN"/>
                <w14:ligatures w14:val="none"/>
              </w:rPr>
              <w:t xml:space="preserve">ă </w:t>
            </w:r>
            <w:r>
              <w:rPr>
                <w:rFonts w:hint="default" w:ascii="Times New Roman" w:hAnsi="Times New Roman" w:eastAsia="SimSun"/>
                <w:color w:val="000000"/>
                <w:kern w:val="0"/>
                <w:sz w:val="20"/>
                <w:szCs w:val="20"/>
                <w:lang w:val="en-US" w:eastAsia="zh-CN"/>
                <w14:ligatures w14:val="none"/>
              </w:rPr>
              <w:t>comercial</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conform anexei nr.9 din Documenta</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ia</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 xml:space="preserve">standard sau </w:t>
            </w:r>
            <w:r>
              <w:rPr>
                <w:rFonts w:hint="default" w:eastAsia="SimSun"/>
                <w:color w:val="000000"/>
                <w:kern w:val="0"/>
                <w:sz w:val="20"/>
                <w:szCs w:val="20"/>
                <w:lang w:val="ro-RO" w:eastAsia="zh-CN"/>
                <w14:ligatures w14:val="none"/>
              </w:rPr>
              <w:t>G</w:t>
            </w:r>
            <w:r>
              <w:rPr>
                <w:rFonts w:hint="default" w:ascii="Times New Roman" w:hAnsi="Times New Roman" w:eastAsia="SimSun"/>
                <w:color w:val="000000"/>
                <w:kern w:val="0"/>
                <w:sz w:val="20"/>
                <w:szCs w:val="20"/>
                <w:lang w:val="en-US" w:eastAsia="zh-CN"/>
                <w14:ligatures w14:val="none"/>
              </w:rPr>
              <w:t>aran</w:t>
            </w:r>
            <w:r>
              <w:rPr>
                <w:rFonts w:hint="default" w:eastAsia="SimSun"/>
                <w:color w:val="000000"/>
                <w:kern w:val="0"/>
                <w:sz w:val="20"/>
                <w:szCs w:val="20"/>
                <w:lang w:val="ro-RO" w:eastAsia="zh-CN"/>
                <w14:ligatures w14:val="none"/>
              </w:rPr>
              <w:t>ți</w:t>
            </w:r>
            <w:r>
              <w:rPr>
                <w:rFonts w:hint="default" w:ascii="Times New Roman" w:hAnsi="Times New Roman" w:eastAsia="SimSun"/>
                <w:color w:val="000000"/>
                <w:kern w:val="0"/>
                <w:sz w:val="20"/>
                <w:szCs w:val="20"/>
                <w:lang w:val="en-US" w:eastAsia="zh-CN"/>
                <w14:ligatures w14:val="none"/>
              </w:rPr>
              <w:t>a prin transfer la</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contul</w:t>
            </w:r>
            <w:r>
              <w:rPr>
                <w:rFonts w:hint="default" w:ascii="Times New Roman" w:hAnsi="Times New Roman" w:eastAsia="SimSun" w:cs="Times New Roman"/>
                <w:iCs/>
                <w:sz w:val="20"/>
                <w:szCs w:val="20"/>
                <w:lang w:val="ro-RO" w:eastAsia="ru-RU"/>
              </w:rPr>
              <w:t xml:space="preserve"> autorităţii contractante, conform următoarelor date bancare: Beneficiarul plăţii:</w:t>
            </w:r>
          </w:p>
          <w:p w14:paraId="24B236F7">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 xml:space="preserve">MF-TR Sud Comrat, </w:t>
            </w:r>
            <w:r>
              <w:rPr>
                <w:rFonts w:hint="default" w:eastAsia="SimSun" w:cs="Times New Roman"/>
                <w:iCs/>
                <w:sz w:val="20"/>
                <w:szCs w:val="20"/>
                <w:lang w:val="en-US" w:eastAsia="ru-RU"/>
              </w:rPr>
              <w:t>Gimnaziul Filipeni</w:t>
            </w:r>
            <w:r>
              <w:rPr>
                <w:rFonts w:hint="default" w:ascii="Times New Roman" w:hAnsi="Times New Roman" w:eastAsia="SimSun" w:cs="Times New Roman"/>
                <w:iCs/>
                <w:sz w:val="20"/>
                <w:szCs w:val="20"/>
                <w:lang w:val="ro-RO" w:eastAsia="ru-RU"/>
              </w:rPr>
              <w:t xml:space="preserve"> </w:t>
            </w:r>
          </w:p>
          <w:p w14:paraId="34FCF62A">
            <w:pPr>
              <w:shd w:val="clear" w:color="auto" w:fill="FFFFFF" w:themeFill="background1"/>
              <w:tabs>
                <w:tab w:val="left" w:pos="612"/>
              </w:tabs>
              <w:spacing w:before="120" w:after="120"/>
              <w:rPr>
                <w:rFonts w:hint="default" w:ascii="Times New Roman" w:hAnsi="Times New Roman" w:eastAsia="SimSun" w:cs="Times New Roman"/>
                <w:iCs/>
                <w:sz w:val="20"/>
                <w:szCs w:val="20"/>
                <w:lang w:val="en-US" w:eastAsia="ru-RU"/>
              </w:rPr>
            </w:pPr>
            <w:r>
              <w:rPr>
                <w:rFonts w:hint="default" w:ascii="Times New Roman" w:hAnsi="Times New Roman" w:eastAsia="SimSun" w:cs="Times New Roman"/>
                <w:iCs/>
                <w:sz w:val="20"/>
                <w:szCs w:val="20"/>
                <w:lang w:val="ro-RO" w:eastAsia="ru-RU"/>
              </w:rPr>
              <w:t>Codul fiscal: 10</w:t>
            </w:r>
            <w:r>
              <w:rPr>
                <w:rFonts w:hint="default" w:eastAsia="SimSun" w:cs="Times New Roman"/>
                <w:iCs/>
                <w:sz w:val="20"/>
                <w:szCs w:val="20"/>
                <w:lang w:val="en-US" w:eastAsia="ru-RU"/>
              </w:rPr>
              <w:t>12620010461</w:t>
            </w:r>
          </w:p>
          <w:p w14:paraId="1B96B308">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 xml:space="preserve">Contul de decontare: MD71TRPCDC518410A00709AA </w:t>
            </w:r>
          </w:p>
          <w:p w14:paraId="1FC5D73B">
            <w:pPr>
              <w:shd w:val="clear" w:color="auto" w:fill="FFFFFF" w:themeFill="background1"/>
              <w:tabs>
                <w:tab w:val="left" w:pos="612"/>
              </w:tabs>
              <w:spacing w:before="120" w:after="120"/>
              <w:rPr>
                <w:rFonts w:hint="default"/>
                <w:iCs/>
                <w:sz w:val="22"/>
                <w:szCs w:val="22"/>
                <w:lang w:val="ro-RO" w:eastAsia="ru-RU"/>
              </w:rPr>
            </w:pPr>
            <w:r>
              <w:rPr>
                <w:rFonts w:hint="default" w:ascii="Times New Roman" w:hAnsi="Times New Roman" w:eastAsia="SimSun" w:cs="Times New Roman"/>
                <w:iCs/>
                <w:sz w:val="20"/>
                <w:szCs w:val="20"/>
                <w:lang w:val="ro-RO" w:eastAsia="ru-RU"/>
              </w:rPr>
              <w:t xml:space="preserve"> Contul trezorerial: TREZMD2X Contul bancar: MD71TRPCDC518410A00709AA</w:t>
            </w:r>
          </w:p>
        </w:tc>
        <w:tc>
          <w:tcPr>
            <w:tcW w:w="1595" w:type="dxa"/>
            <w:shd w:val="clear" w:color="auto" w:fill="auto"/>
            <w:vAlign w:val="top"/>
          </w:tcPr>
          <w:p w14:paraId="5344B2E4">
            <w:pPr>
              <w:shd w:val="clear" w:color="auto" w:fill="FFFFFF" w:themeFill="background1"/>
              <w:tabs>
                <w:tab w:val="left" w:pos="612"/>
              </w:tabs>
              <w:spacing w:before="120" w:after="120"/>
              <w:jc w:val="center"/>
              <w:rPr>
                <w:rFonts w:hint="default"/>
                <w:iCs/>
                <w:sz w:val="20"/>
                <w:szCs w:val="20"/>
                <w:lang w:val="zh-CN" w:eastAsia="zh-CN"/>
              </w:rPr>
            </w:pPr>
            <w:r>
              <w:rPr>
                <w:rFonts w:hint="default"/>
                <w:iCs/>
                <w:sz w:val="20"/>
                <w:szCs w:val="20"/>
                <w:lang w:val="zh-CN" w:eastAsia="zh-CN"/>
              </w:rPr>
              <w:t>Obligatoriu</w:t>
            </w:r>
          </w:p>
          <w:p w14:paraId="52E732AD">
            <w:pPr>
              <w:shd w:val="clear" w:color="auto" w:fill="FFFFFF" w:themeFill="background1"/>
              <w:tabs>
                <w:tab w:val="left" w:pos="612"/>
              </w:tabs>
              <w:spacing w:before="120" w:after="120"/>
              <w:jc w:val="center"/>
              <w:rPr>
                <w:rFonts w:hint="default"/>
                <w:iCs/>
                <w:sz w:val="20"/>
                <w:szCs w:val="20"/>
                <w:lang w:val="zh-CN" w:eastAsia="zh-CN"/>
              </w:rPr>
            </w:pPr>
            <w:r>
              <w:rPr>
                <w:rFonts w:hint="default"/>
                <w:iCs/>
                <w:sz w:val="20"/>
                <w:szCs w:val="20"/>
                <w:lang w:val="ro-RO" w:eastAsia="zh-CN"/>
              </w:rPr>
              <w:t>p</w:t>
            </w:r>
            <w:r>
              <w:rPr>
                <w:rFonts w:hint="default"/>
                <w:iCs/>
                <w:sz w:val="20"/>
                <w:szCs w:val="20"/>
                <w:lang w:val="zh-CN" w:eastAsia="zh-CN"/>
              </w:rPr>
              <w:t>entru</w:t>
            </w:r>
            <w:r>
              <w:rPr>
                <w:rFonts w:hint="default"/>
                <w:iCs/>
                <w:sz w:val="20"/>
                <w:szCs w:val="20"/>
                <w:lang w:val="ro-RO" w:eastAsia="zh-CN"/>
              </w:rPr>
              <w:t xml:space="preserve"> </w:t>
            </w:r>
            <w:r>
              <w:rPr>
                <w:rFonts w:hint="default"/>
                <w:iCs/>
                <w:sz w:val="20"/>
                <w:szCs w:val="20"/>
                <w:lang w:val="zh-CN" w:eastAsia="zh-CN"/>
              </w:rPr>
              <w:t>c</w:t>
            </w:r>
            <w:r>
              <w:rPr>
                <w:rFonts w:hint="default"/>
                <w:iCs/>
                <w:sz w:val="20"/>
                <w:szCs w:val="20"/>
                <w:lang w:val="ro-RO" w:eastAsia="zh-CN"/>
              </w:rPr>
              <w:t>âș</w:t>
            </w:r>
            <w:r>
              <w:rPr>
                <w:rFonts w:hint="default"/>
                <w:iCs/>
                <w:sz w:val="20"/>
                <w:szCs w:val="20"/>
                <w:lang w:val="zh-CN" w:eastAsia="zh-CN"/>
              </w:rPr>
              <w:t>tig</w:t>
            </w:r>
            <w:r>
              <w:rPr>
                <w:rFonts w:hint="default"/>
                <w:iCs/>
                <w:sz w:val="20"/>
                <w:szCs w:val="20"/>
                <w:lang w:val="ro-RO" w:eastAsia="zh-CN"/>
              </w:rPr>
              <w:t>ă</w:t>
            </w:r>
            <w:r>
              <w:rPr>
                <w:rFonts w:hint="default"/>
                <w:iCs/>
                <w:sz w:val="20"/>
                <w:szCs w:val="20"/>
                <w:lang w:val="zh-CN" w:eastAsia="zh-CN"/>
              </w:rPr>
              <w:t>torul</w:t>
            </w:r>
          </w:p>
          <w:p w14:paraId="725CD9C8">
            <w:pPr>
              <w:shd w:val="clear" w:color="auto" w:fill="FFFFFF" w:themeFill="background1"/>
              <w:tabs>
                <w:tab w:val="left" w:pos="612"/>
              </w:tabs>
              <w:spacing w:before="120" w:after="120"/>
              <w:jc w:val="center"/>
              <w:rPr>
                <w:rFonts w:hint="default"/>
                <w:iCs/>
                <w:lang w:val="ro-RO" w:eastAsia="ru-RU"/>
              </w:rPr>
            </w:pPr>
            <w:r>
              <w:rPr>
                <w:rFonts w:hint="default"/>
                <w:iCs/>
                <w:sz w:val="20"/>
                <w:szCs w:val="20"/>
                <w:lang w:val="zh-CN" w:eastAsia="zh-CN"/>
              </w:rPr>
              <w:t>procedurii</w:t>
            </w:r>
          </w:p>
        </w:tc>
      </w:tr>
    </w:tbl>
    <w:p w14:paraId="5B6714E6">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r>
        <w:rPr>
          <w:b/>
          <w:lang w:val="it-IT" w:eastAsia="ru-RU"/>
        </w:rPr>
        <w:t>.</w:t>
      </w:r>
    </w:p>
    <w:p w14:paraId="7E8E30C1">
      <w:pPr>
        <w:pStyle w:val="8"/>
        <w:numPr>
          <w:ilvl w:val="0"/>
          <w:numId w:val="2"/>
        </w:numPr>
        <w:ind w:left="360" w:leftChars="0" w:hanging="360" w:firstLineChars="0"/>
        <w:jc w:val="left"/>
        <w:rPr>
          <w:b/>
          <w:lang w:val="it-IT" w:eastAsia="ru-RU"/>
        </w:rPr>
      </w:pPr>
      <w:r>
        <w:rPr>
          <w:b/>
          <w:lang w:val="it-IT" w:eastAsia="ru-RU"/>
        </w:rPr>
        <w:t>Garanția de bună execuție a contractului</w:t>
      </w:r>
      <w:r>
        <w:rPr>
          <w:rFonts w:hint="default"/>
          <w:b/>
          <w:lang w:val="ro-RO" w:eastAsia="ru-RU"/>
        </w:rPr>
        <w:t xml:space="preserve">   </w:t>
      </w:r>
      <w:r>
        <w:rPr>
          <w:rFonts w:hint="default"/>
          <w:u w:val="single"/>
          <w:lang w:val="ro-RO" w:eastAsia="ru-RU"/>
        </w:rPr>
        <w:t xml:space="preserve">2 </w:t>
      </w:r>
      <w:r>
        <w:rPr>
          <w:u w:val="single"/>
          <w:lang w:val="zh-CN" w:eastAsia="ru-RU"/>
        </w:rPr>
        <w:t xml:space="preserve">% </w:t>
      </w:r>
      <w:r>
        <w:rPr>
          <w:u w:val="single"/>
          <w:lang w:val="zh-CN"/>
        </w:rPr>
        <w:t xml:space="preserve"> </w:t>
      </w:r>
      <w:r>
        <w:rPr>
          <w:iCs/>
          <w:u w:val="single"/>
          <w:lang w:val="zh-CN"/>
        </w:rPr>
        <w:t>din valoarea ofertei f</w:t>
      </w:r>
      <w:r>
        <w:rPr>
          <w:iCs/>
          <w:u w:val="single"/>
          <w:lang w:val="ro-RO"/>
        </w:rPr>
        <w:t>ă</w:t>
      </w:r>
      <w:r>
        <w:rPr>
          <w:iCs/>
          <w:u w:val="single"/>
          <w:lang w:val="zh-CN"/>
        </w:rPr>
        <w:t>r</w:t>
      </w:r>
      <w:r>
        <w:rPr>
          <w:iCs/>
          <w:u w:val="single"/>
          <w:lang w:val="ro-RO"/>
        </w:rPr>
        <w:t>ă</w:t>
      </w:r>
      <w:r>
        <w:rPr>
          <w:rFonts w:hint="default"/>
          <w:iCs/>
          <w:u w:val="single"/>
          <w:lang w:val="ro-RO"/>
        </w:rPr>
        <w:t xml:space="preserve"> </w:t>
      </w:r>
      <w:r>
        <w:rPr>
          <w:iCs/>
          <w:u w:val="single"/>
          <w:lang w:val="zh-CN"/>
        </w:rPr>
        <w:t xml:space="preserve"> TVA</w:t>
      </w:r>
      <w:r>
        <w:rPr>
          <w:rFonts w:hint="default"/>
          <w:iCs/>
          <w:u w:val="single"/>
          <w:lang w:val="ro-RO"/>
        </w:rPr>
        <w:t>.</w:t>
      </w:r>
    </w:p>
    <w:p w14:paraId="0AC8BAF9">
      <w:pPr>
        <w:numPr>
          <w:ilvl w:val="0"/>
          <w:numId w:val="2"/>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0A46802D">
      <w:pPr>
        <w:numPr>
          <w:ilvl w:val="0"/>
          <w:numId w:val="2"/>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w:t>
      </w:r>
      <w:r>
        <w:rPr>
          <w:rFonts w:hint="default"/>
          <w:b/>
          <w:lang w:val="ro-RO" w:eastAsia="ru-RU"/>
        </w:rPr>
        <w:t xml:space="preserve"> N</w:t>
      </w:r>
      <w:r>
        <w:rPr>
          <w:rFonts w:hint="default"/>
          <w:b/>
          <w:u w:val="single"/>
          <w:lang w:eastAsia="ru-RU"/>
        </w:rPr>
        <w:t>u se aplic</w:t>
      </w:r>
      <w:r>
        <w:rPr>
          <w:rFonts w:hint="default"/>
          <w:b/>
          <w:u w:val="single"/>
          <w:lang w:val="ro-RO" w:eastAsia="ru-RU"/>
        </w:rPr>
        <w:t>ă</w:t>
      </w:r>
    </w:p>
    <w:p w14:paraId="431714AE">
      <w:pPr>
        <w:numPr>
          <w:ilvl w:val="0"/>
          <w:numId w:val="2"/>
        </w:numPr>
        <w:tabs>
          <w:tab w:val="right" w:pos="426"/>
        </w:tabs>
        <w:spacing w:before="120"/>
        <w:ind w:left="0" w:firstLine="0"/>
        <w:rPr>
          <w:b/>
          <w:lang w:val="it-IT" w:eastAsia="ru-RU"/>
        </w:rPr>
      </w:pPr>
      <w:r>
        <w:rPr>
          <w:b/>
          <w:lang w:val="it-IT" w:eastAsia="ru-RU"/>
        </w:rPr>
        <w:t xml:space="preserve">Condiții speciale de care depinde îndeplinirea contractului :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540C9FEF">
      <w:pPr>
        <w:numPr>
          <w:ilvl w:val="0"/>
          <w:numId w:val="2"/>
        </w:numPr>
        <w:tabs>
          <w:tab w:val="right" w:pos="426"/>
        </w:tabs>
        <w:spacing w:before="120"/>
        <w:ind w:left="0" w:firstLine="0"/>
        <w:rPr>
          <w:b/>
          <w:lang w:val="it-IT" w:eastAsia="ru-RU"/>
        </w:rPr>
      </w:pPr>
      <w:bookmarkStart w:id="1" w:name="_Hlk71621175"/>
      <w:r>
        <w:rPr>
          <w:b/>
          <w:lang w:val="it-IT" w:eastAsia="ru-RU"/>
        </w:rPr>
        <w:t>Ofertele se prezintă în valuta</w:t>
      </w:r>
      <w:bookmarkEnd w:id="1"/>
      <w:r>
        <w:rPr>
          <w:rFonts w:hint="default"/>
          <w:b/>
          <w:lang w:val="ro-RO" w:eastAsia="ru-RU"/>
        </w:rPr>
        <w:t xml:space="preserve">  </w:t>
      </w:r>
      <w:r>
        <w:rPr>
          <w:rFonts w:hint="default"/>
          <w:b/>
          <w:u w:val="single"/>
          <w:lang w:val="ro-RO" w:eastAsia="ru-RU"/>
        </w:rPr>
        <w:t>Lei MDL</w:t>
      </w:r>
    </w:p>
    <w:p w14:paraId="7E72379F">
      <w:pPr>
        <w:numPr>
          <w:ilvl w:val="0"/>
          <w:numId w:val="2"/>
        </w:numPr>
        <w:tabs>
          <w:tab w:val="right" w:pos="426"/>
        </w:tabs>
        <w:spacing w:before="120"/>
        <w:ind w:left="0" w:firstLine="0"/>
        <w:rPr>
          <w:b/>
          <w:lang w:val="it-IT" w:eastAsia="ru-RU"/>
        </w:rPr>
      </w:pPr>
      <w:r>
        <w:rPr>
          <w:b/>
          <w:lang w:val="it-IT" w:eastAsia="ru-RU"/>
        </w:rPr>
        <w:t xml:space="preserve">Criteriul de evaluare aplicat pentru atribuirea contractului: </w:t>
      </w:r>
      <w:r>
        <w:rPr>
          <w:b/>
          <w:u w:val="single"/>
          <w:lang w:val="it-IT" w:eastAsia="ru-RU"/>
        </w:rPr>
        <w:t xml:space="preserve">cel mai bun raport calitate </w:t>
      </w:r>
      <w:r>
        <w:rPr>
          <w:rFonts w:hint="default"/>
          <w:b/>
          <w:u w:val="single"/>
          <w:lang w:val="it-IT" w:eastAsia="ru-RU"/>
        </w:rPr>
        <w:t>preţ</w:t>
      </w:r>
    </w:p>
    <w:p w14:paraId="33ED5622">
      <w:pPr>
        <w:numPr>
          <w:ilvl w:val="0"/>
          <w:numId w:val="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C64E26C">
      <w:pPr>
        <w:tabs>
          <w:tab w:val="right" w:pos="426"/>
        </w:tabs>
        <w:spacing w:before="120"/>
        <w:ind w:left="360"/>
        <w:rPr>
          <w:b/>
          <w:lang w:val="it-IT" w:eastAsia="ru-RU"/>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2"/>
        <w:gridCol w:w="7381"/>
        <w:gridCol w:w="1334"/>
      </w:tblGrid>
      <w:tr w14:paraId="6EFD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501805E2">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381" w:type="dxa"/>
            <w:shd w:val="clear" w:color="auto" w:fill="auto"/>
          </w:tcPr>
          <w:p w14:paraId="44ABB4C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334" w:type="dxa"/>
            <w:shd w:val="clear" w:color="auto" w:fill="auto"/>
          </w:tcPr>
          <w:p w14:paraId="6A526E1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149A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4FDFD0CC">
            <w:pPr>
              <w:shd w:val="clear" w:color="auto" w:fill="FFFFFF" w:themeFill="background1"/>
              <w:tabs>
                <w:tab w:val="left" w:pos="612"/>
              </w:tabs>
              <w:spacing w:before="120" w:after="120"/>
              <w:rPr>
                <w:iCs/>
                <w:lang w:val="ru-RU" w:eastAsia="ru-RU"/>
              </w:rPr>
            </w:pPr>
          </w:p>
        </w:tc>
        <w:tc>
          <w:tcPr>
            <w:tcW w:w="7381" w:type="dxa"/>
            <w:shd w:val="clear" w:color="auto" w:fill="auto"/>
          </w:tcPr>
          <w:p w14:paraId="1DD2C7FB">
            <w:pPr>
              <w:shd w:val="clear" w:color="auto" w:fill="FFFFFF" w:themeFill="background1"/>
              <w:tabs>
                <w:tab w:val="left" w:pos="612"/>
              </w:tabs>
              <w:spacing w:before="120" w:after="120"/>
              <w:rPr>
                <w:rFonts w:hint="default"/>
                <w:iCs/>
                <w:lang w:val="ru-RU" w:eastAsia="ru-RU"/>
              </w:rPr>
            </w:pPr>
            <w:r>
              <w:rPr>
                <w:rFonts w:hint="default"/>
                <w:iCs/>
                <w:lang w:val="ru-RU" w:eastAsia="ru-RU"/>
              </w:rPr>
              <w:t>Prezentarea ofertei privind costul zilei de alimentație per/copil în zi</w:t>
            </w:r>
          </w:p>
          <w:p w14:paraId="398CE32E">
            <w:pPr>
              <w:shd w:val="clear" w:color="auto" w:fill="FFFFFF" w:themeFill="background1"/>
              <w:tabs>
                <w:tab w:val="left" w:pos="612"/>
              </w:tabs>
              <w:spacing w:before="120" w:after="120"/>
              <w:rPr>
                <w:rFonts w:hint="default"/>
                <w:iCs/>
                <w:lang w:val="ro-RO" w:eastAsia="ru-RU"/>
              </w:rPr>
            </w:pPr>
            <w:r>
              <w:rPr>
                <w:rFonts w:hint="default"/>
                <w:iCs/>
                <w:lang w:val="ru-RU" w:eastAsia="ru-RU"/>
              </w:rPr>
              <w:t>Normele financiare stabilite pentru alimentația unui elev/zi din instituțiile de</w:t>
            </w:r>
            <w:r>
              <w:rPr>
                <w:rFonts w:hint="default"/>
                <w:iCs/>
                <w:lang w:val="ro-RO" w:eastAsia="ru-RU"/>
              </w:rPr>
              <w:t xml:space="preserve"> </w:t>
            </w:r>
            <w:r>
              <w:rPr>
                <w:rFonts w:hint="default"/>
                <w:iCs/>
                <w:lang w:val="ru-RU" w:eastAsia="ru-RU"/>
              </w:rPr>
              <w:t>învățământ primar și secundar, au fost stabilit în temeiul Legii nr. 10 din</w:t>
            </w:r>
            <w:r>
              <w:rPr>
                <w:rFonts w:hint="default"/>
                <w:iCs/>
                <w:lang w:val="ro-RO" w:eastAsia="ru-RU"/>
              </w:rPr>
              <w:t xml:space="preserve"> </w:t>
            </w:r>
            <w:r>
              <w:rPr>
                <w:rFonts w:hint="default"/>
                <w:iCs/>
                <w:lang w:val="ru-RU" w:eastAsia="ru-RU"/>
              </w:rPr>
              <w:t>03.02.2009, privind supravegherea de stat a sănătății publice, HG nr. 722 din</w:t>
            </w:r>
            <w:r>
              <w:rPr>
                <w:rFonts w:hint="default"/>
                <w:iCs/>
                <w:lang w:val="ro-RO" w:eastAsia="ru-RU"/>
              </w:rPr>
              <w:t xml:space="preserve"> </w:t>
            </w:r>
            <w:r>
              <w:rPr>
                <w:rFonts w:hint="default"/>
                <w:iCs/>
                <w:lang w:val="ru-RU" w:eastAsia="ru-RU"/>
              </w:rPr>
              <w:t>18.07.2018 pentru aprobarea Instrucțiunii privind organizarea alimentației</w:t>
            </w:r>
            <w:r>
              <w:rPr>
                <w:rFonts w:hint="default"/>
                <w:iCs/>
                <w:lang w:val="ro-RO" w:eastAsia="ru-RU"/>
              </w:rPr>
              <w:t xml:space="preserve"> </w:t>
            </w:r>
            <w:r>
              <w:rPr>
                <w:rFonts w:hint="default"/>
                <w:iCs/>
                <w:lang w:val="ru-RU" w:eastAsia="ru-RU"/>
              </w:rPr>
              <w:t>copiilor și elevilor în instituțiile de învățământ general</w:t>
            </w:r>
            <w:r>
              <w:rPr>
                <w:rFonts w:hint="default"/>
                <w:iCs/>
                <w:lang w:val="ro-RO" w:eastAsia="ru-RU"/>
              </w:rPr>
              <w:t>.</w:t>
            </w:r>
          </w:p>
          <w:p w14:paraId="6F813136">
            <w:pPr>
              <w:shd w:val="clear" w:color="auto" w:fill="FFFFFF" w:themeFill="background1"/>
              <w:tabs>
                <w:tab w:val="left" w:pos="612"/>
              </w:tabs>
              <w:spacing w:before="120" w:after="120"/>
              <w:rPr>
                <w:rFonts w:hint="default"/>
                <w:iCs/>
                <w:lang w:val="ro-RO" w:eastAsia="ru-RU"/>
              </w:rPr>
            </w:pPr>
            <w:r>
              <w:rPr>
                <w:rFonts w:hint="default"/>
                <w:iCs/>
                <w:lang w:val="ro-RO" w:eastAsia="ru-RU"/>
              </w:rPr>
              <w:t>Prezentarea meniului – model variat care ar conține diverse asortimemte de carne, pește, legume, fructe, pateserii etc. (pulpă de bovină dezosată,refrigerată, piept de pui, fileu de pește de mare congelat, eviscerat etc.) pentru 10 zile coordonat cu Centrului de Sănătate Publică Chișinău, cu indicarea valorii energetice a raţiei alimentare și costului per/zi, în corespundere cu recomandările Ordinului Nr. 638 din 12-08-2016 Meniul și structura nutritivă: Se va ține cont de caloriile stabilite conform actelor normative aprobate prin Ordinul nr.638 din 12.08.2016 și și Ordin nr.910 din 02.10.2020 compatibilitatea produselor la formarea meniului.Meniul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2F748668">
            <w:pPr>
              <w:shd w:val="clear" w:color="auto" w:fill="FFFFFF" w:themeFill="background1"/>
              <w:tabs>
                <w:tab w:val="left" w:pos="612"/>
              </w:tabs>
              <w:spacing w:before="120" w:after="120"/>
              <w:rPr>
                <w:rFonts w:hint="default"/>
                <w:iCs/>
                <w:lang w:val="ro-RO" w:eastAsia="ru-RU"/>
              </w:rPr>
            </w:pPr>
            <w:r>
              <w:rPr>
                <w:rFonts w:hint="default"/>
                <w:iCs/>
                <w:lang w:val="ro-RO" w:eastAsia="ru-RU"/>
              </w:rPr>
              <w:t>Maxim kilocalorii – 25 pct.</w:t>
            </w:r>
          </w:p>
          <w:p w14:paraId="39D3A485">
            <w:pPr>
              <w:shd w:val="clear" w:color="auto" w:fill="FFFFFF" w:themeFill="background1"/>
              <w:tabs>
                <w:tab w:val="left" w:pos="612"/>
              </w:tabs>
              <w:spacing w:before="120" w:after="120"/>
              <w:rPr>
                <w:rFonts w:hint="default"/>
                <w:iCs/>
                <w:lang w:val="ro-RO" w:eastAsia="ru-RU"/>
              </w:rPr>
            </w:pPr>
            <w:r>
              <w:rPr>
                <w:rFonts w:hint="default"/>
                <w:iCs/>
                <w:lang w:val="ro-RO" w:eastAsia="ru-RU"/>
              </w:rPr>
              <w:t>Minim kilocalorii – 15 pct.</w:t>
            </w:r>
          </w:p>
          <w:p w14:paraId="1AD2DCAE">
            <w:pPr>
              <w:shd w:val="clear" w:color="auto" w:fill="FFFFFF" w:themeFill="background1"/>
              <w:tabs>
                <w:tab w:val="left" w:pos="612"/>
              </w:tabs>
              <w:spacing w:before="120" w:after="120"/>
              <w:rPr>
                <w:rFonts w:hint="default"/>
                <w:iCs/>
                <w:lang w:val="ro-RO" w:eastAsia="ru-RU"/>
              </w:rPr>
            </w:pPr>
            <w:r>
              <w:rPr>
                <w:rFonts w:hint="default"/>
                <w:iCs/>
                <w:lang w:val="ro-RO" w:eastAsia="ru-RU"/>
              </w:rPr>
              <w:t>Operatorii economici la momentul procedurii vor prezenta meniul-model pentru iarnă, ulterior vor prezenta meniurile pentru primăvară, toamnă.</w:t>
            </w:r>
          </w:p>
        </w:tc>
        <w:tc>
          <w:tcPr>
            <w:tcW w:w="1334" w:type="dxa"/>
            <w:shd w:val="clear" w:color="auto" w:fill="auto"/>
          </w:tcPr>
          <w:p w14:paraId="6553E864">
            <w:pPr>
              <w:shd w:val="clear" w:color="auto" w:fill="FFFFFF" w:themeFill="background1"/>
              <w:tabs>
                <w:tab w:val="left" w:pos="612"/>
              </w:tabs>
              <w:spacing w:before="120" w:after="120"/>
              <w:jc w:val="center"/>
              <w:rPr>
                <w:rFonts w:hint="default"/>
                <w:iCs/>
                <w:lang w:val="ru-RU" w:eastAsia="ru-RU"/>
              </w:rPr>
            </w:pPr>
            <w:r>
              <w:rPr>
                <w:rFonts w:hint="default"/>
                <w:iCs/>
                <w:lang w:val="ru-RU" w:eastAsia="ru-RU"/>
              </w:rPr>
              <w:t>Preț</w:t>
            </w:r>
          </w:p>
          <w:p w14:paraId="63EA83A5">
            <w:pPr>
              <w:shd w:val="clear" w:color="auto" w:fill="FFFFFF" w:themeFill="background1"/>
              <w:tabs>
                <w:tab w:val="left" w:pos="612"/>
              </w:tabs>
              <w:spacing w:before="120" w:after="120"/>
              <w:jc w:val="center"/>
              <w:rPr>
                <w:rFonts w:hint="default"/>
                <w:iCs/>
                <w:lang w:val="ru-RU" w:eastAsia="ru-RU"/>
              </w:rPr>
            </w:pPr>
            <w:r>
              <w:rPr>
                <w:rFonts w:hint="default"/>
                <w:iCs/>
                <w:lang w:val="ru-RU" w:eastAsia="ru-RU"/>
              </w:rPr>
              <w:t>per/</w:t>
            </w:r>
            <w:r>
              <w:rPr>
                <w:rFonts w:hint="default"/>
                <w:iCs/>
                <w:lang w:val="ro-RO" w:eastAsia="ru-RU"/>
              </w:rPr>
              <w:t xml:space="preserve"> </w:t>
            </w:r>
            <w:r>
              <w:rPr>
                <w:rFonts w:hint="default"/>
                <w:iCs/>
                <w:lang w:val="ru-RU" w:eastAsia="ru-RU"/>
              </w:rPr>
              <w:t>copil</w:t>
            </w:r>
          </w:p>
          <w:p w14:paraId="4D2A7D10">
            <w:pPr>
              <w:shd w:val="clear" w:color="auto" w:fill="FFFFFF" w:themeFill="background1"/>
              <w:tabs>
                <w:tab w:val="left" w:pos="612"/>
              </w:tabs>
              <w:spacing w:before="120" w:after="120"/>
              <w:rPr>
                <w:rFonts w:hint="default"/>
                <w:iCs/>
                <w:lang w:val="ru-RU" w:eastAsia="ru-RU"/>
              </w:rPr>
            </w:pPr>
            <w:r>
              <w:rPr>
                <w:rFonts w:hint="default"/>
                <w:iCs/>
                <w:lang w:val="ru-RU" w:eastAsia="ru-RU"/>
              </w:rPr>
              <w:t>40 pct</w:t>
            </w:r>
          </w:p>
          <w:p w14:paraId="2E4FBEEA">
            <w:pPr>
              <w:shd w:val="clear" w:color="auto" w:fill="FFFFFF" w:themeFill="background1"/>
              <w:tabs>
                <w:tab w:val="left" w:pos="612"/>
              </w:tabs>
              <w:spacing w:before="120" w:after="120"/>
              <w:rPr>
                <w:rFonts w:hint="default"/>
                <w:iCs/>
                <w:lang w:val="ru-RU" w:eastAsia="ru-RU"/>
              </w:rPr>
            </w:pPr>
          </w:p>
          <w:p w14:paraId="7C2B407C">
            <w:pPr>
              <w:shd w:val="clear" w:color="auto" w:fill="FFFFFF" w:themeFill="background1"/>
              <w:tabs>
                <w:tab w:val="left" w:pos="612"/>
              </w:tabs>
              <w:spacing w:before="120" w:after="120"/>
              <w:rPr>
                <w:rFonts w:hint="default"/>
                <w:iCs/>
                <w:lang w:val="ru-RU" w:eastAsia="ru-RU"/>
              </w:rPr>
            </w:pPr>
          </w:p>
          <w:p w14:paraId="42DDCCA2">
            <w:pPr>
              <w:shd w:val="clear" w:color="auto" w:fill="FFFFFF" w:themeFill="background1"/>
              <w:tabs>
                <w:tab w:val="left" w:pos="612"/>
              </w:tabs>
              <w:spacing w:before="120" w:after="120"/>
              <w:rPr>
                <w:rFonts w:hint="default"/>
                <w:iCs/>
                <w:lang w:val="ru-RU" w:eastAsia="ru-RU"/>
              </w:rPr>
            </w:pPr>
          </w:p>
          <w:p w14:paraId="598986F7">
            <w:pPr>
              <w:shd w:val="clear" w:color="auto" w:fill="FFFFFF" w:themeFill="background1"/>
              <w:tabs>
                <w:tab w:val="left" w:pos="612"/>
              </w:tabs>
              <w:spacing w:before="120" w:after="120"/>
              <w:rPr>
                <w:rFonts w:hint="default"/>
                <w:iCs/>
                <w:lang w:val="ru-RU" w:eastAsia="ru-RU"/>
              </w:rPr>
            </w:pPr>
          </w:p>
          <w:p w14:paraId="0495F628">
            <w:pPr>
              <w:shd w:val="clear" w:color="auto" w:fill="FFFFFF" w:themeFill="background1"/>
              <w:tabs>
                <w:tab w:val="left" w:pos="612"/>
              </w:tabs>
              <w:spacing w:before="120" w:after="120"/>
              <w:rPr>
                <w:rFonts w:hint="default"/>
                <w:iCs/>
                <w:lang w:val="ru-RU" w:eastAsia="ru-RU"/>
              </w:rPr>
            </w:pPr>
          </w:p>
          <w:p w14:paraId="497162AC">
            <w:pPr>
              <w:shd w:val="clear" w:color="auto" w:fill="FFFFFF" w:themeFill="background1"/>
              <w:tabs>
                <w:tab w:val="left" w:pos="612"/>
              </w:tabs>
              <w:spacing w:before="120" w:after="120"/>
              <w:rPr>
                <w:rFonts w:hint="default"/>
                <w:iCs/>
                <w:lang w:val="ru-RU" w:eastAsia="ru-RU"/>
              </w:rPr>
            </w:pPr>
            <w:r>
              <w:rPr>
                <w:rFonts w:hint="default"/>
                <w:iCs/>
                <w:lang w:val="ru-RU" w:eastAsia="ru-RU"/>
              </w:rPr>
              <w:t>25 pct.</w:t>
            </w:r>
          </w:p>
        </w:tc>
      </w:tr>
      <w:tr w14:paraId="57E3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034CE29B">
            <w:pPr>
              <w:shd w:val="clear" w:color="auto" w:fill="FFFFFF" w:themeFill="background1"/>
              <w:tabs>
                <w:tab w:val="left" w:pos="612"/>
              </w:tabs>
              <w:spacing w:before="120" w:after="120"/>
              <w:rPr>
                <w:iCs/>
                <w:lang w:val="ru-RU" w:eastAsia="ru-RU"/>
              </w:rPr>
            </w:pPr>
          </w:p>
        </w:tc>
        <w:tc>
          <w:tcPr>
            <w:tcW w:w="7381" w:type="dxa"/>
            <w:shd w:val="clear" w:color="auto" w:fill="auto"/>
          </w:tcPr>
          <w:p w14:paraId="62756D04">
            <w:pPr>
              <w:shd w:val="clear" w:color="auto" w:fill="FFFFFF" w:themeFill="background1"/>
              <w:tabs>
                <w:tab w:val="left" w:pos="612"/>
              </w:tabs>
              <w:spacing w:before="120" w:after="120"/>
              <w:rPr>
                <w:iCs/>
                <w:lang w:val="ru-RU" w:eastAsia="ru-RU"/>
              </w:rPr>
            </w:pPr>
            <w:r>
              <w:rPr>
                <w:rFonts w:hint="default"/>
                <w:iCs/>
                <w:lang w:val="ru-RU" w:eastAsia="ru-RU"/>
              </w:rPr>
              <w:t>Experiență nu mai puțin de 3 ani în domeniul alimentației publice în instituțiile</w:t>
            </w:r>
            <w:r>
              <w:rPr>
                <w:rFonts w:hint="default"/>
                <w:iCs/>
                <w:lang w:val="ro-RO" w:eastAsia="ru-RU"/>
              </w:rPr>
              <w:t xml:space="preserve"> </w:t>
            </w:r>
            <w:r>
              <w:rPr>
                <w:rFonts w:hint="default"/>
                <w:iCs/>
                <w:lang w:val="ru-RU" w:eastAsia="ru-RU"/>
              </w:rPr>
              <w:t>de învățământ:</w:t>
            </w:r>
          </w:p>
        </w:tc>
        <w:tc>
          <w:tcPr>
            <w:tcW w:w="1334" w:type="dxa"/>
            <w:shd w:val="clear" w:color="auto" w:fill="auto"/>
          </w:tcPr>
          <w:p w14:paraId="31D87E22">
            <w:pPr>
              <w:shd w:val="clear" w:color="auto" w:fill="FFFFFF" w:themeFill="background1"/>
              <w:tabs>
                <w:tab w:val="left" w:pos="612"/>
              </w:tabs>
              <w:spacing w:before="120" w:after="120"/>
              <w:rPr>
                <w:iCs/>
                <w:lang w:val="ru-RU" w:eastAsia="ru-RU"/>
              </w:rPr>
            </w:pPr>
            <w:r>
              <w:rPr>
                <w:rFonts w:hint="default"/>
                <w:iCs/>
                <w:lang w:val="ru-RU" w:eastAsia="ru-RU"/>
              </w:rPr>
              <w:t>25 pct</w:t>
            </w:r>
          </w:p>
        </w:tc>
      </w:tr>
      <w:tr w14:paraId="67CA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3697A36E">
            <w:pPr>
              <w:shd w:val="clear" w:color="auto" w:fill="FFFFFF" w:themeFill="background1"/>
              <w:tabs>
                <w:tab w:val="left" w:pos="612"/>
              </w:tabs>
              <w:spacing w:before="120" w:after="120"/>
              <w:rPr>
                <w:iCs/>
                <w:lang w:val="ru-RU" w:eastAsia="ru-RU"/>
              </w:rPr>
            </w:pPr>
          </w:p>
        </w:tc>
        <w:tc>
          <w:tcPr>
            <w:tcW w:w="7381" w:type="dxa"/>
            <w:shd w:val="clear" w:color="auto" w:fill="auto"/>
          </w:tcPr>
          <w:p w14:paraId="55A48C18">
            <w:pPr>
              <w:shd w:val="clear" w:color="auto" w:fill="FFFFFF" w:themeFill="background1"/>
              <w:tabs>
                <w:tab w:val="left" w:pos="612"/>
              </w:tabs>
              <w:spacing w:before="120" w:after="120"/>
              <w:rPr>
                <w:rFonts w:hint="default"/>
                <w:iCs/>
                <w:lang w:val="ru-RU" w:eastAsia="ru-RU"/>
              </w:rPr>
            </w:pPr>
            <w:r>
              <w:rPr>
                <w:rFonts w:hint="default"/>
                <w:iCs/>
                <w:lang w:val="ru-RU" w:eastAsia="ru-RU"/>
              </w:rPr>
              <w:t>Asigurarea cantinei cu ustensilele necesare, reeșind din numărul de copii.</w:t>
            </w:r>
          </w:p>
        </w:tc>
        <w:tc>
          <w:tcPr>
            <w:tcW w:w="1334" w:type="dxa"/>
            <w:shd w:val="clear" w:color="auto" w:fill="auto"/>
          </w:tcPr>
          <w:p w14:paraId="31CE732C">
            <w:pPr>
              <w:shd w:val="clear" w:color="auto" w:fill="FFFFFF" w:themeFill="background1"/>
              <w:tabs>
                <w:tab w:val="left" w:pos="612"/>
              </w:tabs>
              <w:spacing w:before="120" w:after="120"/>
              <w:rPr>
                <w:rFonts w:hint="default"/>
                <w:iCs/>
                <w:lang w:val="ru-RU" w:eastAsia="ru-RU"/>
              </w:rPr>
            </w:pPr>
            <w:r>
              <w:rPr>
                <w:rFonts w:hint="default"/>
                <w:iCs/>
                <w:lang w:val="ru-RU" w:eastAsia="ru-RU"/>
              </w:rPr>
              <w:t>10 pct</w:t>
            </w:r>
          </w:p>
        </w:tc>
      </w:tr>
      <w:tr w14:paraId="5B4F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007E84D0">
            <w:pPr>
              <w:shd w:val="clear" w:color="auto" w:fill="FFFFFF" w:themeFill="background1"/>
              <w:tabs>
                <w:tab w:val="left" w:pos="612"/>
              </w:tabs>
              <w:spacing w:before="120" w:after="120"/>
              <w:rPr>
                <w:iCs/>
                <w:lang w:val="ru-RU" w:eastAsia="ru-RU"/>
              </w:rPr>
            </w:pPr>
          </w:p>
        </w:tc>
        <w:tc>
          <w:tcPr>
            <w:tcW w:w="7381" w:type="dxa"/>
            <w:shd w:val="clear" w:color="auto" w:fill="auto"/>
          </w:tcPr>
          <w:p w14:paraId="61E06C8E">
            <w:pPr>
              <w:shd w:val="clear" w:color="auto" w:fill="FFFFFF" w:themeFill="background1"/>
              <w:tabs>
                <w:tab w:val="left" w:pos="612"/>
              </w:tabs>
              <w:spacing w:before="120" w:after="120"/>
              <w:rPr>
                <w:rFonts w:hint="default"/>
                <w:iCs/>
                <w:lang w:val="ru-RU" w:eastAsia="ru-RU"/>
              </w:rPr>
            </w:pPr>
            <w:r>
              <w:rPr>
                <w:rFonts w:hint="default"/>
                <w:b/>
                <w:bCs/>
                <w:iCs/>
                <w:sz w:val="22"/>
                <w:szCs w:val="22"/>
                <w:lang w:val="ru-RU" w:eastAsia="ru-RU"/>
              </w:rPr>
              <w:t>Formula de efectuare calculului a criteriilor pct.1+</w:t>
            </w:r>
            <w:r>
              <w:rPr>
                <w:rFonts w:hint="default"/>
                <w:b/>
                <w:bCs/>
                <w:iCs/>
                <w:sz w:val="22"/>
                <w:szCs w:val="22"/>
                <w:lang w:val="ro-RO" w:eastAsia="ru-RU"/>
              </w:rPr>
              <w:t xml:space="preserve"> </w:t>
            </w:r>
            <w:r>
              <w:rPr>
                <w:rFonts w:hint="default"/>
                <w:b/>
                <w:bCs/>
                <w:iCs/>
                <w:sz w:val="22"/>
                <w:szCs w:val="22"/>
                <w:lang w:val="ru-RU" w:eastAsia="ru-RU"/>
              </w:rPr>
              <w:t>pct.2+pct.3+pct.4=100%</w:t>
            </w:r>
          </w:p>
        </w:tc>
        <w:tc>
          <w:tcPr>
            <w:tcW w:w="1334" w:type="dxa"/>
            <w:shd w:val="clear" w:color="auto" w:fill="auto"/>
          </w:tcPr>
          <w:p w14:paraId="2D0D363C">
            <w:pPr>
              <w:shd w:val="clear" w:color="auto" w:fill="FFFFFF" w:themeFill="background1"/>
              <w:tabs>
                <w:tab w:val="left" w:pos="612"/>
              </w:tabs>
              <w:spacing w:before="120" w:after="120"/>
              <w:rPr>
                <w:rFonts w:hint="default"/>
                <w:iCs/>
                <w:lang w:val="ru-RU" w:eastAsia="ru-RU"/>
              </w:rPr>
            </w:pPr>
          </w:p>
        </w:tc>
      </w:tr>
    </w:tbl>
    <w:p w14:paraId="39C11218">
      <w:pPr>
        <w:numPr>
          <w:ilvl w:val="0"/>
          <w:numId w:val="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53ECC40">
      <w:pPr>
        <w:numPr>
          <w:ilvl w:val="0"/>
          <w:numId w:val="5"/>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la:</w:t>
      </w:r>
      <w:r>
        <w:rPr>
          <w:rFonts w:hint="default"/>
          <w:b/>
          <w:i/>
          <w:lang w:val="ro-RO" w:eastAsia="ru-RU"/>
        </w:rPr>
        <w:t xml:space="preserve">  </w:t>
      </w:r>
      <w:r>
        <w:rPr>
          <w:b/>
          <w:u w:val="single"/>
          <w:lang w:eastAsia="ru-RU"/>
        </w:rPr>
        <w:t>conform SIA RSAP</w:t>
      </w:r>
      <w:r>
        <w:rPr>
          <w:rFonts w:hint="default"/>
          <w:b/>
          <w:u w:val="single"/>
          <w:lang w:val="ro-RO" w:eastAsia="ru-RU"/>
        </w:rPr>
        <w:t xml:space="preserve"> MTender</w:t>
      </w:r>
    </w:p>
    <w:p w14:paraId="62E0517C">
      <w:pPr>
        <w:numPr>
          <w:ilvl w:val="0"/>
          <w:numId w:val="5"/>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rFonts w:hint="default"/>
          <w:b/>
          <w:i/>
          <w:lang w:val="ro-RO" w:eastAsia="ru-RU"/>
        </w:rPr>
        <w:t xml:space="preserve"> </w:t>
      </w:r>
      <w:r>
        <w:rPr>
          <w:b/>
          <w:u w:val="single"/>
          <w:lang w:eastAsia="ru-RU"/>
        </w:rPr>
        <w:t>conform SIA RSAP</w:t>
      </w:r>
      <w:r>
        <w:rPr>
          <w:rFonts w:hint="default"/>
          <w:b/>
          <w:u w:val="single"/>
          <w:lang w:val="ro-RO" w:eastAsia="ru-RU"/>
        </w:rPr>
        <w:t xml:space="preserve"> MTender</w:t>
      </w:r>
    </w:p>
    <w:p w14:paraId="09D37B25">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57FEA5A1">
      <w:pPr>
        <w:shd w:val="clear" w:color="auto" w:fill="FFFFFF" w:themeFill="background1"/>
        <w:tabs>
          <w:tab w:val="right" w:pos="426"/>
        </w:tabs>
        <w:spacing w:before="120"/>
        <w:ind w:left="450"/>
        <w:jc w:val="both"/>
        <w:rPr>
          <w:rFonts w:hint="default"/>
          <w:b/>
          <w:lang w:val="ro-RO" w:eastAsia="ru-RU"/>
        </w:rPr>
      </w:pPr>
      <w:r>
        <w:rPr>
          <w:b/>
          <w:i/>
          <w:lang w:val="it-IT" w:eastAsia="ru-RU"/>
        </w:rPr>
        <w:t>Ofertele sau cererile de participare vor fi depuse electronic prin intermediul SIA RSAP</w:t>
      </w:r>
      <w:r>
        <w:rPr>
          <w:rFonts w:hint="default"/>
          <w:b/>
          <w:i/>
          <w:lang w:val="ro-RO" w:eastAsia="ru-RU"/>
        </w:rPr>
        <w:t xml:space="preserve"> MTender</w:t>
      </w:r>
    </w:p>
    <w:p w14:paraId="24279100">
      <w:pPr>
        <w:numPr>
          <w:ilvl w:val="0"/>
          <w:numId w:val="2"/>
        </w:numPr>
        <w:tabs>
          <w:tab w:val="right" w:pos="426"/>
        </w:tabs>
        <w:spacing w:before="120"/>
        <w:ind w:left="0" w:firstLine="0"/>
        <w:rPr>
          <w:b/>
          <w:lang w:val="it-IT" w:eastAsia="ru-RU"/>
        </w:rPr>
      </w:pPr>
      <w:r>
        <w:rPr>
          <w:b/>
          <w:lang w:val="it-IT" w:eastAsia="ru-RU"/>
        </w:rPr>
        <w:t xml:space="preserve">Termenul de valabilitate a ofertelor: </w:t>
      </w:r>
      <w:r>
        <w:rPr>
          <w:rFonts w:hint="default"/>
          <w:b/>
          <w:lang w:val="ro-RO" w:eastAsia="ru-RU"/>
        </w:rPr>
        <w:t xml:space="preserve"> </w:t>
      </w:r>
      <w:r>
        <w:rPr>
          <w:rFonts w:hint="default"/>
          <w:b/>
          <w:u w:val="single"/>
          <w:lang w:val="ro-RO" w:eastAsia="ru-RU"/>
        </w:rPr>
        <w:t>60 zile</w:t>
      </w:r>
    </w:p>
    <w:p w14:paraId="7142A3B9">
      <w:pPr>
        <w:numPr>
          <w:ilvl w:val="0"/>
          <w:numId w:val="2"/>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w:t>
      </w:r>
      <w:r>
        <w:rPr>
          <w:rFonts w:hint="default"/>
          <w:b/>
          <w:lang w:val="ro-RO" w:eastAsia="ru-RU"/>
        </w:rPr>
        <w:t xml:space="preserve"> </w:t>
      </w:r>
      <w:r>
        <w:rPr>
          <w:b/>
          <w:u w:val="single"/>
          <w:lang w:eastAsia="ru-RU"/>
        </w:rPr>
        <w:t>SIA RSAP</w:t>
      </w:r>
      <w:r>
        <w:rPr>
          <w:rFonts w:hint="default"/>
          <w:b/>
          <w:u w:val="single"/>
          <w:lang w:val="ro-RO" w:eastAsia="ru-RU"/>
        </w:rPr>
        <w:t xml:space="preserve"> MTender</w:t>
      </w:r>
    </w:p>
    <w:p w14:paraId="3CF92051">
      <w:pPr>
        <w:shd w:val="clear" w:color="auto" w:fill="FFFFFF" w:themeFill="background1"/>
        <w:tabs>
          <w:tab w:val="right" w:pos="426"/>
        </w:tabs>
        <w:contextualSpacing/>
        <w:rPr>
          <w:sz w:val="20"/>
          <w:lang w:val="it-IT" w:eastAsia="ru-RU"/>
        </w:rPr>
      </w:pPr>
      <w:r>
        <w:rPr>
          <w:sz w:val="20"/>
          <w:lang w:val="it-IT" w:eastAsia="ru-RU"/>
        </w:rPr>
        <w:t xml:space="preserve">                                             </w:t>
      </w:r>
      <w:r>
        <w:rPr>
          <w:rFonts w:hint="default"/>
          <w:sz w:val="20"/>
          <w:lang w:val="ro-RO" w:eastAsia="ru-RU"/>
        </w:rPr>
        <w:t xml:space="preserve">       </w:t>
      </w:r>
      <w:r>
        <w:rPr>
          <w:sz w:val="20"/>
          <w:lang w:val="it-IT" w:eastAsia="ru-RU"/>
        </w:rPr>
        <w:t xml:space="preserve"> (SIA RSAP sau adresa deschiderii)</w:t>
      </w:r>
    </w:p>
    <w:p w14:paraId="692C9F2F">
      <w:pPr>
        <w:shd w:val="clear" w:color="auto" w:fill="FFFFFF" w:themeFill="background1"/>
        <w:tabs>
          <w:tab w:val="left" w:pos="360"/>
          <w:tab w:val="left" w:pos="1800"/>
          <w:tab w:val="left" w:pos="3240"/>
        </w:tabs>
        <w:spacing w:after="120"/>
        <w:ind w:left="360"/>
        <w:rPr>
          <w:b/>
          <w:i/>
          <w:u w:val="single"/>
          <w:lang w:val="it-IT" w:eastAsia="ru-RU"/>
        </w:rPr>
      </w:pPr>
      <w:r>
        <w:rPr>
          <w:b/>
          <w:i/>
          <w:u w:val="single"/>
          <w:lang w:val="it-IT" w:eastAsia="ru-RU"/>
        </w:rPr>
        <w:t xml:space="preserve">Ofertele întârziate vor fi respinse. </w:t>
      </w:r>
    </w:p>
    <w:p w14:paraId="3F61A8DA">
      <w:pPr>
        <w:numPr>
          <w:ilvl w:val="0"/>
          <w:numId w:val="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291E932">
      <w:pPr>
        <w:numPr>
          <w:ilvl w:val="0"/>
          <w:numId w:val="2"/>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rFonts w:hint="default"/>
          <w:b/>
          <w:u w:val="single"/>
          <w:lang w:val="ro-RO" w:eastAsia="ru-RU"/>
        </w:rPr>
        <w:t>limba română</w:t>
      </w:r>
    </w:p>
    <w:p w14:paraId="12CF0B11">
      <w:pPr>
        <w:numPr>
          <w:ilvl w:val="0"/>
          <w:numId w:val="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w:t>
      </w:r>
      <w:r>
        <w:rPr>
          <w:rFonts w:hint="default"/>
          <w:b/>
          <w:lang w:val="ro-RO" w:eastAsia="ru-RU"/>
        </w:rPr>
        <w:t xml:space="preserve"> </w:t>
      </w:r>
      <w:r>
        <w:rPr>
          <w:b/>
          <w:u w:val="single"/>
          <w:lang w:val="it-IT" w:eastAsia="ru-RU"/>
        </w:rPr>
        <w:t xml:space="preserve"> </w:t>
      </w:r>
      <w:r>
        <w:rPr>
          <w:rFonts w:hint="default"/>
          <w:b/>
          <w:u w:val="single"/>
          <w:lang w:val="ro-RO" w:eastAsia="ru-RU"/>
        </w:rPr>
        <w:t>Nu se aplică</w:t>
      </w:r>
    </w:p>
    <w:p w14:paraId="6F27CD7B">
      <w:pPr>
        <w:shd w:val="clear" w:color="auto" w:fill="FFFFFF" w:themeFill="background1"/>
        <w:tabs>
          <w:tab w:val="right" w:pos="426"/>
        </w:tabs>
        <w:ind w:firstLine="1100" w:firstLineChars="550"/>
        <w:contextualSpacing/>
        <w:jc w:val="both"/>
        <w:rPr>
          <w:sz w:val="20"/>
          <w:lang w:val="it-IT" w:eastAsia="ru-RU"/>
        </w:rPr>
      </w:pPr>
      <w:r>
        <w:rPr>
          <w:sz w:val="20"/>
          <w:lang w:val="it-IT" w:eastAsia="ru-RU"/>
        </w:rPr>
        <w:t>(se specifică denumirea proiectului și/sau programului)</w:t>
      </w:r>
    </w:p>
    <w:p w14:paraId="0C177D2A">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5BC39B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0A67C424">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19AFDD7">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3AB296D">
      <w:pPr>
        <w:numPr>
          <w:ilvl w:val="0"/>
          <w:numId w:val="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w:t>
      </w:r>
      <w:r>
        <w:rPr>
          <w:rFonts w:hint="default"/>
          <w:b/>
          <w:lang w:val="ro-RO" w:eastAsia="ru-RU"/>
        </w:rPr>
        <w:t xml:space="preserve"> </w:t>
      </w:r>
      <w:r>
        <w:rPr>
          <w:rFonts w:hint="default"/>
          <w:b/>
          <w:u w:val="single"/>
          <w:lang w:val="ro-RO" w:eastAsia="ru-RU"/>
        </w:rPr>
        <w:t>nu se aplică</w:t>
      </w:r>
    </w:p>
    <w:p w14:paraId="7B73C3C1">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rFonts w:hint="default"/>
          <w:b/>
          <w:shd w:val="clear" w:color="auto" w:fill="FFFFFF" w:themeFill="background1"/>
          <w:lang w:val="ro-RO" w:eastAsia="ru-RU"/>
        </w:rPr>
        <w:t xml:space="preserve">  </w:t>
      </w:r>
      <w:r>
        <w:rPr>
          <w:rFonts w:hint="default"/>
          <w:b/>
          <w:u w:val="single"/>
          <w:lang w:val="ro-RO" w:eastAsia="ru-RU"/>
        </w:rPr>
        <w:t>nu se aplică</w:t>
      </w:r>
    </w:p>
    <w:p w14:paraId="3CEE8BE0">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rFonts w:hint="default"/>
          <w:b/>
          <w:shd w:val="clear" w:color="auto" w:fill="FFFFFF" w:themeFill="background1"/>
          <w:lang w:val="ro-RO" w:eastAsia="ru-RU"/>
        </w:rPr>
        <w:t xml:space="preserve"> </w:t>
      </w:r>
      <w:r>
        <w:rPr>
          <w:rFonts w:hint="default"/>
          <w:b/>
          <w:u w:val="single"/>
          <w:lang w:val="ro-RO" w:eastAsia="ru-RU"/>
        </w:rPr>
        <w:t>nu se aplică</w:t>
      </w:r>
    </w:p>
    <w:p w14:paraId="31512760">
      <w:pPr>
        <w:numPr>
          <w:ilvl w:val="0"/>
          <w:numId w:val="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rFonts w:hint="default"/>
          <w:b/>
          <w:shd w:val="clear" w:color="auto" w:fill="FFFFFF" w:themeFill="background1"/>
          <w:lang w:val="ro-RO" w:eastAsia="ru-RU"/>
        </w:rPr>
        <w:t xml:space="preserve"> </w:t>
      </w:r>
      <w:r>
        <w:rPr>
          <w:b/>
          <w:u w:val="single"/>
          <w:lang w:eastAsia="ru-RU"/>
        </w:rPr>
        <w:t>conform SIA RSAP</w:t>
      </w:r>
    </w:p>
    <w:p w14:paraId="1841AF60">
      <w:pPr>
        <w:numPr>
          <w:ilvl w:val="0"/>
          <w:numId w:val="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149"/>
        <w:gridCol w:w="3693"/>
      </w:tblGrid>
      <w:tr w14:paraId="545A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71F2780">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023960E2">
            <w:pPr>
              <w:shd w:val="clear" w:color="auto" w:fill="FFFFFF" w:themeFill="background1"/>
              <w:tabs>
                <w:tab w:val="right" w:pos="426"/>
              </w:tabs>
              <w:rPr>
                <w:b/>
                <w:lang w:val="it-IT" w:eastAsia="ru-RU"/>
              </w:rPr>
            </w:pPr>
            <w:r>
              <w:rPr>
                <w:b/>
                <w:lang w:val="it-IT" w:eastAsia="ru-RU"/>
              </w:rPr>
              <w:t>Se va utiliza/accepta sau nu</w:t>
            </w:r>
          </w:p>
        </w:tc>
      </w:tr>
      <w:tr w14:paraId="26F3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DB4392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4B907023">
            <w:pPr>
              <w:shd w:val="clear" w:color="auto" w:fill="FFFFFF" w:themeFill="background1"/>
              <w:tabs>
                <w:tab w:val="right" w:pos="426"/>
              </w:tabs>
              <w:rPr>
                <w:lang w:val="en-US" w:eastAsia="ru-RU"/>
              </w:rPr>
            </w:pPr>
            <w:r>
              <w:rPr>
                <w:rFonts w:hint="default"/>
                <w:b/>
                <w:lang w:val="ro-RO" w:eastAsia="ru-RU"/>
              </w:rPr>
              <w:t xml:space="preserve">Se </w:t>
            </w:r>
            <w:r>
              <w:rPr>
                <w:b/>
                <w:lang w:val="it-IT" w:eastAsia="ru-RU"/>
              </w:rPr>
              <w:t>accepta</w:t>
            </w:r>
          </w:p>
        </w:tc>
      </w:tr>
      <w:tr w14:paraId="454E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4D54D1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74261A99">
            <w:pPr>
              <w:shd w:val="clear" w:color="auto" w:fill="FFFFFF" w:themeFill="background1"/>
              <w:tabs>
                <w:tab w:val="right" w:pos="426"/>
              </w:tabs>
              <w:rPr>
                <w:lang w:val="ru-RU" w:eastAsia="ru-RU"/>
              </w:rPr>
            </w:pPr>
            <w:r>
              <w:rPr>
                <w:rFonts w:hint="default"/>
                <w:b/>
                <w:lang w:val="ro-RO" w:eastAsia="ru-RU"/>
              </w:rPr>
              <w:t xml:space="preserve">Nu se </w:t>
            </w:r>
            <w:r>
              <w:rPr>
                <w:b/>
                <w:lang w:val="it-IT" w:eastAsia="ru-RU"/>
              </w:rPr>
              <w:t>accepta</w:t>
            </w:r>
          </w:p>
        </w:tc>
      </w:tr>
      <w:tr w14:paraId="6716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C381955">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5779659B">
            <w:pPr>
              <w:shd w:val="clear" w:color="auto" w:fill="FFFFFF" w:themeFill="background1"/>
              <w:tabs>
                <w:tab w:val="right" w:pos="426"/>
              </w:tabs>
              <w:rPr>
                <w:lang w:val="ru-RU" w:eastAsia="ru-RU"/>
              </w:rPr>
            </w:pPr>
            <w:r>
              <w:rPr>
                <w:rFonts w:hint="default"/>
                <w:b/>
                <w:lang w:val="ro-RO" w:eastAsia="ru-RU"/>
              </w:rPr>
              <w:t xml:space="preserve">Se </w:t>
            </w:r>
            <w:r>
              <w:rPr>
                <w:b/>
                <w:lang w:val="it-IT" w:eastAsia="ru-RU"/>
              </w:rPr>
              <w:t>accepta</w:t>
            </w:r>
          </w:p>
        </w:tc>
      </w:tr>
      <w:tr w14:paraId="5A43D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3D71CDEB">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6A5167C5">
            <w:pPr>
              <w:shd w:val="clear" w:color="auto" w:fill="FFFFFF" w:themeFill="background1"/>
              <w:tabs>
                <w:tab w:val="right" w:pos="426"/>
              </w:tabs>
              <w:rPr>
                <w:lang w:val="ru-RU" w:eastAsia="ru-RU"/>
              </w:rPr>
            </w:pPr>
            <w:r>
              <w:rPr>
                <w:rFonts w:hint="default"/>
                <w:b/>
                <w:lang w:val="ro-RO" w:eastAsia="ru-RU"/>
              </w:rPr>
              <w:t xml:space="preserve">Se </w:t>
            </w:r>
            <w:r>
              <w:rPr>
                <w:b/>
                <w:lang w:val="it-IT" w:eastAsia="ru-RU"/>
              </w:rPr>
              <w:t>accepta</w:t>
            </w:r>
          </w:p>
        </w:tc>
      </w:tr>
    </w:tbl>
    <w:p w14:paraId="3187FE36">
      <w:pPr>
        <w:numPr>
          <w:ilvl w:val="0"/>
          <w:numId w:val="2"/>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rFonts w:hint="default"/>
          <w:b/>
          <w:lang w:val="ro-RO" w:eastAsia="ru-RU"/>
        </w:rPr>
        <w:t xml:space="preserve">        </w:t>
      </w:r>
      <w:r>
        <w:rPr>
          <w:rFonts w:hint="default"/>
          <w:b/>
          <w:u w:val="single"/>
          <w:shd w:val="clear" w:color="auto" w:fill="FFFFFF" w:themeFill="background1"/>
          <w:lang w:val="ro-RO" w:eastAsia="ru-RU"/>
        </w:rPr>
        <w:t>NU</w:t>
      </w:r>
    </w:p>
    <w:p w14:paraId="64EB295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C8C10B0">
      <w:pPr>
        <w:numPr>
          <w:ilvl w:val="0"/>
          <w:numId w:val="2"/>
        </w:numPr>
        <w:shd w:val="clear" w:color="auto" w:fill="FFFFFF" w:themeFill="background1"/>
        <w:tabs>
          <w:tab w:val="right" w:pos="426"/>
        </w:tabs>
        <w:spacing w:before="120"/>
        <w:ind w:left="0" w:firstLine="0"/>
        <w:rPr>
          <w:rFonts w:hint="default"/>
          <w:b/>
          <w:shd w:val="clear" w:color="auto" w:fill="FFFFFF" w:themeFill="background1"/>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relevante:</w:t>
      </w:r>
    </w:p>
    <w:p w14:paraId="2F63D42E">
      <w:pPr>
        <w:numPr>
          <w:ilvl w:val="0"/>
          <w:numId w:val="0"/>
        </w:numPr>
        <w:shd w:val="clear" w:color="auto" w:fill="FFFFFF" w:themeFill="background1"/>
        <w:tabs>
          <w:tab w:val="right" w:pos="426"/>
        </w:tabs>
        <w:spacing w:before="120"/>
        <w:ind w:leftChars="0" w:firstLine="120" w:firstLineChars="50"/>
        <w:rPr>
          <w:rFonts w:hint="default"/>
          <w:b/>
          <w:shd w:val="clear" w:color="auto" w:fill="FFFFFF" w:themeFill="background1"/>
          <w:lang w:val="ru-RU" w:eastAsia="ru-RU"/>
        </w:rPr>
      </w:pPr>
      <w:r>
        <w:rPr>
          <w:b/>
          <w:lang w:val="ru-RU" w:eastAsia="ru-RU"/>
        </w:rPr>
        <w:t xml:space="preserve"> </w:t>
      </w:r>
      <w:r>
        <w:rPr>
          <w:rFonts w:hint="default"/>
          <w:b/>
          <w:shd w:val="clear" w:color="auto" w:fill="FFFFFF" w:themeFill="background1"/>
          <w:lang w:val="ru-RU" w:eastAsia="ru-RU"/>
        </w:rPr>
        <w:t>a) Metoda și condițiile de plată: transfer, în decurs de 10 zile după prezentarea facturii</w:t>
      </w:r>
    </w:p>
    <w:p w14:paraId="47D2E4B1">
      <w:pPr>
        <w:numPr>
          <w:ilvl w:val="0"/>
          <w:numId w:val="0"/>
        </w:numPr>
        <w:shd w:val="clear" w:color="auto" w:fill="FFFFFF" w:themeFill="background1"/>
        <w:tabs>
          <w:tab w:val="right" w:pos="426"/>
        </w:tabs>
        <w:spacing w:before="120"/>
        <w:ind w:leftChars="0" w:firstLine="480" w:firstLineChars="200"/>
        <w:rPr>
          <w:rFonts w:hint="default"/>
          <w:b/>
          <w:shd w:val="clear" w:color="auto" w:fill="FFFFFF" w:themeFill="background1"/>
          <w:lang w:val="ru-RU" w:eastAsia="ru-RU"/>
        </w:rPr>
      </w:pPr>
      <w:r>
        <w:rPr>
          <w:rFonts w:hint="default"/>
          <w:b/>
          <w:shd w:val="clear" w:color="auto" w:fill="FFFFFF" w:themeFill="background1"/>
          <w:lang w:val="ru-RU" w:eastAsia="ru-RU"/>
        </w:rPr>
        <w:t>fiscale.</w:t>
      </w:r>
    </w:p>
    <w:p w14:paraId="32B46710">
      <w:pPr>
        <w:numPr>
          <w:ilvl w:val="0"/>
          <w:numId w:val="0"/>
        </w:numPr>
        <w:shd w:val="clear" w:color="auto" w:fill="FFFFFF" w:themeFill="background1"/>
        <w:tabs>
          <w:tab w:val="right" w:pos="426"/>
        </w:tabs>
        <w:spacing w:before="120"/>
        <w:ind w:leftChars="0" w:firstLine="120" w:firstLineChars="50"/>
        <w:rPr>
          <w:b/>
          <w:lang w:val="ru-RU" w:eastAsia="ru-RU"/>
        </w:rPr>
      </w:pPr>
      <w:r>
        <w:rPr>
          <w:rFonts w:hint="default"/>
          <w:b/>
          <w:shd w:val="clear" w:color="auto" w:fill="FFFFFF" w:themeFill="background1"/>
          <w:lang w:val="ru-RU" w:eastAsia="ru-RU"/>
        </w:rPr>
        <w:t>b) Termenii și condițiile de prestare a serviciilor: Conform normelor prevăzute în actele</w:t>
      </w:r>
      <w:r>
        <w:rPr>
          <w:rFonts w:hint="default"/>
          <w:b/>
          <w:shd w:val="clear" w:color="auto" w:fill="FFFFFF" w:themeFill="background1"/>
          <w:lang w:val="ro-RO" w:eastAsia="ru-RU"/>
        </w:rPr>
        <w:t xml:space="preserve"> </w:t>
      </w:r>
      <w:r>
        <w:rPr>
          <w:rFonts w:hint="default"/>
          <w:b/>
          <w:shd w:val="clear" w:color="auto" w:fill="FFFFFF" w:themeFill="background1"/>
          <w:lang w:val="ru-RU" w:eastAsia="ru-RU"/>
        </w:rPr>
        <w:t>normative și legislative din RM.</w:t>
      </w:r>
    </w:p>
    <w:p w14:paraId="0F6B6717">
      <w:pPr>
        <w:shd w:val="clear" w:color="auto" w:fill="FFFFFF" w:themeFill="background1"/>
        <w:spacing w:before="120" w:after="120"/>
        <w:rPr>
          <w:b/>
          <w:lang w:val="ru-RU" w:eastAsia="ru-RU"/>
        </w:rPr>
      </w:pPr>
    </w:p>
    <w:p w14:paraId="2520315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rFonts w:hint="default"/>
          <w:b/>
          <w:lang w:val="ro-RO" w:eastAsia="ru-RU"/>
        </w:rPr>
        <w:t>___________________</w:t>
      </w:r>
      <w:r>
        <w:rPr>
          <w:b/>
          <w:lang w:val="it-IT" w:eastAsia="ru-RU"/>
        </w:rPr>
        <w:t xml:space="preserve"> </w:t>
      </w:r>
      <w:r>
        <w:rPr>
          <w:rFonts w:hint="default"/>
          <w:b/>
          <w:lang w:val="en-US" w:eastAsia="ru-RU"/>
        </w:rPr>
        <w:t>Lupu Valentin</w:t>
      </w:r>
      <w:r>
        <w:rPr>
          <w:b/>
        </w:rPr>
        <w:t>.</w:t>
      </w:r>
    </w:p>
    <w:p w14:paraId="303C9626"/>
    <w:sectPr>
      <w:pgSz w:w="11906" w:h="16838"/>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2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Microsoft JhengHei UI">
    <w:panose1 w:val="020B0604030504040204"/>
    <w:charset w:val="88"/>
    <w:family w:val="auto"/>
    <w:pitch w:val="default"/>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AD632B"/>
    <w:multiLevelType w:val="singleLevel"/>
    <w:tmpl w:val="E2AD632B"/>
    <w:lvl w:ilvl="0" w:tentative="0">
      <w:start w:val="1"/>
      <w:numFmt w:val="decimal"/>
      <w:lvlText w:val="%1."/>
      <w:lvlJc w:val="left"/>
      <w:pPr>
        <w:tabs>
          <w:tab w:val="left" w:pos="312"/>
        </w:tabs>
      </w:pPr>
    </w:lvl>
  </w:abstractNum>
  <w:abstractNum w:abstractNumId="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F507C5D"/>
    <w:multiLevelType w:val="multilevel"/>
    <w:tmpl w:val="7F507C5D"/>
    <w:lvl w:ilvl="0" w:tentative="0">
      <w:start w:val="1"/>
      <w:numFmt w:val="decimal"/>
      <w:pStyle w:val="8"/>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1B518A"/>
    <w:rsid w:val="058C34A7"/>
    <w:rsid w:val="0A5C01BB"/>
    <w:rsid w:val="13A450FD"/>
    <w:rsid w:val="1843713D"/>
    <w:rsid w:val="190A6E98"/>
    <w:rsid w:val="32F82AAB"/>
    <w:rsid w:val="39FB3B0D"/>
    <w:rsid w:val="3E210ECC"/>
    <w:rsid w:val="40637466"/>
    <w:rsid w:val="42367ED7"/>
    <w:rsid w:val="4A2A4462"/>
    <w:rsid w:val="589464FE"/>
    <w:rsid w:val="5CD072ED"/>
    <w:rsid w:val="63415735"/>
    <w:rsid w:val="661464D2"/>
    <w:rsid w:val="688D0395"/>
    <w:rsid w:val="699E72D7"/>
    <w:rsid w:val="6C1B518A"/>
    <w:rsid w:val="6C8C3B7C"/>
    <w:rsid w:val="6CA10808"/>
    <w:rsid w:val="6F6A3E38"/>
    <w:rsid w:val="7B18445D"/>
    <w:rsid w:val="7C911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3"/>
    <w:basedOn w:val="1"/>
    <w:next w:val="1"/>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unhideWhenUsed/>
    <w:qFormat/>
    <w:uiPriority w:val="99"/>
    <w:rPr>
      <w:color w:val="0563C1" w:themeColor="hyperlink"/>
      <w:u w:val="single"/>
      <w14:textFill>
        <w14:solidFill>
          <w14:schemeClr w14:val="hlink"/>
        </w14:solidFill>
      </w14:textFill>
    </w:rPr>
  </w:style>
  <w:style w:type="paragraph" w:customStyle="1" w:styleId="6">
    <w:name w:val="Style3"/>
    <w:basedOn w:val="2"/>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table" w:customStyle="1" w:styleId="7">
    <w:name w:val="Griglia tabella2"/>
    <w:basedOn w:val="4"/>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numPr>
        <w:ilvl w:val="0"/>
        <w:numId w:val="1"/>
      </w:numPr>
      <w:tabs>
        <w:tab w:val="left" w:pos="1134"/>
      </w:tabs>
      <w:jc w:val="both"/>
    </w:pPr>
    <w:rPr>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1763</Words>
  <Characters>11532</Characters>
  <Lines>0</Lines>
  <Paragraphs>0</Paragraphs>
  <TotalTime>11</TotalTime>
  <ScaleCrop>false</ScaleCrop>
  <LinksUpToDate>false</LinksUpToDate>
  <CharactersWithSpaces>13553</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2024-05-17T12:44:00Z</dcterms:created>
  <dc:creator>Diana Coropceanu</dc:creator>
  <cp:lastModifiedBy>Asus</cp:lastModifiedBy>
  <cp:lastPrinted>2025-12-23T07:40:49Z</cp:lastPrinted>
  <dcterms:modified xsi:type="dcterms:W3CDTF">2025-12-23T07:47:09Z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09DB58F3F8FA4A9CBCCC6FB049AEC8D6_13</vt:lpwstr>
  </property>
</Properties>
</file>