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D94" w:rsidRDefault="009A5D94" w:rsidP="006B31E9">
      <w:pPr>
        <w:pStyle w:val="a5"/>
        <w:jc w:val="both"/>
        <w:rPr>
          <w:lang w:val="ro-MD"/>
        </w:rPr>
      </w:pPr>
    </w:p>
    <w:p w:rsidR="009A5D94" w:rsidRDefault="009A5D94" w:rsidP="006B31E9">
      <w:pPr>
        <w:pStyle w:val="a5"/>
        <w:jc w:val="both"/>
        <w:rPr>
          <w:lang w:val="ro-MD"/>
        </w:rPr>
      </w:pPr>
    </w:p>
    <w:p w:rsidR="009A5D94" w:rsidRDefault="009A5D94" w:rsidP="006B31E9">
      <w:pPr>
        <w:pStyle w:val="a5"/>
        <w:jc w:val="both"/>
        <w:rPr>
          <w:lang w:val="ro-MD"/>
        </w:rPr>
      </w:pPr>
    </w:p>
    <w:p w:rsidR="009A5D94" w:rsidRDefault="009A5D94" w:rsidP="006B31E9">
      <w:pPr>
        <w:pStyle w:val="a5"/>
        <w:jc w:val="both"/>
        <w:rPr>
          <w:lang w:val="ro-MD"/>
        </w:rPr>
      </w:pPr>
    </w:p>
    <w:p w:rsidR="009A5D94" w:rsidRDefault="009A5D94" w:rsidP="009A5D94">
      <w:pPr>
        <w:pStyle w:val="ac"/>
        <w:ind w:left="1069" w:right="321"/>
        <w:jc w:val="center"/>
        <w:rPr>
          <w:b/>
          <w:sz w:val="16"/>
          <w:szCs w:val="16"/>
          <w:u w:val="single"/>
          <w:lang w:val="zh-CN"/>
        </w:rPr>
      </w:pPr>
    </w:p>
    <w:p w:rsidR="009A5D94" w:rsidRPr="003403A4" w:rsidRDefault="006451C2" w:rsidP="009A5D94">
      <w:pPr>
        <w:pStyle w:val="ac"/>
        <w:ind w:left="1069"/>
        <w:jc w:val="center"/>
        <w:rPr>
          <w:rFonts w:eastAsia="SimSun"/>
          <w:b/>
          <w:sz w:val="16"/>
          <w:szCs w:val="16"/>
          <w:lang w:val="zh-CN" w:eastAsia="zh-CN"/>
        </w:rPr>
      </w:pPr>
      <w:r w:rsidRPr="003403A4">
        <w:rPr>
          <w:b/>
          <w:lang w:val="zh-CN"/>
        </w:rPr>
        <w:t>Specificaţia serviciilor</w:t>
      </w:r>
    </w:p>
    <w:tbl>
      <w:tblPr>
        <w:tblW w:w="19466" w:type="dxa"/>
        <w:tblInd w:w="-1015" w:type="dxa"/>
        <w:tblLayout w:type="fixed"/>
        <w:tblLook w:val="04A0" w:firstRow="1" w:lastRow="0" w:firstColumn="1" w:lastColumn="0" w:noHBand="0" w:noVBand="1"/>
      </w:tblPr>
      <w:tblGrid>
        <w:gridCol w:w="581"/>
        <w:gridCol w:w="2697"/>
        <w:gridCol w:w="1418"/>
        <w:gridCol w:w="2126"/>
        <w:gridCol w:w="1838"/>
        <w:gridCol w:w="707"/>
        <w:gridCol w:w="741"/>
        <w:gridCol w:w="960"/>
        <w:gridCol w:w="994"/>
        <w:gridCol w:w="1278"/>
        <w:gridCol w:w="1419"/>
        <w:gridCol w:w="1702"/>
        <w:gridCol w:w="1080"/>
        <w:gridCol w:w="960"/>
        <w:gridCol w:w="965"/>
      </w:tblGrid>
      <w:tr w:rsidR="009A5D94" w:rsidRPr="00E33DB7" w:rsidTr="00DF7559">
        <w:trPr>
          <w:gridAfter w:val="3"/>
          <w:wAfter w:w="3005" w:type="dxa"/>
          <w:trHeight w:val="945"/>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Nr. d/o</w:t>
            </w:r>
          </w:p>
        </w:tc>
        <w:tc>
          <w:tcPr>
            <w:tcW w:w="2697"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Denumire Lot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Denumirea Modelului</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Specificarea tehnică deplină solicitată, Standarde de referință</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Specificarea tehnică deplină propusă de către ofertant</w:t>
            </w:r>
          </w:p>
        </w:tc>
        <w:tc>
          <w:tcPr>
            <w:tcW w:w="707" w:type="dxa"/>
            <w:tcBorders>
              <w:top w:val="single" w:sz="4" w:space="0" w:color="auto"/>
              <w:left w:val="nil"/>
              <w:bottom w:val="single" w:sz="4" w:space="0" w:color="auto"/>
              <w:right w:val="single" w:sz="4" w:space="0" w:color="auto"/>
            </w:tcBorders>
            <w:shd w:val="clear" w:color="auto" w:fill="auto"/>
            <w:noWrap/>
            <w:vAlign w:val="center"/>
            <w:hideMark/>
          </w:tcPr>
          <w:p w:rsidR="009A5D94" w:rsidRPr="00FD4203" w:rsidRDefault="009A5D94" w:rsidP="00E601FF">
            <w:pPr>
              <w:jc w:val="center"/>
              <w:rPr>
                <w:b/>
                <w:bCs/>
                <w:sz w:val="20"/>
                <w:szCs w:val="20"/>
                <w:lang w:val="en-US"/>
              </w:rPr>
            </w:pPr>
            <w:r w:rsidRPr="00FD4203">
              <w:rPr>
                <w:b/>
                <w:bCs/>
                <w:sz w:val="20"/>
                <w:szCs w:val="20"/>
                <w:lang w:val="en-US"/>
              </w:rPr>
              <w:t>U/M</w:t>
            </w:r>
          </w:p>
        </w:tc>
        <w:tc>
          <w:tcPr>
            <w:tcW w:w="741" w:type="dxa"/>
            <w:tcBorders>
              <w:top w:val="single" w:sz="4" w:space="0" w:color="auto"/>
              <w:left w:val="nil"/>
              <w:bottom w:val="single" w:sz="4" w:space="0" w:color="auto"/>
              <w:right w:val="single" w:sz="4" w:space="0" w:color="auto"/>
            </w:tcBorders>
            <w:shd w:val="clear" w:color="auto" w:fill="auto"/>
            <w:noWrap/>
            <w:vAlign w:val="center"/>
            <w:hideMark/>
          </w:tcPr>
          <w:p w:rsidR="009A5D94" w:rsidRPr="00FD4203" w:rsidRDefault="009A5D94" w:rsidP="00E601FF">
            <w:pPr>
              <w:jc w:val="center"/>
              <w:rPr>
                <w:b/>
                <w:bCs/>
                <w:sz w:val="20"/>
                <w:szCs w:val="20"/>
                <w:lang w:val="en-US"/>
              </w:rPr>
            </w:pPr>
            <w:r w:rsidRPr="00FD4203">
              <w:rPr>
                <w:b/>
                <w:bCs/>
                <w:sz w:val="20"/>
                <w:szCs w:val="20"/>
                <w:lang w:val="en-US"/>
              </w:rPr>
              <w:t>Cantitatea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Preţ unitar (fără TVA), lei</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Preţ unitar (cu TVA), lei</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Suma fără TVA, lei</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Suma cu TVA, lei</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Termen de livrare</w:t>
            </w:r>
          </w:p>
        </w:tc>
      </w:tr>
      <w:tr w:rsidR="009A5D94" w:rsidRPr="00E33DB7" w:rsidTr="00DF7559">
        <w:trPr>
          <w:gridAfter w:val="3"/>
          <w:wAfter w:w="3005" w:type="dxa"/>
          <w:trHeight w:val="31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1</w:t>
            </w:r>
          </w:p>
        </w:tc>
        <w:tc>
          <w:tcPr>
            <w:tcW w:w="2697" w:type="dxa"/>
            <w:tcBorders>
              <w:top w:val="nil"/>
              <w:left w:val="nil"/>
              <w:bottom w:val="single" w:sz="4" w:space="0" w:color="auto"/>
              <w:right w:val="single" w:sz="4" w:space="0" w:color="auto"/>
            </w:tcBorders>
            <w:shd w:val="clear" w:color="auto" w:fill="auto"/>
            <w:noWrap/>
            <w:vAlign w:val="bottom"/>
            <w:hideMark/>
          </w:tcPr>
          <w:p w:rsidR="009A5D94" w:rsidRPr="00FD4203" w:rsidRDefault="0002512B" w:rsidP="00E601FF">
            <w:pPr>
              <w:jc w:val="center"/>
              <w:rPr>
                <w:color w:val="000000"/>
                <w:sz w:val="20"/>
                <w:szCs w:val="20"/>
                <w:lang w:val="en-US"/>
              </w:rPr>
            </w:pPr>
            <w:r>
              <w:rPr>
                <w:color w:val="000000"/>
                <w:sz w:val="20"/>
                <w:szCs w:val="20"/>
                <w:lang w:val="en-US"/>
              </w:rPr>
              <w:t>2</w:t>
            </w:r>
          </w:p>
        </w:tc>
        <w:tc>
          <w:tcPr>
            <w:tcW w:w="1418"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 </w:t>
            </w:r>
            <w:r w:rsidR="0002512B">
              <w:rPr>
                <w:color w:val="000000"/>
                <w:sz w:val="20"/>
                <w:szCs w:val="20"/>
                <w:lang w:val="en-US"/>
              </w:rPr>
              <w:t>3</w:t>
            </w:r>
          </w:p>
        </w:tc>
        <w:tc>
          <w:tcPr>
            <w:tcW w:w="2126"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4</w:t>
            </w:r>
          </w:p>
        </w:tc>
        <w:tc>
          <w:tcPr>
            <w:tcW w:w="1838"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5</w:t>
            </w:r>
          </w:p>
        </w:tc>
        <w:tc>
          <w:tcPr>
            <w:tcW w:w="707"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6</w:t>
            </w:r>
          </w:p>
        </w:tc>
        <w:tc>
          <w:tcPr>
            <w:tcW w:w="741"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7</w:t>
            </w:r>
          </w:p>
        </w:tc>
        <w:tc>
          <w:tcPr>
            <w:tcW w:w="960"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8</w:t>
            </w:r>
          </w:p>
        </w:tc>
        <w:tc>
          <w:tcPr>
            <w:tcW w:w="994"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9</w:t>
            </w:r>
          </w:p>
        </w:tc>
        <w:tc>
          <w:tcPr>
            <w:tcW w:w="1278"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10</w:t>
            </w:r>
          </w:p>
        </w:tc>
        <w:tc>
          <w:tcPr>
            <w:tcW w:w="1419"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11</w:t>
            </w:r>
          </w:p>
        </w:tc>
        <w:tc>
          <w:tcPr>
            <w:tcW w:w="1702" w:type="dxa"/>
            <w:tcBorders>
              <w:top w:val="nil"/>
              <w:left w:val="nil"/>
              <w:bottom w:val="single" w:sz="4" w:space="0" w:color="auto"/>
              <w:right w:val="single" w:sz="4" w:space="0" w:color="auto"/>
            </w:tcBorders>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12</w:t>
            </w:r>
            <w:bookmarkStart w:id="0" w:name="_GoBack"/>
            <w:bookmarkEnd w:id="0"/>
          </w:p>
        </w:tc>
      </w:tr>
      <w:tr w:rsidR="0004312E" w:rsidRPr="002E420F" w:rsidTr="0004312E">
        <w:trPr>
          <w:gridAfter w:val="3"/>
          <w:wAfter w:w="3005" w:type="dxa"/>
          <w:trHeight w:val="354"/>
        </w:trPr>
        <w:tc>
          <w:tcPr>
            <w:tcW w:w="16461" w:type="dxa"/>
            <w:gridSpan w:val="12"/>
            <w:tcBorders>
              <w:top w:val="nil"/>
              <w:left w:val="single" w:sz="4" w:space="0" w:color="auto"/>
              <w:bottom w:val="single" w:sz="4" w:space="0" w:color="auto"/>
              <w:right w:val="single" w:sz="4" w:space="0" w:color="auto"/>
            </w:tcBorders>
            <w:shd w:val="clear" w:color="auto" w:fill="auto"/>
            <w:vAlign w:val="center"/>
          </w:tcPr>
          <w:p w:rsidR="0004312E" w:rsidRPr="00FA6E18" w:rsidRDefault="0004312E" w:rsidP="00E601FF">
            <w:pPr>
              <w:rPr>
                <w:b/>
                <w:color w:val="000000"/>
                <w:sz w:val="20"/>
                <w:szCs w:val="20"/>
                <w:lang w:val="en-US"/>
              </w:rPr>
            </w:pPr>
            <w:r w:rsidRPr="00FA6E18">
              <w:rPr>
                <w:b/>
                <w:lang w:val="ro-MD"/>
              </w:rPr>
              <w:t>Lot</w:t>
            </w:r>
            <w:r w:rsidR="00FA6E18">
              <w:rPr>
                <w:b/>
                <w:lang w:val="ro-MD"/>
              </w:rPr>
              <w:t>:</w:t>
            </w:r>
            <w:r w:rsidR="00D21E7F">
              <w:rPr>
                <w:b/>
                <w:color w:val="000000"/>
              </w:rPr>
              <w:t xml:space="preserve"> </w:t>
            </w:r>
            <w:r w:rsidR="00D21E7F" w:rsidRPr="00D6054B">
              <w:rPr>
                <w:b/>
              </w:rPr>
              <w:t>Servicii de reparare și de întreținere și servicii conexe pentru computere personale, pentru echipament de birotică, pentru echipament de telecomunicații</w:t>
            </w:r>
          </w:p>
        </w:tc>
      </w:tr>
      <w:tr w:rsidR="0036727A" w:rsidRPr="002E420F" w:rsidTr="005E0CDA">
        <w:trPr>
          <w:gridAfter w:val="3"/>
          <w:wAfter w:w="3005" w:type="dxa"/>
          <w:trHeight w:val="1249"/>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spacing w:after="0" w:line="240" w:lineRule="auto"/>
              <w:jc w:val="center"/>
              <w:rPr>
                <w:noProof w:val="0"/>
                <w:color w:val="000000"/>
                <w:sz w:val="20"/>
                <w:szCs w:val="20"/>
                <w:lang w:val="ru-RU"/>
              </w:rPr>
            </w:pPr>
            <w:r w:rsidRPr="004612D9">
              <w:rPr>
                <w:color w:val="000000"/>
                <w:sz w:val="20"/>
                <w:szCs w:val="20"/>
              </w:rPr>
              <w:t>1.1</w:t>
            </w:r>
          </w:p>
        </w:tc>
        <w:tc>
          <w:tcPr>
            <w:tcW w:w="269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Default="0036727A" w:rsidP="0036727A">
            <w:pPr>
              <w:spacing w:after="0" w:line="240" w:lineRule="auto"/>
              <w:rPr>
                <w:noProof w:val="0"/>
                <w:color w:val="000000"/>
                <w:sz w:val="20"/>
                <w:szCs w:val="20"/>
                <w:lang w:val="ru-RU"/>
              </w:rPr>
            </w:pPr>
            <w:r>
              <w:rPr>
                <w:color w:val="000000"/>
                <w:sz w:val="20"/>
                <w:szCs w:val="20"/>
              </w:rPr>
              <w:t>Diagnosticare monitor</w:t>
            </w:r>
          </w:p>
        </w:tc>
        <w:tc>
          <w:tcPr>
            <w:tcW w:w="1418" w:type="dxa"/>
            <w:tcBorders>
              <w:top w:val="single" w:sz="4" w:space="0" w:color="auto"/>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36727A" w:rsidRPr="0036727A" w:rsidRDefault="0036727A" w:rsidP="0036727A">
            <w:pPr>
              <w:spacing w:after="0" w:line="240" w:lineRule="auto"/>
              <w:jc w:val="center"/>
              <w:rPr>
                <w:noProof w:val="0"/>
                <w:color w:val="000000"/>
                <w:sz w:val="18"/>
                <w:szCs w:val="18"/>
                <w:lang w:val="en-US"/>
              </w:rPr>
            </w:pPr>
            <w:r w:rsidRPr="0036727A">
              <w:rPr>
                <w:color w:val="000000"/>
                <w:sz w:val="18"/>
                <w:szCs w:val="18"/>
              </w:rPr>
              <w:t xml:space="preserve">1)Lucrări profilactice cu programe SOFT: Lucrările profilactice includ: Verificarea jurnalelor Domain controller și stațiilor de lucru. Se efectuează reînnoirea driverelor echipamentelor (la necesitate) instalarea actualizărilor critice pentru Domain controller şi stațiile de lucru. Reînnoirea bazelor softurilor   deservite: Linux, Windows, Microsoft Windows (toate versiunile oficiale) cu toate componentele </w:t>
            </w:r>
            <w:r w:rsidRPr="0036727A">
              <w:rPr>
                <w:color w:val="000000"/>
                <w:sz w:val="18"/>
                <w:szCs w:val="18"/>
              </w:rPr>
              <w:lastRenderedPageBreak/>
              <w:t>(Outlook Express),Microsoft Office (toate versiunile oficiale),Web browser, Soluții Antivirus, Linux , Proxi server (squid), Mail server (sendmail, postfix), DNS-cepBep (bind),Web-cepBep (apache).</w:t>
            </w:r>
            <w:r w:rsidRPr="0036727A">
              <w:rPr>
                <w:color w:val="000000"/>
                <w:sz w:val="18"/>
                <w:szCs w:val="18"/>
              </w:rPr>
              <w:br/>
              <w:t>Verificarea lucrului sistemelor de actualizare automata pentru softurile ce pot fi actualizate in regim automat reinstalare softurilor adăugătoare pe stațiile de lucru şi servere in dependență de necesitățile apărute</w:t>
            </w:r>
            <w:r w:rsidRPr="0036727A">
              <w:rPr>
                <w:color w:val="000000"/>
                <w:sz w:val="18"/>
                <w:szCs w:val="18"/>
              </w:rPr>
              <w:br/>
              <w:t>2)Configurarea stațiilor de lucru pentru Sistemele Informaționale Automatizate ale Asistenței Medicale Spitaliceștii. Sisteme informațional de tip HIS Hospital Information System. E-Film Renghen Software, SIAMP, SIRSM, SIA AMS.</w:t>
            </w:r>
            <w:r w:rsidRPr="0036727A">
              <w:rPr>
                <w:color w:val="000000"/>
                <w:sz w:val="18"/>
                <w:szCs w:val="18"/>
              </w:rPr>
              <w:br/>
              <w:t>3)Lucrări profilactice cu echipamente şi reţele. Ajustare echipament  Mikrotik. Deservire Vpn-Tunel IPSEC</w:t>
            </w:r>
            <w:r w:rsidRPr="0036727A">
              <w:rPr>
                <w:color w:val="000000"/>
                <w:sz w:val="18"/>
                <w:szCs w:val="18"/>
              </w:rPr>
              <w:br/>
              <w:t xml:space="preserve">.4)Lucrări de conectare sau inlocuirea a echipamentelor periferice sau a celor defectate, procurate de beneficiar, veriftcarea canalelor fizice (sistemului de </w:t>
            </w:r>
            <w:r w:rsidRPr="0036727A">
              <w:rPr>
                <w:color w:val="000000"/>
                <w:sz w:val="18"/>
                <w:szCs w:val="18"/>
              </w:rPr>
              <w:lastRenderedPageBreak/>
              <w:t>cabluri) de transmitere a datelor in rețeaua beneficiarului.</w:t>
            </w:r>
            <w:r w:rsidRPr="0036727A">
              <w:rPr>
                <w:color w:val="000000"/>
                <w:sz w:val="18"/>
                <w:szCs w:val="18"/>
              </w:rPr>
              <w:br/>
              <w:t>5)Chemări urgente: Sunt inițiate de beneficiar. în cazul în care Beneficiarul solicită efectuarea deservirii tehnică a tehnicii de calcul, se face printr- un apel telefonic, iar Prestatorul se obligă să inițieze deservirea în cel mult 5 ore de la primirea solicitării, indiferent de locul apariției defecțiunii.</w:t>
            </w:r>
            <w:r w:rsidRPr="0036727A">
              <w:rPr>
                <w:color w:val="000000"/>
                <w:sz w:val="18"/>
                <w:szCs w:val="18"/>
              </w:rPr>
              <w:br/>
              <w:t>Se efectuează in cazul apariției problemelor cu sistemele operaționale ale stațiilor de lucru și cuprind remedierea lor şi/sau reinstalarea sistemelor de operare. Schimbarea setărilor sistemelor operaționale și softurilor instalate pe stațiile de lucru și servere.</w:t>
            </w:r>
            <w:r w:rsidRPr="0036727A">
              <w:rPr>
                <w:color w:val="000000"/>
                <w:sz w:val="18"/>
                <w:szCs w:val="18"/>
              </w:rPr>
              <w:br/>
              <w:t xml:space="preserve">7) Reparația imprimantelor (Canon 2900,HP LJ M107,Canon 6000, Xerox 3117, Canon6030, Canon 6230d, Canon MF3010, Canon 231, Canon MF237, Epson M100,Epson L355, Oki B4600, Canon2900, Konica Bizhub 162, HP m12, HP m15, HP m130, Lexmark Ms415dn): Schimbarea   cerneală sau toner în cartuș (conform tip de cartus). Schimbarea </w:t>
            </w:r>
            <w:r w:rsidRPr="0036727A">
              <w:rPr>
                <w:color w:val="000000"/>
                <w:sz w:val="18"/>
                <w:szCs w:val="18"/>
              </w:rPr>
              <w:lastRenderedPageBreak/>
              <w:t>toate pieselor din cartuș la necesitate.  Reparația imprimantei.</w:t>
            </w:r>
            <w:r w:rsidRPr="0036727A">
              <w:rPr>
                <w:color w:val="000000"/>
                <w:sz w:val="18"/>
                <w:szCs w:val="18"/>
              </w:rPr>
              <w:br/>
              <w:t>8) Efectuarea profilaxiei a tehnicii de calcul. Testarea componentelor și întocmirea raportului tehnic. Curățirea de praf şi schimbul termonastie. Schimbul, instalarea şi reglarea componentelor</w:t>
            </w:r>
            <w:r w:rsidRPr="0036727A">
              <w:rPr>
                <w:color w:val="000000"/>
                <w:sz w:val="18"/>
                <w:szCs w:val="18"/>
              </w:rPr>
              <w:br/>
              <w:t>9)Întocmirea jurnalului de evident a lucrărilor efectuate.</w:t>
            </w:r>
            <w:r w:rsidRPr="0036727A">
              <w:rPr>
                <w:color w:val="000000"/>
                <w:sz w:val="18"/>
                <w:szCs w:val="18"/>
              </w:rPr>
              <w:br/>
              <w:t>10)Cunoștințe avansate și înțelegere a Tehnologii Informaționale și de probleme de dezvoltare a e- Guvernării;11)Experiența similara minim 5(cinci) ani.</w:t>
            </w:r>
            <w:r w:rsidRPr="0036727A">
              <w:rPr>
                <w:color w:val="000000"/>
                <w:sz w:val="18"/>
                <w:szCs w:val="18"/>
              </w:rPr>
              <w:br/>
              <w:t>Nota:</w:t>
            </w:r>
            <w:r w:rsidRPr="0036727A">
              <w:rPr>
                <w:color w:val="000000"/>
                <w:sz w:val="18"/>
                <w:szCs w:val="18"/>
              </w:rPr>
              <w:br/>
              <w:t>Serviciile menționate se efectuează la necesitate in cazul apariției defectului pe parcursul anul 2026.Servicii va fi efectuată în decurs de 24h de la solicitarea beneficiarului</w:t>
            </w:r>
            <w:r w:rsidRPr="0036727A">
              <w:rPr>
                <w:color w:val="000000"/>
                <w:sz w:val="18"/>
                <w:szCs w:val="18"/>
              </w:rPr>
              <w:br/>
              <w:t xml:space="preserve">Cheltuielile de transportare  vor fi suportate de către Prestatorul pînă la </w:t>
            </w:r>
            <w:r w:rsidRPr="0036727A">
              <w:rPr>
                <w:color w:val="000000"/>
                <w:sz w:val="18"/>
                <w:szCs w:val="18"/>
              </w:rPr>
              <w:br/>
              <w:t>sediul Puskin 51,  Gh.Casu 37, Mun Chișinău.</w:t>
            </w:r>
          </w:p>
        </w:tc>
        <w:tc>
          <w:tcPr>
            <w:tcW w:w="183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0B7A86">
            <w:pPr>
              <w:spacing w:after="0" w:line="240" w:lineRule="auto"/>
              <w:rPr>
                <w:sz w:val="20"/>
                <w:szCs w:val="20"/>
                <w:lang w:val="ro-MD"/>
              </w:rPr>
            </w:pPr>
            <w:r w:rsidRPr="004612D9">
              <w:rPr>
                <w:sz w:val="20"/>
                <w:szCs w:val="20"/>
              </w:rPr>
              <w:lastRenderedPageBreak/>
              <w:t>Respectarea cerințelor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spacing w:after="0" w:line="240" w:lineRule="auto"/>
              <w:jc w:val="center"/>
              <w:rPr>
                <w:noProof w:val="0"/>
                <w:color w:val="000000"/>
                <w:sz w:val="20"/>
                <w:szCs w:val="20"/>
                <w:lang w:val="ru-RU"/>
              </w:rPr>
            </w:pPr>
            <w:r w:rsidRPr="004612D9">
              <w:rPr>
                <w:color w:val="000000"/>
                <w:sz w:val="20"/>
                <w:szCs w:val="20"/>
              </w:rPr>
              <w:t>serv</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Default="0036727A" w:rsidP="0036727A">
            <w:pPr>
              <w:spacing w:after="0" w:line="240" w:lineRule="auto"/>
              <w:jc w:val="center"/>
              <w:rPr>
                <w:noProof w:val="0"/>
                <w:color w:val="000000"/>
                <w:sz w:val="20"/>
                <w:szCs w:val="20"/>
                <w:lang w:val="ru-RU"/>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83"/>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 xml:space="preserve">Chemări urgente: Sunt inițiate de beneficiar, în cazul în care Beneficiarul solicită efectuarea deservirii tehnică a tehnicii de calcul, se face printr- un apel </w:t>
            </w:r>
            <w:r w:rsidRPr="004612D9">
              <w:rPr>
                <w:sz w:val="20"/>
                <w:szCs w:val="20"/>
                <w:shd w:val="clear" w:color="auto" w:fill="FFFFFF"/>
                <w:lang w:val="ro-MD"/>
              </w:rPr>
              <w:lastRenderedPageBreak/>
              <w:t>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Repația monitorului</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83"/>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703"/>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Diagnosticare PC, stabilirea defectului</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6</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83"/>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Instalarea/Reînstalarea Win Xp sp3; Win 7 si Linux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shd w:val="clear" w:color="auto" w:fill="auto"/>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83"/>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Restabilirea Placii de bază</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83"/>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Restabilirea Power Supply</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rFonts w:eastAsia="TimesNewRoman"/>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6</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83"/>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7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Reanimare, Restabilirea Hdd</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318"/>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Case PC</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318"/>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1.9</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Restabilirea CD-DVD/RW drive devices</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318"/>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1.10</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Setări /reglărea rețelelor (configurari de modemuri routere Mikrotik)</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318"/>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 xml:space="preserve">Chemări urgente: Sunt inițiate de beneficiar, în cazul în care Beneficiarul solicită efectuarea deservirii tehnică a tehnicii de calcul, se face </w:t>
            </w:r>
            <w:r w:rsidRPr="004612D9">
              <w:rPr>
                <w:sz w:val="20"/>
                <w:szCs w:val="20"/>
                <w:shd w:val="clear" w:color="auto" w:fill="FFFFFF"/>
                <w:lang w:val="ro-MD"/>
              </w:rPr>
              <w:lastRenderedPageBreak/>
              <w:t>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1.11</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Restabilirea Informației</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83"/>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Restabilirea Sistemei</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8</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Devirusarea PC</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rFonts w:eastAsia="TimesNewRoman"/>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1.14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Restabilirea bloc de alimentare pentru laptop</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7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Reprogramare Bios a M/B</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7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1.16</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Diagnosticarea UPS</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1.17</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Restabilirea plata de baza UPS</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1.18</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Deservire tehnică PC</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comanda, pe parc</w:t>
            </w:r>
            <w:r w:rsidR="000B7A86">
              <w:rPr>
                <w:color w:val="000000" w:themeColor="text1"/>
                <w:sz w:val="20"/>
                <w:szCs w:val="20"/>
                <w:lang w:val="ro-MD"/>
              </w:rPr>
              <w:t>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w:t>
            </w:r>
            <w:r w:rsidRPr="004612D9">
              <w:rPr>
                <w:sz w:val="20"/>
                <w:szCs w:val="20"/>
                <w:shd w:val="clear" w:color="auto" w:fill="FFFFFF"/>
                <w:lang w:val="ro-MD"/>
              </w:rPr>
              <w:lastRenderedPageBreak/>
              <w:t>primirea solicitării, indiferent de locul apariției defecțiunii.</w:t>
            </w:r>
          </w:p>
        </w:tc>
      </w:tr>
      <w:tr w:rsidR="0036727A" w:rsidRPr="002E420F" w:rsidTr="005E0CDA">
        <w:trPr>
          <w:gridAfter w:val="3"/>
          <w:wAfter w:w="3005" w:type="dxa"/>
          <w:trHeight w:val="7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1.19</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Transfer de date</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1.20</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Instalare driver</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1.21</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Profilaxia ventilator p/u CPU/PC /Case Fan (cooler)</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153"/>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Instalare Windows Server</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42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Ajustare Windows Server/Mail Server</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7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1.24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Migrare clonare sistema</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Ajustare NAS Synology</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1.26</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Ajustarea Software de tip PACS</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w:t>
            </w:r>
            <w:r w:rsidRPr="004612D9">
              <w:rPr>
                <w:sz w:val="20"/>
                <w:szCs w:val="20"/>
                <w:shd w:val="clear" w:color="auto" w:fill="FFFFFF"/>
                <w:lang w:val="ro-MD"/>
              </w:rPr>
              <w:lastRenderedPageBreak/>
              <w:t>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1.27</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Alimentarea cu toner cartus Canon/ HP</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600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1.28</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Regenerarea cartus Canon/ HP</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150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1.29</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Instalare chip HP LJ M107</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1.30</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Instalare chip HP LJ M130</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rFonts w:eastAsia="TimesNewRoman"/>
                <w:color w:val="000000"/>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98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1.31</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Alimentarea cu toner catus 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85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1.32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Regenerarea cu toner cartus 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47</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Alimentarea cu toner cartus Lexmark</w:t>
            </w:r>
            <w:r>
              <w:rPr>
                <w:color w:val="000000"/>
              </w:rPr>
              <w:t xml:space="preserve"> </w:t>
            </w:r>
            <w:r>
              <w:rPr>
                <w:color w:val="000000"/>
                <w:sz w:val="20"/>
                <w:szCs w:val="20"/>
              </w:rPr>
              <w:t>Ms415dn</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Regenerarea cartus Lexmark Ms415dn</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w:t>
            </w:r>
            <w:r w:rsidRPr="004612D9">
              <w:rPr>
                <w:sz w:val="20"/>
                <w:szCs w:val="20"/>
                <w:shd w:val="clear" w:color="auto" w:fill="FFFFFF"/>
                <w:lang w:val="ro-MD"/>
              </w:rPr>
              <w:lastRenderedPageBreak/>
              <w:t>primirea solicitării, indiferent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Instalare chip Lexmark Ms415dn</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1.36</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Alimentarea cu toner cartus Konica Minolta Bizhub</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1.37</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Regenerarea cartus Konica Minolta Bizhub</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ind w:right="-1808"/>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1.38</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Alimentarea cu toner cartus Oki</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val="restart"/>
            <w:tcBorders>
              <w:top w:val="single" w:sz="4" w:space="0" w:color="auto"/>
              <w:left w:val="single" w:sz="4" w:space="0" w:color="auto"/>
              <w:bottom w:val="single" w:sz="4" w:space="0" w:color="000000"/>
              <w:right w:val="single" w:sz="4" w:space="0" w:color="auto"/>
            </w:tcBorders>
            <w:vAlign w:val="center"/>
          </w:tcPr>
          <w:p w:rsidR="0036727A" w:rsidRDefault="0036727A" w:rsidP="0036727A">
            <w:pPr>
              <w:rPr>
                <w:color w:val="000000"/>
                <w:sz w:val="28"/>
                <w:szCs w:val="28"/>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1.39</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Inlocuire Val din Cauciuc pentru imprimantei Canon/HP/Xerox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ind w:right="-1808"/>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1.40</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Inlocuire bushing pentru imprimantei Canon HP/Samsung/Xerox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ind w:right="-1808"/>
              <w:rPr>
                <w:sz w:val="20"/>
                <w:szCs w:val="20"/>
                <w:lang w:val="ro-MD" w:eastAsia="ru-RU"/>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w:t>
            </w:r>
            <w:r w:rsidRPr="004612D9">
              <w:rPr>
                <w:sz w:val="20"/>
                <w:szCs w:val="20"/>
                <w:shd w:val="clear" w:color="auto" w:fill="FFFFFF"/>
                <w:lang w:val="ro-MD"/>
              </w:rPr>
              <w:lastRenderedPageBreak/>
              <w:t>primirea solicitării, indiferent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1.41</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Inlocuire Val de Teflon pentru imprimantei 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ind w:right="-1808"/>
              <w:rPr>
                <w:sz w:val="20"/>
                <w:szCs w:val="20"/>
                <w:highlight w:val="yellow"/>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Inlocuire pelicula termica pentru imprimantei Canon HP/Samsung/Xerox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10</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Reparatie Bloc de alimentare pentru imprimantei Canon HP/Samsung/Xerox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1.44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Inlocuire rulmentelor de tractiune pentru imprimantei Canon HP/Xerox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highlight w:val="yellow"/>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Reparatie/Profilaxia laser pentru imprimantei Canon /HP/Xerox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1.46</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Curatire interior pentru imprimantei Canon HP/Samsung/Xerox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7</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w:t>
            </w:r>
            <w:r w:rsidRPr="004612D9">
              <w:rPr>
                <w:sz w:val="20"/>
                <w:szCs w:val="20"/>
                <w:shd w:val="clear" w:color="auto" w:fill="FFFFFF"/>
                <w:lang w:val="ro-MD"/>
              </w:rPr>
              <w:lastRenderedPageBreak/>
              <w:t>primirea solicitării, indiferent</w:t>
            </w:r>
            <w:r w:rsidR="002542D5">
              <w:rPr>
                <w:sz w:val="20"/>
                <w:szCs w:val="20"/>
                <w:shd w:val="clear" w:color="auto" w:fill="FFFFFF"/>
                <w:lang w:val="ro-MD"/>
              </w:rPr>
              <w:t xml:space="preserve">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1.47</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cooler Intel/AMD Universal</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sz w:val="20"/>
                <w:szCs w:val="20"/>
                <w:highlight w:val="yellow"/>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1.48</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PC Case FAN 80</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1.49</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PC Case FAN 120</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1.50</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 xml:space="preserve">Alimentarea cu cerneala(orig.)cartus EpsonL350/L800/M100 </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ind w:right="-1808"/>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1.51</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RAM min 4 GB DDR3 min 1600 mhz</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1.52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RAM min 4 GB DDR4 min 3200 mhz</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ini</w:t>
            </w:r>
            <w:r w:rsidR="000B7A86">
              <w:rPr>
                <w:sz w:val="20"/>
                <w:szCs w:val="20"/>
                <w:shd w:val="clear" w:color="auto" w:fill="FFFFFF"/>
                <w:lang w:val="ro-MD"/>
              </w:rPr>
              <w:t>țieze deservirea în cel mult 5</w:t>
            </w:r>
            <w:r w:rsidRPr="004612D9">
              <w:rPr>
                <w:sz w:val="20"/>
                <w:szCs w:val="20"/>
                <w:shd w:val="clear" w:color="auto" w:fill="FFFFFF"/>
                <w:lang w:val="ro-MD"/>
              </w:rPr>
              <w:t xml:space="preserve"> ore de la primirea solicitării, indiferent de locul </w:t>
            </w:r>
            <w:r w:rsidRPr="004612D9">
              <w:rPr>
                <w:sz w:val="20"/>
                <w:szCs w:val="20"/>
                <w:shd w:val="clear" w:color="auto" w:fill="FFFFFF"/>
                <w:lang w:val="ro-MD"/>
              </w:rPr>
              <w:lastRenderedPageBreak/>
              <w:t>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1.53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RAM min 8 GB DDR4 min 3200 mhz</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41"/>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1.54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RAM SODIMM min 4 GB DDR3 min 2666Mhz</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autoSpaceDE w:val="0"/>
              <w:autoSpaceDN w:val="0"/>
              <w:adjustRightInd w:val="0"/>
              <w:spacing w:after="0" w:line="240" w:lineRule="auto"/>
              <w:jc w:val="center"/>
              <w:rPr>
                <w:rFonts w:eastAsia="TimesNewRoman"/>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1.55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DVD RW SATA</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jc w:val="center"/>
              <w:rPr>
                <w:color w:val="000000"/>
                <w:sz w:val="20"/>
                <w:szCs w:val="20"/>
              </w:rPr>
            </w:pPr>
          </w:p>
        </w:tc>
        <w:tc>
          <w:tcPr>
            <w:tcW w:w="1838" w:type="dxa"/>
            <w:tcBorders>
              <w:top w:val="single" w:sz="4" w:space="0" w:color="auto"/>
              <w:left w:val="single" w:sz="4" w:space="0" w:color="auto"/>
              <w:bottom w:val="single" w:sz="4" w:space="0" w:color="auto"/>
              <w:right w:val="single" w:sz="4" w:space="0" w:color="auto"/>
            </w:tcBorders>
            <w:shd w:val="clear" w:color="auto" w:fill="auto"/>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70"/>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1.56</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Storage ssd nvme min 256 gb</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562"/>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1.57</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Storage ssd SATA 2,5 min 256 gb</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1.58</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Storage Hdd 3,5 SATA min 500GB</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1.59</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power supply min 500W</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4</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1.60</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PCI-Express to 2xSerial port</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sz w:val="20"/>
                <w:szCs w:val="20"/>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1.61</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USB to Serial port RS-232</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Sound Card USB</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USB WIFI LAN Adapter</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1</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1.64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UPS cu instalarea battery 12/9</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UPS cu instalarea battery 12/7</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5</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1.66</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UPS cu instalarea Battery 12/12</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val="restart"/>
            <w:tcBorders>
              <w:top w:val="single" w:sz="4" w:space="0" w:color="auto"/>
              <w:left w:val="single" w:sz="4" w:space="0" w:color="auto"/>
              <w:bottom w:val="single" w:sz="4" w:space="0" w:color="000000"/>
              <w:right w:val="single" w:sz="4" w:space="0" w:color="auto"/>
            </w:tcBorders>
            <w:vAlign w:val="center"/>
          </w:tcPr>
          <w:p w:rsidR="0036727A" w:rsidRDefault="0036727A" w:rsidP="0036727A">
            <w:pPr>
              <w:rPr>
                <w:color w:val="000000"/>
                <w:sz w:val="28"/>
                <w:szCs w:val="28"/>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1.67</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power Adapter Lenovo min 65W</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3</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1.68</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Power Adapter Acer/Gateway min 65W</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1.69</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Power Adapter Asus min 65W</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1.70</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Mainboard Intel S1155</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1.71</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Mainboard SAM3</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Mainboard Intel S1150</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Mainboard AMD SAM4</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LCD Screen LED 15,6 Full HD</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LCD Screen 14 Full HD</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1.76</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Keyboard Lenovo</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1.77</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Keyboard Laptop Asus</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1.78</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Keyboard Laptop Dell</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1.79</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Keyboard Laptop Acer/Gateway</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1.80</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Hinges Lenovo</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1.81</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Hinges Asus</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1.82</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Hinges Acer/Gateway</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cu instalarea Hinges Dell</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r w:rsidRPr="004612D9">
              <w:rPr>
                <w:color w:val="000000" w:themeColor="text1"/>
                <w:sz w:val="20"/>
                <w:szCs w:val="20"/>
                <w:lang w:val="ro-MD"/>
              </w:rPr>
              <w:t>La necesitate in termen de 3 zile de la c</w:t>
            </w:r>
            <w:r w:rsidR="000B7A86">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1.84</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Usb Extention Cabl min 1.8m</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1.85</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Cable microUSB min1.8M</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1.86</w:t>
            </w:r>
          </w:p>
        </w:tc>
        <w:tc>
          <w:tcPr>
            <w:tcW w:w="269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Cable miniUSB min1.8M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1.87</w:t>
            </w:r>
          </w:p>
        </w:tc>
        <w:tc>
          <w:tcPr>
            <w:tcW w:w="269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calculatorului cu instalarea Adapter VGA-HDMI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lastRenderedPageBreak/>
              <w:t>1.88</w:t>
            </w:r>
          </w:p>
        </w:tc>
        <w:tc>
          <w:tcPr>
            <w:tcW w:w="269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Fan pentru Laptop Acer/Gateway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1.89</w:t>
            </w:r>
          </w:p>
        </w:tc>
        <w:tc>
          <w:tcPr>
            <w:tcW w:w="269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Fan pentru Laptop Asus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tcPr>
          <w:p w:rsidR="0036727A" w:rsidRPr="004612D9" w:rsidRDefault="0036727A" w:rsidP="0036727A">
            <w:pPr>
              <w:rPr>
                <w:sz w:val="20"/>
                <w:szCs w:val="20"/>
              </w:rPr>
            </w:pPr>
            <w:r w:rsidRPr="004612D9">
              <w:rPr>
                <w:sz w:val="20"/>
                <w:szCs w:val="20"/>
              </w:rPr>
              <w:t>Respectarea cerințelor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r w:rsidRPr="004612D9">
              <w:rPr>
                <w:color w:val="000000" w:themeColor="text1"/>
                <w:sz w:val="20"/>
                <w:szCs w:val="20"/>
                <w:lang w:val="ro-MD"/>
              </w:rPr>
              <w:t>La necesitate in termen de 3 zile de la comanda, pe parcu</w:t>
            </w:r>
            <w:r w:rsidR="000B7A86">
              <w:rPr>
                <w:color w:val="000000" w:themeColor="text1"/>
                <w:sz w:val="20"/>
                <w:szCs w:val="20"/>
                <w:lang w:val="ro-MD"/>
              </w:rPr>
              <w:t>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sidR="000B7A86">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1.90</w:t>
            </w:r>
          </w:p>
        </w:tc>
        <w:tc>
          <w:tcPr>
            <w:tcW w:w="269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laptop Fan pentru Laptop Dell</w:t>
            </w:r>
          </w:p>
        </w:tc>
        <w:tc>
          <w:tcPr>
            <w:tcW w:w="1418" w:type="dxa"/>
            <w:tcBorders>
              <w:top w:val="single" w:sz="4" w:space="0" w:color="auto"/>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vMerge/>
            <w:tcBorders>
              <w:top w:val="single" w:sz="4" w:space="0" w:color="auto"/>
              <w:left w:val="single" w:sz="4" w:space="0" w:color="auto"/>
              <w:bottom w:val="single" w:sz="4" w:space="0" w:color="000000"/>
              <w:right w:val="single" w:sz="4" w:space="0" w:color="auto"/>
            </w:tcBorders>
            <w:vAlign w:val="center"/>
          </w:tcPr>
          <w:p w:rsidR="0036727A" w:rsidRPr="004612D9" w:rsidRDefault="0036727A" w:rsidP="0036727A">
            <w:pPr>
              <w:spacing w:after="0" w:line="240" w:lineRule="auto"/>
              <w:jc w:val="center"/>
              <w:rPr>
                <w:sz w:val="20"/>
                <w:szCs w:val="20"/>
                <w:lang w:val="ro-MD"/>
              </w:rPr>
            </w:pPr>
          </w:p>
        </w:tc>
        <w:tc>
          <w:tcPr>
            <w:tcW w:w="183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rPr>
                <w:sz w:val="20"/>
                <w:szCs w:val="20"/>
              </w:rPr>
            </w:pPr>
            <w:r w:rsidRPr="004612D9">
              <w:rPr>
                <w:sz w:val="20"/>
                <w:szCs w:val="20"/>
              </w:rPr>
              <w:t>Respectarea cerințelor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sidRPr="004612D9">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Pr>
                <w:color w:val="000000"/>
                <w:sz w:val="20"/>
                <w:szCs w:val="20"/>
              </w:rPr>
              <w:lastRenderedPageBreak/>
              <w:t>1.91</w:t>
            </w:r>
          </w:p>
        </w:tc>
        <w:tc>
          <w:tcPr>
            <w:tcW w:w="269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E30889" w:rsidRDefault="0036727A" w:rsidP="0036727A">
            <w:pPr>
              <w:spacing w:after="0" w:line="240" w:lineRule="auto"/>
              <w:rPr>
                <w:noProof w:val="0"/>
                <w:color w:val="000000"/>
                <w:sz w:val="20"/>
                <w:szCs w:val="20"/>
                <w:lang w:val="en-US"/>
              </w:rPr>
            </w:pPr>
            <w:r>
              <w:rPr>
                <w:color w:val="000000"/>
                <w:sz w:val="20"/>
                <w:szCs w:val="20"/>
              </w:rPr>
              <w:t>Reparația laptop Fan pentru Laptop Lenovo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tcBorders>
              <w:top w:val="single" w:sz="4" w:space="0" w:color="auto"/>
              <w:left w:val="single" w:sz="4" w:space="0" w:color="auto"/>
              <w:bottom w:val="single" w:sz="4" w:space="0" w:color="000000"/>
              <w:right w:val="single" w:sz="4" w:space="0" w:color="auto"/>
            </w:tcBorders>
            <w:vAlign w:val="center"/>
          </w:tcPr>
          <w:p w:rsidR="0036727A" w:rsidRDefault="0036727A" w:rsidP="0036727A">
            <w:pPr>
              <w:rPr>
                <w:color w:val="000000"/>
                <w:sz w:val="28"/>
                <w:szCs w:val="28"/>
              </w:rPr>
            </w:pPr>
          </w:p>
        </w:tc>
        <w:tc>
          <w:tcPr>
            <w:tcW w:w="1838" w:type="dxa"/>
            <w:tcBorders>
              <w:top w:val="single" w:sz="4" w:space="0" w:color="auto"/>
              <w:left w:val="single" w:sz="4" w:space="0" w:color="auto"/>
              <w:bottom w:val="single" w:sz="4" w:space="0" w:color="auto"/>
              <w:right w:val="single" w:sz="4" w:space="0" w:color="auto"/>
            </w:tcBorders>
            <w:vAlign w:val="center"/>
          </w:tcPr>
          <w:p w:rsidR="0036727A" w:rsidRPr="004612D9" w:rsidRDefault="002542D5" w:rsidP="0036727A">
            <w:pPr>
              <w:rPr>
                <w:sz w:val="20"/>
                <w:szCs w:val="20"/>
              </w:rPr>
            </w:pPr>
            <w:r w:rsidRPr="002542D5">
              <w:rPr>
                <w:sz w:val="20"/>
                <w:szCs w:val="20"/>
              </w:rPr>
              <w:t>Respectarea cerințelor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Pr>
                <w:color w:val="000000"/>
                <w:sz w:val="20"/>
                <w:szCs w:val="20"/>
              </w:rPr>
              <w:t>1.92</w:t>
            </w:r>
          </w:p>
        </w:tc>
        <w:tc>
          <w:tcPr>
            <w:tcW w:w="269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imprimanta cu instalarea cable pentru scaner imprimanta HP/Canon</w:t>
            </w:r>
          </w:p>
        </w:tc>
        <w:tc>
          <w:tcPr>
            <w:tcW w:w="1418" w:type="dxa"/>
            <w:tcBorders>
              <w:top w:val="single" w:sz="4" w:space="0" w:color="auto"/>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tcBorders>
              <w:top w:val="single" w:sz="4" w:space="0" w:color="auto"/>
              <w:left w:val="single" w:sz="4" w:space="0" w:color="auto"/>
              <w:bottom w:val="single" w:sz="4" w:space="0" w:color="000000"/>
              <w:right w:val="single" w:sz="4" w:space="0" w:color="auto"/>
            </w:tcBorders>
            <w:vAlign w:val="center"/>
          </w:tcPr>
          <w:p w:rsidR="0036727A" w:rsidRDefault="0036727A" w:rsidP="0036727A">
            <w:pPr>
              <w:rPr>
                <w:color w:val="000000"/>
                <w:sz w:val="28"/>
                <w:szCs w:val="28"/>
              </w:rPr>
            </w:pPr>
          </w:p>
        </w:tc>
        <w:tc>
          <w:tcPr>
            <w:tcW w:w="1838" w:type="dxa"/>
            <w:tcBorders>
              <w:top w:val="single" w:sz="4" w:space="0" w:color="auto"/>
              <w:left w:val="single" w:sz="4" w:space="0" w:color="auto"/>
              <w:bottom w:val="single" w:sz="4" w:space="0" w:color="auto"/>
              <w:right w:val="single" w:sz="4" w:space="0" w:color="auto"/>
            </w:tcBorders>
            <w:vAlign w:val="center"/>
          </w:tcPr>
          <w:p w:rsidR="0036727A" w:rsidRPr="004612D9" w:rsidRDefault="002542D5" w:rsidP="0036727A">
            <w:pPr>
              <w:rPr>
                <w:sz w:val="20"/>
                <w:szCs w:val="20"/>
              </w:rPr>
            </w:pPr>
            <w:r w:rsidRPr="002542D5">
              <w:rPr>
                <w:sz w:val="20"/>
                <w:szCs w:val="20"/>
              </w:rPr>
              <w:t>Respectarea cerințelor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Pr>
                <w:color w:val="000000"/>
                <w:sz w:val="20"/>
                <w:szCs w:val="20"/>
              </w:rPr>
              <w:t>serv</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2E420F" w:rsidTr="005E0CDA">
        <w:trPr>
          <w:gridAfter w:val="3"/>
          <w:wAfter w:w="3005" w:type="dxa"/>
          <w:trHeight w:val="1364"/>
        </w:trPr>
        <w:tc>
          <w:tcPr>
            <w:tcW w:w="581"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Pr>
                <w:color w:val="000000"/>
                <w:sz w:val="20"/>
                <w:szCs w:val="20"/>
              </w:rPr>
              <w:t>1.93</w:t>
            </w:r>
          </w:p>
        </w:tc>
        <w:tc>
          <w:tcPr>
            <w:tcW w:w="2697"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r>
              <w:rPr>
                <w:color w:val="000000"/>
                <w:sz w:val="20"/>
                <w:szCs w:val="20"/>
              </w:rPr>
              <w:t>Reparația imprimanta cu instalarea cable pentru scaner imprimanta Xerox</w:t>
            </w:r>
          </w:p>
        </w:tc>
        <w:tc>
          <w:tcPr>
            <w:tcW w:w="1418" w:type="dxa"/>
            <w:tcBorders>
              <w:top w:val="nil"/>
              <w:left w:val="nil"/>
              <w:bottom w:val="single" w:sz="4" w:space="0" w:color="auto"/>
              <w:right w:val="single" w:sz="4" w:space="0" w:color="auto"/>
            </w:tcBorders>
            <w:shd w:val="clear" w:color="auto" w:fill="auto"/>
            <w:vAlign w:val="center"/>
          </w:tcPr>
          <w:p w:rsidR="0036727A" w:rsidRPr="004612D9" w:rsidRDefault="0036727A" w:rsidP="0036727A">
            <w:pPr>
              <w:rPr>
                <w:color w:val="000000"/>
                <w:sz w:val="20"/>
                <w:szCs w:val="20"/>
              </w:rPr>
            </w:pPr>
          </w:p>
        </w:tc>
        <w:tc>
          <w:tcPr>
            <w:tcW w:w="2126" w:type="dxa"/>
            <w:tcBorders>
              <w:top w:val="single" w:sz="4" w:space="0" w:color="auto"/>
              <w:left w:val="single" w:sz="4" w:space="0" w:color="auto"/>
              <w:bottom w:val="single" w:sz="4" w:space="0" w:color="000000"/>
              <w:right w:val="single" w:sz="4" w:space="0" w:color="auto"/>
            </w:tcBorders>
            <w:vAlign w:val="center"/>
          </w:tcPr>
          <w:p w:rsidR="0036727A" w:rsidRDefault="0036727A" w:rsidP="0036727A">
            <w:pPr>
              <w:rPr>
                <w:color w:val="000000"/>
                <w:sz w:val="28"/>
                <w:szCs w:val="28"/>
              </w:rPr>
            </w:pPr>
          </w:p>
        </w:tc>
        <w:tc>
          <w:tcPr>
            <w:tcW w:w="1838" w:type="dxa"/>
            <w:tcBorders>
              <w:top w:val="single" w:sz="4" w:space="0" w:color="auto"/>
              <w:left w:val="single" w:sz="4" w:space="0" w:color="auto"/>
              <w:bottom w:val="single" w:sz="4" w:space="0" w:color="auto"/>
              <w:right w:val="single" w:sz="4" w:space="0" w:color="auto"/>
            </w:tcBorders>
            <w:vAlign w:val="center"/>
          </w:tcPr>
          <w:p w:rsidR="0036727A" w:rsidRPr="004612D9" w:rsidRDefault="002542D5" w:rsidP="0036727A">
            <w:pPr>
              <w:rPr>
                <w:sz w:val="20"/>
                <w:szCs w:val="20"/>
              </w:rPr>
            </w:pPr>
            <w:r w:rsidRPr="004612D9">
              <w:rPr>
                <w:sz w:val="20"/>
                <w:szCs w:val="20"/>
              </w:rPr>
              <w:t>Respectarea cerințelor</w:t>
            </w:r>
          </w:p>
        </w:tc>
        <w:tc>
          <w:tcPr>
            <w:tcW w:w="707" w:type="dxa"/>
            <w:tcBorders>
              <w:top w:val="nil"/>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rPr>
            </w:pPr>
            <w:r>
              <w:rPr>
                <w:color w:val="000000"/>
                <w:sz w:val="20"/>
                <w:szCs w:val="20"/>
              </w:rPr>
              <w:t xml:space="preserve">serv </w:t>
            </w:r>
          </w:p>
        </w:tc>
        <w:tc>
          <w:tcPr>
            <w:tcW w:w="741"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jc w:val="center"/>
              <w:rPr>
                <w:color w:val="000000"/>
                <w:sz w:val="20"/>
                <w:szCs w:val="20"/>
              </w:rPr>
            </w:pPr>
            <w:r>
              <w:rPr>
                <w:color w:val="000000"/>
                <w:sz w:val="20"/>
                <w:szCs w:val="20"/>
              </w:rPr>
              <w:t>2</w:t>
            </w:r>
          </w:p>
        </w:tc>
        <w:tc>
          <w:tcPr>
            <w:tcW w:w="960" w:type="dxa"/>
            <w:tcBorders>
              <w:top w:val="single" w:sz="4" w:space="0" w:color="auto"/>
              <w:bottom w:val="single" w:sz="4" w:space="0" w:color="auto"/>
              <w:right w:val="single" w:sz="4" w:space="0" w:color="auto"/>
            </w:tcBorders>
            <w:vAlign w:val="center"/>
          </w:tcPr>
          <w:p w:rsidR="0036727A" w:rsidRPr="004612D9" w:rsidRDefault="0036727A" w:rsidP="0036727A">
            <w:pPr>
              <w:pStyle w:val="TableParagraph"/>
              <w:ind w:left="9"/>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8"/>
              <w:jc w:val="center"/>
              <w:rPr>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36727A" w:rsidRPr="004612D9" w:rsidRDefault="0036727A" w:rsidP="0036727A">
            <w:pPr>
              <w:pStyle w:val="TableParagraph"/>
              <w:ind w:left="241" w:right="234"/>
              <w:jc w:val="center"/>
              <w:rPr>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pStyle w:val="TableParagraph"/>
              <w:ind w:left="7"/>
              <w:jc w:val="center"/>
              <w:rPr>
                <w:sz w:val="20"/>
                <w:szCs w:val="20"/>
              </w:rPr>
            </w:pPr>
          </w:p>
        </w:tc>
        <w:tc>
          <w:tcPr>
            <w:tcW w:w="1702" w:type="dxa"/>
            <w:tcBorders>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color w:val="000000"/>
                <w:sz w:val="20"/>
                <w:szCs w:val="20"/>
                <w:lang w:val="en-US"/>
              </w:rPr>
            </w:pPr>
          </w:p>
        </w:tc>
      </w:tr>
      <w:tr w:rsidR="0036727A" w:rsidRPr="00E33DB7" w:rsidTr="00E30889">
        <w:trPr>
          <w:trHeight w:val="315"/>
        </w:trPr>
        <w:tc>
          <w:tcPr>
            <w:tcW w:w="12062"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727A" w:rsidRPr="004612D9" w:rsidRDefault="0036727A" w:rsidP="0036727A">
            <w:pPr>
              <w:jc w:val="right"/>
              <w:rPr>
                <w:b/>
                <w:bCs/>
                <w:color w:val="000000"/>
                <w:szCs w:val="20"/>
                <w:lang w:val="en-US"/>
              </w:rPr>
            </w:pPr>
            <w:r w:rsidRPr="004612D9">
              <w:rPr>
                <w:b/>
                <w:bCs/>
                <w:color w:val="000000"/>
                <w:szCs w:val="20"/>
                <w:lang w:val="en-US"/>
              </w:rPr>
              <w:t>TOTAL</w:t>
            </w:r>
          </w:p>
        </w:tc>
        <w:tc>
          <w:tcPr>
            <w:tcW w:w="1278" w:type="dxa"/>
            <w:tcBorders>
              <w:top w:val="nil"/>
              <w:left w:val="single" w:sz="4" w:space="0" w:color="auto"/>
              <w:bottom w:val="single" w:sz="4" w:space="0" w:color="auto"/>
              <w:right w:val="single" w:sz="4" w:space="0" w:color="auto"/>
            </w:tcBorders>
            <w:shd w:val="clear" w:color="auto" w:fill="auto"/>
            <w:vAlign w:val="center"/>
          </w:tcPr>
          <w:p w:rsidR="0036727A" w:rsidRDefault="0036727A" w:rsidP="0036727A">
            <w:pPr>
              <w:rPr>
                <w:color w:val="000000"/>
                <w:sz w:val="20"/>
                <w:szCs w:val="20"/>
              </w:rPr>
            </w:pPr>
          </w:p>
        </w:tc>
        <w:tc>
          <w:tcPr>
            <w:tcW w:w="1419" w:type="dxa"/>
            <w:tcBorders>
              <w:top w:val="single" w:sz="4" w:space="0" w:color="auto"/>
              <w:left w:val="single" w:sz="4" w:space="0" w:color="auto"/>
              <w:bottom w:val="single" w:sz="4" w:space="0" w:color="auto"/>
            </w:tcBorders>
            <w:vAlign w:val="center"/>
          </w:tcPr>
          <w:p w:rsidR="0036727A" w:rsidRPr="004612D9" w:rsidRDefault="0036727A" w:rsidP="0036727A">
            <w:pPr>
              <w:jc w:val="center"/>
              <w:rPr>
                <w:b/>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36727A" w:rsidRPr="004612D9" w:rsidRDefault="0036727A" w:rsidP="0036727A">
            <w:pPr>
              <w:jc w:val="center"/>
              <w:rPr>
                <w:b/>
                <w:bCs/>
                <w:color w:val="000000"/>
                <w:sz w:val="20"/>
                <w:szCs w:val="20"/>
                <w:lang w:val="en-US"/>
              </w:rPr>
            </w:pPr>
          </w:p>
        </w:tc>
        <w:tc>
          <w:tcPr>
            <w:tcW w:w="1080" w:type="dxa"/>
          </w:tcPr>
          <w:p w:rsidR="0036727A" w:rsidRPr="00E33DB7" w:rsidRDefault="0036727A" w:rsidP="0036727A">
            <w:pPr>
              <w:spacing w:after="160" w:line="259" w:lineRule="auto"/>
            </w:pPr>
          </w:p>
        </w:tc>
        <w:tc>
          <w:tcPr>
            <w:tcW w:w="960" w:type="dxa"/>
            <w:tcBorders>
              <w:top w:val="single" w:sz="4" w:space="0" w:color="auto"/>
              <w:left w:val="single" w:sz="4" w:space="0" w:color="auto"/>
              <w:bottom w:val="single" w:sz="4" w:space="0" w:color="000000"/>
              <w:right w:val="single" w:sz="4" w:space="0" w:color="auto"/>
            </w:tcBorders>
            <w:vAlign w:val="center"/>
          </w:tcPr>
          <w:p w:rsidR="0036727A" w:rsidRDefault="0036727A" w:rsidP="0036727A"/>
        </w:tc>
        <w:tc>
          <w:tcPr>
            <w:tcW w:w="965" w:type="dxa"/>
            <w:tcBorders>
              <w:top w:val="single" w:sz="4" w:space="0" w:color="auto"/>
              <w:left w:val="single" w:sz="4" w:space="0" w:color="auto"/>
              <w:bottom w:val="single" w:sz="4" w:space="0" w:color="auto"/>
              <w:right w:val="single" w:sz="4" w:space="0" w:color="auto"/>
            </w:tcBorders>
            <w:vAlign w:val="center"/>
          </w:tcPr>
          <w:p w:rsidR="0036727A" w:rsidRDefault="0036727A" w:rsidP="0036727A"/>
        </w:tc>
      </w:tr>
    </w:tbl>
    <w:p w:rsidR="009A5D94" w:rsidRPr="004A0F81" w:rsidRDefault="009A5D94" w:rsidP="00DA756F">
      <w:pPr>
        <w:pStyle w:val="ac"/>
        <w:ind w:left="0"/>
        <w:jc w:val="center"/>
        <w:rPr>
          <w:b/>
        </w:rPr>
      </w:pPr>
    </w:p>
    <w:sectPr w:rsidR="009A5D94" w:rsidRPr="004A0F81" w:rsidSect="00E601F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D6768"/>
    <w:multiLevelType w:val="hybridMultilevel"/>
    <w:tmpl w:val="F536C280"/>
    <w:lvl w:ilvl="0" w:tplc="20E0BD86">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4E64CD3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337F00"/>
    <w:multiLevelType w:val="hybridMultilevel"/>
    <w:tmpl w:val="4E769576"/>
    <w:lvl w:ilvl="0" w:tplc="A78E7A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64A01CBF"/>
    <w:multiLevelType w:val="hybridMultilevel"/>
    <w:tmpl w:val="CC4E85B2"/>
    <w:lvl w:ilvl="0" w:tplc="3BD48CCA">
      <w:start w:val="5"/>
      <w:numFmt w:val="decimal"/>
      <w:lvlText w:val="%1."/>
      <w:lvlJc w:val="left"/>
      <w:pPr>
        <w:ind w:left="720" w:hanging="360"/>
      </w:pPr>
      <w:rPr>
        <w:rFonts w:cs="Times New Roman" w:hint="default"/>
        <w:b/>
      </w:rPr>
    </w:lvl>
    <w:lvl w:ilvl="1" w:tplc="D1C634BA">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6AEE6D99"/>
    <w:multiLevelType w:val="hybridMultilevel"/>
    <w:tmpl w:val="358A7E5C"/>
    <w:lvl w:ilvl="0" w:tplc="548A920A">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EA"/>
    <w:rsid w:val="000036F1"/>
    <w:rsid w:val="00020D0D"/>
    <w:rsid w:val="0002512B"/>
    <w:rsid w:val="00033B55"/>
    <w:rsid w:val="0004312E"/>
    <w:rsid w:val="00067173"/>
    <w:rsid w:val="00082032"/>
    <w:rsid w:val="000A76AA"/>
    <w:rsid w:val="000B1859"/>
    <w:rsid w:val="000B6F14"/>
    <w:rsid w:val="000B7A86"/>
    <w:rsid w:val="000D08EA"/>
    <w:rsid w:val="000E18DC"/>
    <w:rsid w:val="000E4878"/>
    <w:rsid w:val="00127FE0"/>
    <w:rsid w:val="00162928"/>
    <w:rsid w:val="002542D5"/>
    <w:rsid w:val="00261FDE"/>
    <w:rsid w:val="0026638E"/>
    <w:rsid w:val="002B6E57"/>
    <w:rsid w:val="00334D17"/>
    <w:rsid w:val="003403A4"/>
    <w:rsid w:val="0036727A"/>
    <w:rsid w:val="00381435"/>
    <w:rsid w:val="003814EB"/>
    <w:rsid w:val="003A6DE3"/>
    <w:rsid w:val="003C35C9"/>
    <w:rsid w:val="003D48E8"/>
    <w:rsid w:val="00424EFE"/>
    <w:rsid w:val="00426DB5"/>
    <w:rsid w:val="004612D9"/>
    <w:rsid w:val="00484565"/>
    <w:rsid w:val="004A0F81"/>
    <w:rsid w:val="004E4D41"/>
    <w:rsid w:val="005803BF"/>
    <w:rsid w:val="005F199C"/>
    <w:rsid w:val="00606AFA"/>
    <w:rsid w:val="00617197"/>
    <w:rsid w:val="00642B98"/>
    <w:rsid w:val="006451C2"/>
    <w:rsid w:val="00681AD4"/>
    <w:rsid w:val="006A40E7"/>
    <w:rsid w:val="006B31E9"/>
    <w:rsid w:val="006B33B6"/>
    <w:rsid w:val="007076CF"/>
    <w:rsid w:val="007448CE"/>
    <w:rsid w:val="00762917"/>
    <w:rsid w:val="007958AB"/>
    <w:rsid w:val="007D1B0D"/>
    <w:rsid w:val="00881E05"/>
    <w:rsid w:val="008820C1"/>
    <w:rsid w:val="0090092B"/>
    <w:rsid w:val="00963851"/>
    <w:rsid w:val="009A5D94"/>
    <w:rsid w:val="009D0369"/>
    <w:rsid w:val="009D79F0"/>
    <w:rsid w:val="009E18CF"/>
    <w:rsid w:val="00A12D0F"/>
    <w:rsid w:val="00A16EEA"/>
    <w:rsid w:val="00AB433D"/>
    <w:rsid w:val="00AD04B0"/>
    <w:rsid w:val="00B01605"/>
    <w:rsid w:val="00B67DD4"/>
    <w:rsid w:val="00B7364B"/>
    <w:rsid w:val="00BA1787"/>
    <w:rsid w:val="00BA3314"/>
    <w:rsid w:val="00BB4C7B"/>
    <w:rsid w:val="00BF4160"/>
    <w:rsid w:val="00C17B21"/>
    <w:rsid w:val="00C34492"/>
    <w:rsid w:val="00CC3350"/>
    <w:rsid w:val="00CE360C"/>
    <w:rsid w:val="00D21E7F"/>
    <w:rsid w:val="00DA756F"/>
    <w:rsid w:val="00DF1BCD"/>
    <w:rsid w:val="00DF7559"/>
    <w:rsid w:val="00E17C4C"/>
    <w:rsid w:val="00E30889"/>
    <w:rsid w:val="00E601FF"/>
    <w:rsid w:val="00E67C1E"/>
    <w:rsid w:val="00EA057E"/>
    <w:rsid w:val="00EC48A0"/>
    <w:rsid w:val="00F054DA"/>
    <w:rsid w:val="00F20DF8"/>
    <w:rsid w:val="00F77F5B"/>
    <w:rsid w:val="00FA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DA291E-8D9D-49EC-B751-4CC9D6A89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8EA"/>
    <w:pPr>
      <w:spacing w:after="200" w:line="276" w:lineRule="auto"/>
    </w:pPr>
    <w:rPr>
      <w:rFonts w:ascii="Times New Roman" w:eastAsia="Times New Roman" w:hAnsi="Times New Roman" w:cs="Times New Roman"/>
      <w:noProof/>
      <w:sz w:val="24"/>
      <w:szCs w:val="24"/>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D08EA"/>
    <w:pPr>
      <w:ind w:firstLine="567"/>
      <w:jc w:val="both"/>
    </w:pPr>
    <w:rPr>
      <w:noProof w:val="0"/>
      <w:lang w:val="ru-RU" w:eastAsia="ru-RU"/>
    </w:rPr>
  </w:style>
  <w:style w:type="character" w:styleId="a4">
    <w:name w:val="Hyperlink"/>
    <w:basedOn w:val="a0"/>
    <w:uiPriority w:val="99"/>
    <w:unhideWhenUsed/>
    <w:rsid w:val="000D08EA"/>
    <w:rPr>
      <w:color w:val="0000FF"/>
      <w:u w:val="single"/>
    </w:rPr>
  </w:style>
  <w:style w:type="paragraph" w:styleId="a5">
    <w:name w:val="No Spacing"/>
    <w:uiPriority w:val="1"/>
    <w:qFormat/>
    <w:rsid w:val="000D08EA"/>
    <w:pPr>
      <w:spacing w:after="0" w:line="240" w:lineRule="auto"/>
    </w:pPr>
    <w:rPr>
      <w:rFonts w:ascii="Times New Roman" w:eastAsia="Times New Roman" w:hAnsi="Times New Roman" w:cs="Times New Roman"/>
      <w:noProof/>
      <w:sz w:val="24"/>
      <w:szCs w:val="24"/>
      <w:lang w:val="ro-RO"/>
    </w:rPr>
  </w:style>
  <w:style w:type="paragraph" w:styleId="a6">
    <w:name w:val="Balloon Text"/>
    <w:basedOn w:val="a"/>
    <w:link w:val="a7"/>
    <w:uiPriority w:val="99"/>
    <w:semiHidden/>
    <w:unhideWhenUsed/>
    <w:rsid w:val="00AB433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B433D"/>
    <w:rPr>
      <w:rFonts w:ascii="Segoe UI" w:eastAsia="Times New Roman" w:hAnsi="Segoe UI" w:cs="Segoe UI"/>
      <w:noProof/>
      <w:sz w:val="18"/>
      <w:szCs w:val="18"/>
      <w:lang w:val="ro-RO"/>
    </w:rPr>
  </w:style>
  <w:style w:type="character" w:styleId="a8">
    <w:name w:val="Emphasis"/>
    <w:basedOn w:val="a0"/>
    <w:uiPriority w:val="20"/>
    <w:qFormat/>
    <w:rsid w:val="000E4878"/>
    <w:rPr>
      <w:i/>
      <w:iCs/>
    </w:rPr>
  </w:style>
  <w:style w:type="paragraph" w:styleId="a9">
    <w:name w:val="List Paragraph"/>
    <w:basedOn w:val="a"/>
    <w:uiPriority w:val="34"/>
    <w:qFormat/>
    <w:rsid w:val="007958AB"/>
    <w:pPr>
      <w:ind w:left="720"/>
      <w:contextualSpacing/>
    </w:pPr>
  </w:style>
  <w:style w:type="table" w:customStyle="1" w:styleId="TableNormal">
    <w:name w:val="Table Normal"/>
    <w:uiPriority w:val="2"/>
    <w:semiHidden/>
    <w:unhideWhenUsed/>
    <w:qFormat/>
    <w:rsid w:val="000A76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A76AA"/>
    <w:pPr>
      <w:widowControl w:val="0"/>
      <w:autoSpaceDE w:val="0"/>
      <w:autoSpaceDN w:val="0"/>
      <w:spacing w:after="0" w:line="240" w:lineRule="auto"/>
      <w:ind w:left="115"/>
    </w:pPr>
    <w:rPr>
      <w:noProof w:val="0"/>
      <w:sz w:val="22"/>
      <w:szCs w:val="22"/>
    </w:rPr>
  </w:style>
  <w:style w:type="paragraph" w:styleId="aa">
    <w:name w:val="Body Text"/>
    <w:basedOn w:val="a"/>
    <w:link w:val="ab"/>
    <w:uiPriority w:val="1"/>
    <w:qFormat/>
    <w:rsid w:val="00261FDE"/>
    <w:pPr>
      <w:widowControl w:val="0"/>
      <w:autoSpaceDE w:val="0"/>
      <w:autoSpaceDN w:val="0"/>
      <w:spacing w:after="0" w:line="240" w:lineRule="auto"/>
      <w:ind w:left="2"/>
    </w:pPr>
    <w:rPr>
      <w:noProof w:val="0"/>
    </w:rPr>
  </w:style>
  <w:style w:type="character" w:customStyle="1" w:styleId="ab">
    <w:name w:val="Основной текст Знак"/>
    <w:basedOn w:val="a0"/>
    <w:link w:val="aa"/>
    <w:uiPriority w:val="1"/>
    <w:rsid w:val="00261FDE"/>
    <w:rPr>
      <w:rFonts w:ascii="Times New Roman" w:eastAsia="Times New Roman" w:hAnsi="Times New Roman" w:cs="Times New Roman"/>
      <w:sz w:val="24"/>
      <w:szCs w:val="24"/>
      <w:lang w:val="ro-RO"/>
    </w:rPr>
  </w:style>
  <w:style w:type="paragraph" w:styleId="ac">
    <w:name w:val="Body Text Indent"/>
    <w:basedOn w:val="a"/>
    <w:link w:val="ad"/>
    <w:uiPriority w:val="99"/>
    <w:unhideWhenUsed/>
    <w:rsid w:val="009A5D94"/>
    <w:pPr>
      <w:spacing w:after="120"/>
      <w:ind w:left="283"/>
    </w:pPr>
  </w:style>
  <w:style w:type="character" w:customStyle="1" w:styleId="ad">
    <w:name w:val="Основной текст с отступом Знак"/>
    <w:basedOn w:val="a0"/>
    <w:link w:val="ac"/>
    <w:uiPriority w:val="99"/>
    <w:rsid w:val="009A5D94"/>
    <w:rPr>
      <w:rFonts w:ascii="Times New Roman" w:eastAsia="Times New Roman" w:hAnsi="Times New Roman" w:cs="Times New Roman"/>
      <w:noProof/>
      <w:sz w:val="24"/>
      <w:szCs w:val="24"/>
      <w:lang w:val="ro-RO"/>
    </w:rPr>
  </w:style>
  <w:style w:type="paragraph" w:customStyle="1" w:styleId="1ALIN">
    <w:name w:val="1.ALIN"/>
    <w:basedOn w:val="a"/>
    <w:link w:val="1ALIN0"/>
    <w:autoRedefine/>
    <w:qFormat/>
    <w:rsid w:val="007D1B0D"/>
    <w:pPr>
      <w:numPr>
        <w:numId w:val="4"/>
      </w:numPr>
      <w:autoSpaceDE w:val="0"/>
      <w:autoSpaceDN w:val="0"/>
      <w:adjustRightInd w:val="0"/>
      <w:spacing w:after="0" w:line="240" w:lineRule="auto"/>
      <w:jc w:val="both"/>
      <w:textAlignment w:val="center"/>
    </w:pPr>
    <w:rPr>
      <w:rFonts w:cs="Pragma_MonitorOficial"/>
      <w:noProof w:val="0"/>
      <w:color w:val="000000"/>
      <w:szCs w:val="16"/>
      <w:lang w:val="ru-RU"/>
    </w:rPr>
  </w:style>
  <w:style w:type="character" w:customStyle="1" w:styleId="1ALIN0">
    <w:name w:val="1.ALIN Знак"/>
    <w:basedOn w:val="a0"/>
    <w:link w:val="1ALIN"/>
    <w:rsid w:val="007D1B0D"/>
    <w:rPr>
      <w:rFonts w:ascii="Times New Roman" w:eastAsia="Times New Roman" w:hAnsi="Times New Roman" w:cs="Pragma_MonitorOficial"/>
      <w:color w:val="000000"/>
      <w:sz w:val="24"/>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7260">
      <w:bodyDiv w:val="1"/>
      <w:marLeft w:val="0"/>
      <w:marRight w:val="0"/>
      <w:marTop w:val="0"/>
      <w:marBottom w:val="0"/>
      <w:divBdr>
        <w:top w:val="none" w:sz="0" w:space="0" w:color="auto"/>
        <w:left w:val="none" w:sz="0" w:space="0" w:color="auto"/>
        <w:bottom w:val="none" w:sz="0" w:space="0" w:color="auto"/>
        <w:right w:val="none" w:sz="0" w:space="0" w:color="auto"/>
      </w:divBdr>
    </w:div>
    <w:div w:id="72510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5128A-F8B7-400F-B36E-8F9513335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15</Pages>
  <Words>2581</Words>
  <Characters>14715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65</cp:revision>
  <cp:lastPrinted>2025-03-17T07:27:00Z</cp:lastPrinted>
  <dcterms:created xsi:type="dcterms:W3CDTF">2024-12-27T06:29:00Z</dcterms:created>
  <dcterms:modified xsi:type="dcterms:W3CDTF">2025-12-22T14:20:00Z</dcterms:modified>
</cp:coreProperties>
</file>