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17"/>
        <w:gridCol w:w="8649"/>
      </w:tblGrid>
      <w:tr w:rsidR="005F4255" w:rsidRPr="005F4255" w14:paraId="2E801852" w14:textId="77777777" w:rsidTr="00472641">
        <w:trPr>
          <w:trHeight w:val="57"/>
        </w:trPr>
        <w:tc>
          <w:tcPr>
            <w:tcW w:w="868" w:type="pct"/>
            <w:vAlign w:val="center"/>
          </w:tcPr>
          <w:p w14:paraId="560FBA13" w14:textId="374213A5" w:rsidR="009106E3" w:rsidRPr="005F4255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  <w:r w:rsidRPr="005F4255">
              <w:rPr>
                <w:rFonts w:ascii="Times New Roman R" w:eastAsia="Times New Roman" w:hAnsi="Times New Roman R" w:cs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7F8B17F2" wp14:editId="2DA4F201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302FA2AA" w14:textId="424DA1B9" w:rsidR="009106E3" w:rsidRPr="005F4255" w:rsidRDefault="009106E3" w:rsidP="00922314">
            <w:pPr>
              <w:spacing w:before="120"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</w:p>
        </w:tc>
      </w:tr>
    </w:tbl>
    <w:p w14:paraId="54EF2E86" w14:textId="3DEFB38A" w:rsidR="00CE6426" w:rsidRDefault="00CE6426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0331BCFD" w14:textId="76D8B7C6" w:rsidR="009106E3" w:rsidRPr="005F4255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5F4255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77C775AD" w14:textId="77777777" w:rsidR="00BB5704" w:rsidRDefault="0005349D" w:rsidP="00BB570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</w:pPr>
      <w:r w:rsidRPr="00D734F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pentru </w:t>
      </w:r>
      <w:r w:rsidR="00CA0A61" w:rsidRPr="00D734F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achiziția</w:t>
      </w:r>
      <w:r w:rsidRPr="00D734F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</w:t>
      </w:r>
      <w:r w:rsidR="00BB77E2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serviciilor</w:t>
      </w:r>
      <w:r w:rsidR="003A7E33" w:rsidRPr="00D734F7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</w:t>
      </w:r>
      <w:r w:rsidR="00BB5704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de asigurare </w:t>
      </w:r>
    </w:p>
    <w:p w14:paraId="7ABFAE00" w14:textId="50B89B28" w:rsidR="009106E3" w:rsidRPr="00D734F7" w:rsidRDefault="00BB5704" w:rsidP="00BB570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  <w:r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a mijloacelor fixe</w:t>
      </w:r>
      <w:r w:rsidR="00CB6463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pentru anul 202</w:t>
      </w:r>
      <w:r w:rsidR="00414B3F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6</w:t>
      </w:r>
    </w:p>
    <w:p w14:paraId="12352A26" w14:textId="77777777" w:rsidR="00BB5704" w:rsidRDefault="00BB5704" w:rsidP="00580C05">
      <w:pPr>
        <w:spacing w:after="0" w:line="240" w:lineRule="auto"/>
        <w:ind w:left="360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268341D1" w14:textId="5C826A4E" w:rsidR="0005349D" w:rsidRPr="005F4255" w:rsidRDefault="0005349D" w:rsidP="00580C05">
      <w:pPr>
        <w:spacing w:after="0" w:line="240" w:lineRule="auto"/>
        <w:ind w:left="360"/>
        <w:rPr>
          <w:rFonts w:ascii="Times New Roman" w:eastAsia="Calibri" w:hAnsi="Times New Roman" w:cs="Times New Roman"/>
          <w:b/>
          <w:spacing w:val="-3"/>
          <w:lang w:val="ro-RO"/>
        </w:rPr>
      </w:pPr>
      <w:r w:rsidRPr="005F4255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D03139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</w:p>
    <w:p w14:paraId="11B34DD4" w14:textId="77777777" w:rsidR="00344177" w:rsidRPr="008670C0" w:rsidRDefault="00344177" w:rsidP="008670C0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7"/>
        <w:gridCol w:w="956"/>
        <w:gridCol w:w="1531"/>
        <w:gridCol w:w="688"/>
        <w:gridCol w:w="956"/>
        <w:gridCol w:w="4668"/>
        <w:gridCol w:w="1193"/>
      </w:tblGrid>
      <w:tr w:rsidR="0059247D" w:rsidRPr="000E0DD2" w14:paraId="5A694559" w14:textId="60BE2D58" w:rsidTr="00CC7ABD">
        <w:trPr>
          <w:trHeight w:val="285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D81C1" w14:textId="77777777" w:rsidR="00B16297" w:rsidRPr="0059247D" w:rsidRDefault="00B16297" w:rsidP="0047264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278462" w14:textId="77777777" w:rsidR="00B16297" w:rsidRPr="0059247D" w:rsidRDefault="00B16297" w:rsidP="0047264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0E7114" w14:textId="4599F496" w:rsidR="00B16297" w:rsidRPr="0059247D" w:rsidRDefault="00B16297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 xml:space="preserve">Denumirea </w:t>
            </w:r>
            <w:r w:rsidR="00BB77E2"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serviciilor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14DF0F" w14:textId="77777777" w:rsidR="00B16297" w:rsidRPr="0059247D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BE37A3" w14:textId="174EA49E" w:rsidR="00B16297" w:rsidRPr="0059247D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22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A9FB4D0" w14:textId="77777777" w:rsidR="00724654" w:rsidRPr="0059247D" w:rsidRDefault="00724654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</w:p>
          <w:p w14:paraId="0A439295" w14:textId="77777777" w:rsidR="00724654" w:rsidRPr="0059247D" w:rsidRDefault="00724654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</w:p>
          <w:p w14:paraId="3F83360B" w14:textId="2BE84FA1" w:rsidR="00B16297" w:rsidRPr="0059247D" w:rsidRDefault="00B16297" w:rsidP="004F289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Specificația tehnică deplină solicitată</w:t>
            </w:r>
            <w:r w:rsidR="008670C0"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, standarde de referință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DE6324" w14:textId="7ADD8BE4" w:rsidR="00B16297" w:rsidRPr="0059247D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Valoarea estimativă (se va indica pentru fiecare lot în parte)</w:t>
            </w:r>
          </w:p>
        </w:tc>
      </w:tr>
      <w:tr w:rsidR="0059247D" w:rsidRPr="0059247D" w14:paraId="269CEDE8" w14:textId="408E6040" w:rsidTr="00CC7ABD">
        <w:trPr>
          <w:trHeight w:val="238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5F12" w14:textId="77777777" w:rsidR="000B5156" w:rsidRPr="0059247D" w:rsidRDefault="000B5156" w:rsidP="000B5156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F30F" w14:textId="4BCFD445" w:rsidR="000B5156" w:rsidRPr="0059247D" w:rsidRDefault="000B5156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665100008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510EA" w14:textId="77777777" w:rsidR="00724654" w:rsidRPr="0059247D" w:rsidRDefault="000B5156" w:rsidP="00724654">
            <w:pPr>
              <w:spacing w:after="0" w:line="240" w:lineRule="auto"/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  <w:t>Lotul 1.</w:t>
            </w:r>
          </w:p>
          <w:p w14:paraId="007E3ECD" w14:textId="23BCEF15" w:rsidR="000B5156" w:rsidRPr="0059247D" w:rsidRDefault="000B5156" w:rsidP="00724654">
            <w:pPr>
              <w:spacing w:after="0" w:line="240" w:lineRule="auto"/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  <w:t>Asigurarea mijloacelor fixe</w:t>
            </w:r>
            <w:r w:rsidR="00CC7ABD" w:rsidRPr="0059247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Anexa nr. 1 </w:t>
            </w:r>
          </w:p>
        </w:tc>
        <w:tc>
          <w:tcPr>
            <w:tcW w:w="33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BE25E" w14:textId="21F8B0AB" w:rsidR="000B5156" w:rsidRPr="0059247D" w:rsidRDefault="000B5156" w:rsidP="000B515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Un.</w:t>
            </w:r>
          </w:p>
        </w:tc>
        <w:tc>
          <w:tcPr>
            <w:tcW w:w="4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E3DA" w14:textId="165CE223" w:rsidR="000B5156" w:rsidRPr="0059247D" w:rsidRDefault="000B5156" w:rsidP="000B515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79</w:t>
            </w:r>
          </w:p>
        </w:tc>
        <w:tc>
          <w:tcPr>
            <w:tcW w:w="22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F4CC0" w14:textId="16C9D155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a)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Grupul de riscuri asigurate:</w:t>
            </w:r>
          </w:p>
          <w:p w14:paraId="2AA0324D" w14:textId="104F347B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Incendiu, explozie, furtună, fenomene naturale care înclud lovitură de trăsnet, cutremur, vârtejuri, vijelie, uragan, inundație, viituri, grindină, ploaie torențială, alunecări de teren;</w:t>
            </w:r>
          </w:p>
          <w:p w14:paraId="5EB67190" w14:textId="26671710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Furt prin efracțiune, acțiuni ilicite ale terțelor persoane;</w:t>
            </w:r>
          </w:p>
          <w:p w14:paraId="182F86FE" w14:textId="5BEC81B3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-Explozia cazanelor de aburi, rezervoarelor cu gaze, conductelor cu gaz, mașinilor, aparatelor și altor dispozitive similare;</w:t>
            </w:r>
          </w:p>
          <w:p w14:paraId="725A8467" w14:textId="64C88767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Pătrunderea apei din conducte, canalizație, sistemele de încălzire și sistemele și stingere a incendiilor;</w:t>
            </w:r>
          </w:p>
          <w:p w14:paraId="15966439" w14:textId="0FDF9C2A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Spargerea geamurilror, oglinzelor, vitrinelor;</w:t>
            </w:r>
          </w:p>
          <w:p w14:paraId="458F9B79" w14:textId="36609EDD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Căderea obiectelor zburătoare pilotate sau bucați din acestea.</w:t>
            </w:r>
          </w:p>
          <w:p w14:paraId="314C56B6" w14:textId="3325A52E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b)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Propunerea tehnică va trebui să cuprindă următoarele elemente:</w:t>
            </w:r>
          </w:p>
          <w:p w14:paraId="58A75138" w14:textId="6EA4FD19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toate riscurile care pot fi acoperite prin polița de asigurare;</w:t>
            </w:r>
          </w:p>
          <w:p w14:paraId="25E3A7AA" w14:textId="5C091F37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riscuri excluse din asigurare;</w:t>
            </w:r>
          </w:p>
          <w:p w14:paraId="29A3E1D3" w14:textId="36963612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franșize;</w:t>
            </w:r>
          </w:p>
          <w:p w14:paraId="0F1B36EB" w14:textId="478BDD1D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limita de despăgubire pe eveniment;</w:t>
            </w:r>
          </w:p>
          <w:p w14:paraId="221691FE" w14:textId="4E3BD501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Plata despăgubirilor se va face în maximum 15 zile lucrătoare de la depunerea de către asigurat a ultimului document solicitat pentru soluţionarea dosarului de daună;</w:t>
            </w:r>
          </w:p>
          <w:p w14:paraId="56EB6EBA" w14:textId="63DA591A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frecvența de plată a primelor de asigurare;</w:t>
            </w:r>
          </w:p>
          <w:p w14:paraId="2103AAEA" w14:textId="77777777" w:rsidR="000B5156" w:rsidRPr="0059247D" w:rsidRDefault="000B5156" w:rsidP="00CD6A8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Conform listei de mijloace fixe (ANEXA nr.1)</w:t>
            </w:r>
          </w:p>
          <w:p w14:paraId="1E2B6109" w14:textId="3174D65C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it-IT" w:eastAsia="ar-SA"/>
              </w:rPr>
              <w:t>*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ar-SA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 xml:space="preserve"> – </w:t>
            </w:r>
            <w:r w:rsidR="000C5DC5"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135 091 554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,</w:t>
            </w:r>
            <w:r w:rsidR="00352BD0"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0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0 lei</w:t>
            </w:r>
          </w:p>
        </w:tc>
        <w:tc>
          <w:tcPr>
            <w:tcW w:w="5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E86860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490E73F6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3461FF57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04970A2C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E58DAC6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F7C8ACC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080E484C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A7F78DA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28B3111D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3C3A4DE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6454B375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8FA25B8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DF2501C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0DC24E83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310F60FA" w14:textId="731CA5C4" w:rsidR="000B5156" w:rsidRPr="0059247D" w:rsidRDefault="004A6BED" w:rsidP="00F332E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29</w:t>
            </w:r>
            <w:r w:rsidR="00F332E0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</w:t>
            </w: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00</w:t>
            </w:r>
            <w:r w:rsidR="00493BC7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0</w:t>
            </w:r>
            <w:r w:rsidR="001C3D7E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,</w:t>
            </w:r>
            <w:r w:rsidR="00493BC7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00</w:t>
            </w:r>
            <w:r w:rsidR="000B5156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lei</w:t>
            </w:r>
          </w:p>
        </w:tc>
      </w:tr>
      <w:tr w:rsidR="0059247D" w:rsidRPr="0059247D" w14:paraId="2C1B108C" w14:textId="77777777" w:rsidTr="00CC7ABD">
        <w:trPr>
          <w:trHeight w:val="6653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326B2" w14:textId="77777777" w:rsidR="000B5156" w:rsidRPr="0059247D" w:rsidRDefault="000B5156" w:rsidP="000B5156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054BA" w14:textId="2F217B07" w:rsidR="000B5156" w:rsidRPr="0059247D" w:rsidRDefault="000B5156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665100008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F4A26" w14:textId="222CBF23" w:rsidR="000B5156" w:rsidRPr="0059247D" w:rsidRDefault="000B5156" w:rsidP="00724654">
            <w:pPr>
              <w:spacing w:after="0" w:line="240" w:lineRule="auto"/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  <w:t>Lotul 2. Asigurarea mijloacelor fixe</w:t>
            </w:r>
            <w:r w:rsidR="00CC7ABD" w:rsidRPr="0059247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Anexa nr. 2 </w:t>
            </w:r>
          </w:p>
        </w:tc>
        <w:tc>
          <w:tcPr>
            <w:tcW w:w="33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C60E8" w14:textId="724997FD" w:rsidR="000B5156" w:rsidRPr="0059247D" w:rsidRDefault="005C3476" w:rsidP="00CD6A8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Un.</w:t>
            </w:r>
          </w:p>
        </w:tc>
        <w:tc>
          <w:tcPr>
            <w:tcW w:w="4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E7A99" w14:textId="2D9693B6" w:rsidR="000B5156" w:rsidRPr="0059247D" w:rsidRDefault="000B5156" w:rsidP="00CD6A8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12</w:t>
            </w:r>
            <w:r w:rsidR="00AF0222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4</w:t>
            </w:r>
            <w:r w:rsidR="005C3476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22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EF227" w14:textId="608D47C1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a)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Grupul de riscuri asigurate:</w:t>
            </w:r>
          </w:p>
          <w:p w14:paraId="1E5C7DBD" w14:textId="4266AD24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Incendiu, explozie, furtună, fenomene naturale care înclud lovitură de trăsnet, cutremur, vârtejuri, vijelie, uragan, inundație, viituri, grindină, ploaie torențială, alunecări de teren;</w:t>
            </w:r>
          </w:p>
          <w:p w14:paraId="5D507EA5" w14:textId="2795387A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Furt prin efracțiune, acțiuni ilicite ale terțelor persoane;</w:t>
            </w:r>
          </w:p>
          <w:p w14:paraId="7417689D" w14:textId="1AB5CB28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Explozia cazanelor de aburi, rezervoarelor cu gaze, conductelor cu gaz, mașinilor, aparatelor și altor dispozitive similare;</w:t>
            </w:r>
          </w:p>
          <w:p w14:paraId="411545B9" w14:textId="5CA86258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Pătrunderea apei din conducte, canalizație, sistemele de încălzire și sistemele și stingere a incendiilor;</w:t>
            </w:r>
          </w:p>
          <w:p w14:paraId="68209941" w14:textId="0237EED6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Spargerea geamurilror, oglinzelor, vitrinelor;</w:t>
            </w:r>
          </w:p>
          <w:p w14:paraId="45A444A7" w14:textId="3B67574F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Căderea obiectelor zburătoare pilotate sau bucați din acestea.</w:t>
            </w:r>
          </w:p>
          <w:p w14:paraId="49EAA60A" w14:textId="76BFD17B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b)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Propunerea tehnică va trebui să cuprindă următoarele elemente:</w:t>
            </w:r>
          </w:p>
          <w:p w14:paraId="49F0B2A3" w14:textId="6865CA2E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toate riscurile care pot fi acoperite prin polița de asigurare;</w:t>
            </w:r>
          </w:p>
          <w:p w14:paraId="3201EB5C" w14:textId="34952720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riscuri excluse din asigurare;</w:t>
            </w:r>
          </w:p>
          <w:p w14:paraId="0EAF0197" w14:textId="102588CF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franșize;</w:t>
            </w:r>
          </w:p>
          <w:p w14:paraId="6ADCB72C" w14:textId="53D36C06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limita de despăgubire pe eveniment;</w:t>
            </w:r>
          </w:p>
          <w:p w14:paraId="306C1177" w14:textId="78E2D3F9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Plata despăgubirilor se va face în maximum 15 zile lucrătoare de la depunerea de către asigurat a ultimului document solicitat pentru soluţionarea dosarului de daună;</w:t>
            </w:r>
          </w:p>
          <w:p w14:paraId="3CE6CD16" w14:textId="3E5780BB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frecvența de plată a primelor de asigurare;</w:t>
            </w:r>
          </w:p>
          <w:p w14:paraId="7D568A13" w14:textId="77777777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Conform listei de mijloace fixe (ANEXA nr.2)</w:t>
            </w:r>
          </w:p>
          <w:p w14:paraId="50922303" w14:textId="26B62252" w:rsidR="000B5156" w:rsidRPr="0059247D" w:rsidRDefault="000B5156" w:rsidP="00CD6A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it-IT" w:eastAsia="ar-SA"/>
              </w:rPr>
              <w:t>*</w:t>
            </w:r>
            <w:r w:rsidRPr="0059247D">
              <w:rPr>
                <w:rFonts w:ascii="Times New Roman" w:hAnsi="Times New Roman" w:cs="Times New Roman"/>
                <w:b/>
                <w:bCs/>
                <w:i/>
                <w:lang w:val="it-IT" w:eastAsia="ar-SA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 xml:space="preserve"> –  </w:t>
            </w:r>
            <w:r w:rsidR="00352BD0"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703</w:t>
            </w:r>
            <w:r w:rsidR="005B7E5A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 458 670,03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 xml:space="preserve"> lei</w:t>
            </w:r>
            <w:r w:rsidR="00CC7ABD"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5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D11106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2FCFBB0B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00F86A7D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60323B04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05405B0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B872B23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DBA2489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4B5BE839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3AC05916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DC1E061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66811CF9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24443D7C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7985B66F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477E5F07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4DD5CFB7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156056E" w14:textId="073055ED" w:rsidR="000B5156" w:rsidRPr="0059247D" w:rsidRDefault="00352BD0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1</w:t>
            </w:r>
            <w:r w:rsidR="004A6BED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31</w:t>
            </w:r>
            <w:r w:rsidR="00125273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700</w:t>
            </w: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,</w:t>
            </w:r>
            <w:r w:rsidR="00125273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00</w:t>
            </w:r>
            <w:r w:rsidR="000B5156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lei</w:t>
            </w:r>
          </w:p>
        </w:tc>
      </w:tr>
      <w:tr w:rsidR="0059247D" w:rsidRPr="0059247D" w14:paraId="42C037A4" w14:textId="77777777" w:rsidTr="00CC7ABD">
        <w:trPr>
          <w:trHeight w:val="238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73CD6" w14:textId="7B1B57B9" w:rsidR="000B5156" w:rsidRPr="0059247D" w:rsidRDefault="000B5156" w:rsidP="000B5156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 3.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591AB" w14:textId="7A3FC67B" w:rsidR="000B5156" w:rsidRPr="0059247D" w:rsidRDefault="000B5156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665100008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223D" w14:textId="29AD78A2" w:rsidR="000B5156" w:rsidRPr="0059247D" w:rsidRDefault="000B5156" w:rsidP="0072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  <w:t>Lotul 3. Asigurarea mijloacelor fixe</w:t>
            </w:r>
            <w:r w:rsidR="00CC7ABD" w:rsidRPr="0059247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. Anexa nr. 3</w:t>
            </w:r>
          </w:p>
        </w:tc>
        <w:tc>
          <w:tcPr>
            <w:tcW w:w="33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86530" w14:textId="0C58C989" w:rsidR="000B5156" w:rsidRPr="0059247D" w:rsidRDefault="005C3476" w:rsidP="005C347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Un.</w:t>
            </w:r>
          </w:p>
        </w:tc>
        <w:tc>
          <w:tcPr>
            <w:tcW w:w="4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7409D" w14:textId="77777777" w:rsidR="000B5156" w:rsidRDefault="005C3476" w:rsidP="005C347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195</w:t>
            </w:r>
          </w:p>
          <w:p w14:paraId="1A3EB2EA" w14:textId="00E9D354" w:rsidR="005C3476" w:rsidRPr="0059247D" w:rsidRDefault="005C3476" w:rsidP="005C3476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2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96C38" w14:textId="17B290B2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a)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Grupul de riscuri asigurate:</w:t>
            </w:r>
          </w:p>
          <w:p w14:paraId="55D979CF" w14:textId="34985369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Incendiu, explozie, furtună, fenomene naturale care înclud lovitură de trăsnet, cutremur, vârtejuri, vijelie, uragan, inundație, viituri, grindină, ploaie torențială, alunecări de teren;</w:t>
            </w:r>
          </w:p>
          <w:p w14:paraId="1322CF65" w14:textId="5CCA2CCD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Furt prin efracțiune, acțiuni ilicite ale terțelor persoane;</w:t>
            </w:r>
          </w:p>
          <w:p w14:paraId="397B1D53" w14:textId="63E83830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Explozia cazanelor de aburi, rezervoarelor cu gaze, conductelor cu gaz, mașinilor, aparatelor și altor dispozitive similare;</w:t>
            </w:r>
          </w:p>
          <w:p w14:paraId="4320C581" w14:textId="18F1E6D5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Pătrunderea apei din conducte, canalizație, sistemele de încălzire și sistemele și stingere a incendiilor;</w:t>
            </w:r>
          </w:p>
          <w:p w14:paraId="5B45C339" w14:textId="64C2CEFD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Spargerea geamurilror, oglinzelor, vitrinelor;</w:t>
            </w:r>
          </w:p>
          <w:p w14:paraId="1E5F47FD" w14:textId="2BE00F83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Căderea obiectelor zburătoare pilotate sau bucați din acestea.</w:t>
            </w:r>
          </w:p>
          <w:p w14:paraId="48596610" w14:textId="53ACCBDA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b)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Propunerea tehnică va trebui să cuprindă următoarele elemente:</w:t>
            </w:r>
          </w:p>
          <w:p w14:paraId="28AD53A6" w14:textId="782764AF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toate riscurile care pot fi acoperite prin polița de asigurare;</w:t>
            </w:r>
          </w:p>
          <w:p w14:paraId="1C6EC6FF" w14:textId="53AD30F0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riscuri excluse din asigurare;</w:t>
            </w:r>
          </w:p>
          <w:p w14:paraId="60D4E73F" w14:textId="20B535BE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franșize;</w:t>
            </w:r>
          </w:p>
          <w:p w14:paraId="62B84815" w14:textId="1A379B59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limita de despăgubire pe eveniment;</w:t>
            </w:r>
          </w:p>
          <w:p w14:paraId="52B2328E" w14:textId="199BA889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Plata despăgubirilor se va face în maximum 15 zile lucrătoare de la depunerea de către asigurat a ultimului document solicitat pentru soluţionarea dosarului de daună;</w:t>
            </w:r>
          </w:p>
          <w:p w14:paraId="194A6521" w14:textId="47540994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-</w:t>
            </w:r>
            <w:r w:rsidR="00CD6A8A"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 xml:space="preserve"> 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frecvența de plată a primelor de asigurare;</w:t>
            </w:r>
          </w:p>
          <w:p w14:paraId="561659E9" w14:textId="77777777" w:rsidR="000B5156" w:rsidRPr="0059247D" w:rsidRDefault="000B5156" w:rsidP="0072465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</w:pP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Conform listei de mijloace fixe (ANEXA nr.3)</w:t>
            </w:r>
          </w:p>
          <w:p w14:paraId="726271A1" w14:textId="711246CF" w:rsidR="000B5156" w:rsidRPr="0059247D" w:rsidRDefault="000B5156" w:rsidP="007246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it-IT" w:eastAsia="ar-SA"/>
              </w:rPr>
              <w:t>*</w:t>
            </w:r>
            <w:r w:rsidRPr="0059247D">
              <w:rPr>
                <w:rFonts w:ascii="Times New Roman" w:hAnsi="Times New Roman" w:cs="Times New Roman"/>
                <w:i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 xml:space="preserve"> – </w:t>
            </w:r>
            <w:r w:rsidR="005B7E5A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>306 298 156,42</w:t>
            </w:r>
            <w:r w:rsidRPr="0059247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it-IT" w:eastAsia="ru-RU"/>
              </w:rPr>
              <w:t xml:space="preserve"> lei</w:t>
            </w:r>
          </w:p>
        </w:tc>
        <w:tc>
          <w:tcPr>
            <w:tcW w:w="5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6FBB6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7564688F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7555C10E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BBCAAFA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49B7801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1DC3EE8B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0A4BF03C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E02EF24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7150CB51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3E7FB200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7B115F6D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210A86BF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4DC9F638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54B34044" w14:textId="77777777" w:rsidR="00724654" w:rsidRPr="0059247D" w:rsidRDefault="00724654" w:rsidP="000B5156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  <w:p w14:paraId="45AE1749" w14:textId="1B6D7E6C" w:rsidR="000B5156" w:rsidRPr="0059247D" w:rsidRDefault="006249C1" w:rsidP="00F332E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55850,00</w:t>
            </w:r>
            <w:r w:rsidR="000B5156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lei</w:t>
            </w:r>
          </w:p>
        </w:tc>
      </w:tr>
      <w:tr w:rsidR="0059247D" w:rsidRPr="0059247D" w14:paraId="5092ADC5" w14:textId="77777777" w:rsidTr="00CC7ABD">
        <w:trPr>
          <w:trHeight w:val="238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EC2C" w14:textId="77777777" w:rsidR="000B5156" w:rsidRPr="0059247D" w:rsidRDefault="000B5156" w:rsidP="000B5156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21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211B1" w14:textId="5ADA37F6" w:rsidR="000B5156" w:rsidRPr="0059247D" w:rsidRDefault="000B5156" w:rsidP="000B5156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59247D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  <w:t>Valoarea estimativă totală, lei fără TVA</w:t>
            </w:r>
          </w:p>
        </w:tc>
        <w:tc>
          <w:tcPr>
            <w:tcW w:w="5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1D56AC" w14:textId="57BA2A9E" w:rsidR="000B5156" w:rsidRPr="0059247D" w:rsidRDefault="006249C1" w:rsidP="00F332E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216550,00</w:t>
            </w:r>
            <w:r w:rsidR="00D9794A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 xml:space="preserve"> </w:t>
            </w:r>
            <w:r w:rsidR="000B5156" w:rsidRPr="0059247D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lei</w:t>
            </w:r>
          </w:p>
        </w:tc>
      </w:tr>
    </w:tbl>
    <w:p w14:paraId="6B40D3C5" w14:textId="77777777" w:rsidR="00724654" w:rsidRPr="0059247D" w:rsidRDefault="00724654" w:rsidP="00990CAC">
      <w:pPr>
        <w:spacing w:after="0" w:line="240" w:lineRule="auto"/>
        <w:rPr>
          <w:rFonts w:ascii="Times New Roman" w:hAnsi="Times New Roman"/>
          <w:sz w:val="20"/>
          <w:szCs w:val="20"/>
          <w:lang w:val="ro-RO" w:eastAsia="ro-RO"/>
        </w:rPr>
      </w:pPr>
    </w:p>
    <w:p w14:paraId="51117AA2" w14:textId="5299A44C" w:rsidR="00990CAC" w:rsidRPr="0059247D" w:rsidRDefault="00990CAC" w:rsidP="00990CAC">
      <w:pPr>
        <w:spacing w:after="0" w:line="240" w:lineRule="auto"/>
        <w:rPr>
          <w:rFonts w:ascii="Times New Roman" w:hAnsi="Times New Roman"/>
          <w:sz w:val="20"/>
          <w:szCs w:val="20"/>
          <w:lang w:val="ro-RO" w:eastAsia="ro-RO"/>
        </w:rPr>
      </w:pPr>
      <w:r w:rsidRPr="0059247D">
        <w:rPr>
          <w:rFonts w:ascii="Times New Roman" w:hAnsi="Times New Roman"/>
          <w:sz w:val="20"/>
          <w:szCs w:val="20"/>
          <w:lang w:val="ro-RO" w:eastAsia="ro-RO"/>
        </w:rPr>
        <w:t>„TERMOELECTRICA” S.A. își rezervă dreptul de a modifica numărul obiectelor  în urmă delectației.</w:t>
      </w:r>
    </w:p>
    <w:p w14:paraId="269A71B8" w14:textId="77777777" w:rsidR="00990CAC" w:rsidRPr="0059247D" w:rsidRDefault="00990CAC" w:rsidP="00990CAC">
      <w:pPr>
        <w:spacing w:after="0" w:line="240" w:lineRule="auto"/>
        <w:rPr>
          <w:rFonts w:ascii="Times New Roman" w:hAnsi="Times New Roman"/>
          <w:sz w:val="20"/>
          <w:szCs w:val="20"/>
          <w:lang w:val="ro-RO" w:eastAsia="ro-RO"/>
        </w:rPr>
      </w:pPr>
    </w:p>
    <w:p w14:paraId="65E05EF4" w14:textId="77777777" w:rsidR="00990CAC" w:rsidRPr="006847B5" w:rsidRDefault="00990CAC" w:rsidP="00990CAC">
      <w:pPr>
        <w:numPr>
          <w:ilvl w:val="0"/>
          <w:numId w:val="16"/>
        </w:numPr>
        <w:spacing w:after="0" w:line="240" w:lineRule="auto"/>
        <w:ind w:left="284" w:hanging="284"/>
        <w:rPr>
          <w:rFonts w:ascii="Times New Roman" w:hAnsi="Times New Roman"/>
          <w:b/>
          <w:spacing w:val="-3"/>
          <w:sz w:val="20"/>
          <w:szCs w:val="20"/>
          <w:u w:val="single"/>
          <w:lang w:val="ro-RO" w:eastAsia="ro-RO"/>
        </w:rPr>
      </w:pPr>
      <w:r w:rsidRPr="006847B5">
        <w:rPr>
          <w:rFonts w:ascii="Times New Roman" w:hAnsi="Times New Roman"/>
          <w:b/>
          <w:spacing w:val="-3"/>
          <w:sz w:val="20"/>
          <w:szCs w:val="20"/>
          <w:u w:val="single"/>
          <w:lang w:val="ro-RO" w:eastAsia="ro-RO"/>
        </w:rPr>
        <w:t>Cerințe pe perioada contractuală:</w:t>
      </w:r>
    </w:p>
    <w:p w14:paraId="6BA7A958" w14:textId="77777777" w:rsidR="00990CAC" w:rsidRPr="0059247D" w:rsidRDefault="00990CAC" w:rsidP="00990CA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59247D">
        <w:rPr>
          <w:rFonts w:ascii="Times New Roman" w:eastAsia="SimSun" w:hAnsi="Times New Roman"/>
          <w:sz w:val="20"/>
          <w:lang w:val="ro-RO" w:eastAsia="zh-CN"/>
        </w:rPr>
        <w:t>Constatarea și evaluarea pagubelor se va face de către reprezentanții societății de asigurare, inclusiv prin experți neutri și specialiști ai asiguratului dacă asiguratorul a făcut o solicitare scrisă în acest sens.</w:t>
      </w:r>
    </w:p>
    <w:p w14:paraId="1A188969" w14:textId="77777777" w:rsidR="00990CAC" w:rsidRPr="0059247D" w:rsidRDefault="00990CAC" w:rsidP="00990CA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59247D">
        <w:rPr>
          <w:rFonts w:ascii="Times New Roman" w:eastAsia="SimSun" w:hAnsi="Times New Roman"/>
          <w:sz w:val="20"/>
          <w:lang w:val="ro-RO" w:eastAsia="zh-CN"/>
        </w:rPr>
        <w:t>Despăgubirea se plătește în lei la nivelul pagubelor suferite de asigurat.</w:t>
      </w:r>
    </w:p>
    <w:p w14:paraId="3A5C3F1C" w14:textId="77777777" w:rsidR="00990CAC" w:rsidRPr="0059247D" w:rsidRDefault="00990CAC" w:rsidP="00990CA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SimSun" w:hAnsi="Times New Roman"/>
          <w:sz w:val="20"/>
          <w:lang w:val="ro-RO" w:eastAsia="zh-CN"/>
        </w:rPr>
      </w:pPr>
      <w:r w:rsidRPr="0059247D">
        <w:rPr>
          <w:rFonts w:ascii="Times New Roman" w:eastAsia="SimSun" w:hAnsi="Times New Roman"/>
          <w:sz w:val="20"/>
          <w:lang w:val="ro-RO" w:eastAsia="zh-CN"/>
        </w:rPr>
        <w:lastRenderedPageBreak/>
        <w:t>Descrierea plasamentului în reasigurare, pentru serviciile de asigurare care fac obiectul acestui acord-cadru.</w:t>
      </w:r>
    </w:p>
    <w:p w14:paraId="52EDB1CF" w14:textId="77777777" w:rsidR="00990CAC" w:rsidRPr="006847B5" w:rsidRDefault="00990CAC" w:rsidP="00990CAC">
      <w:pPr>
        <w:numPr>
          <w:ilvl w:val="0"/>
          <w:numId w:val="16"/>
        </w:numPr>
        <w:spacing w:after="0" w:line="240" w:lineRule="auto"/>
        <w:ind w:left="426" w:hanging="426"/>
        <w:rPr>
          <w:rFonts w:ascii="Times New Roman" w:hAnsi="Times New Roman"/>
          <w:b/>
          <w:spacing w:val="-3"/>
          <w:sz w:val="20"/>
          <w:szCs w:val="20"/>
          <w:u w:val="single"/>
          <w:lang w:val="ro-RO" w:eastAsia="ro-RO"/>
        </w:rPr>
      </w:pPr>
      <w:r w:rsidRPr="006847B5">
        <w:rPr>
          <w:rFonts w:ascii="Times New Roman" w:hAnsi="Times New Roman"/>
          <w:b/>
          <w:spacing w:val="-3"/>
          <w:sz w:val="20"/>
          <w:szCs w:val="20"/>
          <w:u w:val="single"/>
          <w:lang w:val="ro-RO" w:eastAsia="ro-RO"/>
        </w:rPr>
        <w:t>Cerințe fată de ofertanți:</w:t>
      </w:r>
    </w:p>
    <w:p w14:paraId="03CB35C8" w14:textId="31E99BCA" w:rsidR="00990CAC" w:rsidRPr="0059247D" w:rsidRDefault="00990CAC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Companie licențiată</w:t>
      </w:r>
      <w:r w:rsidR="001F0BA0" w:rsidRPr="0059247D">
        <w:rPr>
          <w:rFonts w:ascii="Times New Roman" w:hAnsi="Times New Roman"/>
          <w:sz w:val="20"/>
          <w:szCs w:val="24"/>
          <w:lang w:val="ro-RO"/>
        </w:rPr>
        <w:t xml:space="preserve"> </w:t>
      </w:r>
      <w:r w:rsidR="007E690F" w:rsidRPr="0059247D">
        <w:rPr>
          <w:rFonts w:ascii="Times New Roman" w:hAnsi="Times New Roman"/>
          <w:sz w:val="20"/>
          <w:szCs w:val="24"/>
          <w:lang w:val="ro-RO"/>
        </w:rPr>
        <w:t>î</w:t>
      </w:r>
      <w:r w:rsidR="001F0BA0" w:rsidRPr="0059247D">
        <w:rPr>
          <w:rFonts w:ascii="Times New Roman" w:hAnsi="Times New Roman"/>
          <w:sz w:val="20"/>
          <w:szCs w:val="24"/>
          <w:lang w:val="ro-RO"/>
        </w:rPr>
        <w:t>n domeniul asigurărilor</w:t>
      </w:r>
      <w:r w:rsidRPr="0059247D">
        <w:rPr>
          <w:rFonts w:ascii="Times New Roman" w:hAnsi="Times New Roman"/>
          <w:sz w:val="20"/>
          <w:szCs w:val="24"/>
          <w:lang w:val="ro-RO"/>
        </w:rPr>
        <w:t xml:space="preserve">; </w:t>
      </w:r>
    </w:p>
    <w:p w14:paraId="25DAFC7F" w14:textId="526CDC57" w:rsidR="00990CAC" w:rsidRPr="0059247D" w:rsidRDefault="00990CAC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Experiență în domeniu</w:t>
      </w:r>
      <w:r w:rsidR="001F0BA0" w:rsidRPr="0059247D">
        <w:rPr>
          <w:rFonts w:ascii="Times New Roman" w:hAnsi="Times New Roman"/>
          <w:sz w:val="20"/>
          <w:szCs w:val="24"/>
          <w:lang w:val="ro-RO"/>
        </w:rPr>
        <w:t xml:space="preserve"> de cel puțin 3 ani</w:t>
      </w:r>
      <w:r w:rsidRPr="0059247D">
        <w:rPr>
          <w:rFonts w:ascii="Times New Roman" w:hAnsi="Times New Roman"/>
          <w:sz w:val="20"/>
          <w:szCs w:val="24"/>
          <w:lang w:val="ro-RO"/>
        </w:rPr>
        <w:t>;</w:t>
      </w:r>
    </w:p>
    <w:p w14:paraId="5D154883" w14:textId="77777777" w:rsidR="00990CAC" w:rsidRPr="0059247D" w:rsidRDefault="00990CAC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Prestarea serviciilor conform termenilor stabiliți;</w:t>
      </w:r>
    </w:p>
    <w:p w14:paraId="148BA228" w14:textId="67DB4770" w:rsidR="00990CAC" w:rsidRPr="0059247D" w:rsidRDefault="00953828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Acoperirea de asigurare(riscuri asigurate)</w:t>
      </w:r>
      <w:r w:rsidRPr="0059247D">
        <w:rPr>
          <w:rFonts w:ascii="Times New Roman" w:hAnsi="Times New Roman"/>
          <w:sz w:val="20"/>
          <w:szCs w:val="24"/>
          <w:lang w:val="ro-MD"/>
        </w:rPr>
        <w:t>:</w:t>
      </w:r>
    </w:p>
    <w:p w14:paraId="4643DAA6" w14:textId="7442C3C6" w:rsidR="00953828" w:rsidRPr="0059247D" w:rsidRDefault="00953828" w:rsidP="0095382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 xml:space="preserve">Incendiu, explozie, furtună, fenomene naturale care includ lovitura de trăsnit, cutremur, </w:t>
      </w:r>
      <w:r w:rsidR="000B5156" w:rsidRPr="0059247D">
        <w:rPr>
          <w:rFonts w:ascii="Times New Roman" w:hAnsi="Times New Roman"/>
          <w:sz w:val="20"/>
          <w:szCs w:val="24"/>
          <w:lang w:val="ro-RO"/>
        </w:rPr>
        <w:t>vârtejuri</w:t>
      </w:r>
      <w:r w:rsidRPr="0059247D">
        <w:rPr>
          <w:rFonts w:ascii="Times New Roman" w:hAnsi="Times New Roman"/>
          <w:sz w:val="20"/>
          <w:szCs w:val="24"/>
          <w:lang w:val="ro-RO"/>
        </w:rPr>
        <w:t xml:space="preserve">, </w:t>
      </w:r>
      <w:r w:rsidR="000B5156" w:rsidRPr="0059247D">
        <w:rPr>
          <w:rFonts w:ascii="Times New Roman" w:hAnsi="Times New Roman"/>
          <w:sz w:val="20"/>
          <w:szCs w:val="24"/>
          <w:lang w:val="ro-RO"/>
        </w:rPr>
        <w:t>vijelie</w:t>
      </w:r>
      <w:r w:rsidRPr="0059247D">
        <w:rPr>
          <w:rFonts w:ascii="Times New Roman" w:hAnsi="Times New Roman"/>
          <w:sz w:val="20"/>
          <w:szCs w:val="24"/>
          <w:lang w:val="ro-RO"/>
        </w:rPr>
        <w:t>, uragan, inundație, viituri, grindină, ploaie torențială, alunecări de teren;</w:t>
      </w:r>
    </w:p>
    <w:p w14:paraId="3FF29A94" w14:textId="1A1C4C9D" w:rsidR="00953828" w:rsidRPr="0059247D" w:rsidRDefault="00953828" w:rsidP="0095382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Furt prin efracțiune, acțiuni ilicite ale terțelor persoane;</w:t>
      </w:r>
    </w:p>
    <w:p w14:paraId="73DC875B" w14:textId="370E5E0F" w:rsidR="00953828" w:rsidRPr="0059247D" w:rsidRDefault="00953828" w:rsidP="0095382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Explozia cazanelor de aburi, rezervoarelor de gaze, conductelor de gaz, mașinilor, aparatelor și altor dispozitive similare;</w:t>
      </w:r>
    </w:p>
    <w:p w14:paraId="23B8B9E9" w14:textId="319610AC" w:rsidR="00953828" w:rsidRPr="0059247D" w:rsidRDefault="00953828" w:rsidP="0095382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Pătrunderea apei din conducte, canalizație, sisteme de încălzire și sisteme de stingere a incendiilor;</w:t>
      </w:r>
    </w:p>
    <w:p w14:paraId="55961326" w14:textId="77777777" w:rsidR="00953828" w:rsidRPr="0059247D" w:rsidRDefault="00953828" w:rsidP="0095382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Spargerea geamurilor, oglinzilor, vitrinelor;</w:t>
      </w:r>
    </w:p>
    <w:p w14:paraId="5B112282" w14:textId="175AF91A" w:rsidR="00953828" w:rsidRPr="0059247D" w:rsidRDefault="00953828" w:rsidP="0095382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 xml:space="preserve">Căderea obiectelor zburătoare pilotate/fără pilot sau </w:t>
      </w:r>
      <w:r w:rsidR="007E690F" w:rsidRPr="0059247D">
        <w:rPr>
          <w:rFonts w:ascii="Times New Roman" w:hAnsi="Times New Roman"/>
          <w:sz w:val="20"/>
          <w:szCs w:val="24"/>
          <w:lang w:val="ro-RO"/>
        </w:rPr>
        <w:t>părților și încărcăturilor</w:t>
      </w:r>
      <w:r w:rsidRPr="0059247D">
        <w:rPr>
          <w:rFonts w:ascii="Times New Roman" w:hAnsi="Times New Roman"/>
          <w:sz w:val="20"/>
          <w:szCs w:val="24"/>
          <w:lang w:val="ro-RO"/>
        </w:rPr>
        <w:t xml:space="preserve"> acest</w:t>
      </w:r>
      <w:r w:rsidR="007E690F" w:rsidRPr="0059247D">
        <w:rPr>
          <w:rFonts w:ascii="Times New Roman" w:hAnsi="Times New Roman"/>
          <w:sz w:val="20"/>
          <w:szCs w:val="24"/>
          <w:lang w:val="ro-RO"/>
        </w:rPr>
        <w:t>ora.</w:t>
      </w:r>
      <w:r w:rsidRPr="0059247D">
        <w:rPr>
          <w:rFonts w:ascii="Times New Roman" w:hAnsi="Times New Roman"/>
          <w:sz w:val="20"/>
          <w:szCs w:val="24"/>
          <w:lang w:val="ro-RO"/>
        </w:rPr>
        <w:t xml:space="preserve">  </w:t>
      </w:r>
    </w:p>
    <w:p w14:paraId="4BD8A6D5" w14:textId="77777777" w:rsidR="00990CAC" w:rsidRPr="0059247D" w:rsidRDefault="00990CAC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S</w:t>
      </w:r>
      <w:r w:rsidRPr="0059247D">
        <w:rPr>
          <w:rFonts w:ascii="Times New Roman" w:hAnsi="Times New Roman"/>
          <w:sz w:val="20"/>
          <w:szCs w:val="20"/>
          <w:lang w:val="ro-RO"/>
        </w:rPr>
        <w:t>ă prezinte eventualele  clauze suplimentare / facilități care se pot acorda cu titlu gratuit fată de pachetul de asigurări propus contra cost;</w:t>
      </w:r>
    </w:p>
    <w:p w14:paraId="51850C19" w14:textId="77777777" w:rsidR="00990CAC" w:rsidRPr="0059247D" w:rsidRDefault="00990CAC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Oferta va cuprinde propunerea tehnică și propunerea financiară.</w:t>
      </w:r>
    </w:p>
    <w:p w14:paraId="782E094C" w14:textId="77777777" w:rsidR="00990CAC" w:rsidRPr="0059247D" w:rsidRDefault="00990CAC" w:rsidP="00990CAC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4"/>
          <w:lang w:val="ro-RO"/>
        </w:rPr>
      </w:pPr>
      <w:r w:rsidRPr="0059247D">
        <w:rPr>
          <w:rFonts w:ascii="Times New Roman" w:hAnsi="Times New Roman"/>
          <w:sz w:val="20"/>
          <w:szCs w:val="24"/>
          <w:lang w:val="ro-RO"/>
        </w:rPr>
        <w:t>Propunerea tehnică va trebui să cuprindă următoarele elemente:</w:t>
      </w:r>
    </w:p>
    <w:p w14:paraId="1927B03B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toate riscurile care pot fi acoperite prin polița de asigurare;</w:t>
      </w:r>
    </w:p>
    <w:p w14:paraId="22A09895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riscuri excluse din asigurare;</w:t>
      </w:r>
    </w:p>
    <w:p w14:paraId="060A5B1B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franșize;</w:t>
      </w:r>
    </w:p>
    <w:p w14:paraId="5655DF84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limita de despăgubire pe eveniment;</w:t>
      </w:r>
    </w:p>
    <w:p w14:paraId="074820AB" w14:textId="43209B95" w:rsidR="008B74F6" w:rsidRPr="0059247D" w:rsidRDefault="00990CAC" w:rsidP="0035729F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frecvența de plată a pri</w:t>
      </w:r>
      <w:r w:rsidR="00594846" w:rsidRPr="0059247D">
        <w:rPr>
          <w:rFonts w:ascii="Times New Roman" w:hAnsi="Times New Roman"/>
          <w:sz w:val="20"/>
          <w:szCs w:val="20"/>
          <w:lang w:val="ro-RO"/>
        </w:rPr>
        <w:t>m</w:t>
      </w:r>
      <w:r w:rsidRPr="0059247D">
        <w:rPr>
          <w:rFonts w:ascii="Times New Roman" w:hAnsi="Times New Roman"/>
          <w:sz w:val="20"/>
          <w:szCs w:val="20"/>
          <w:lang w:val="ro-RO"/>
        </w:rPr>
        <w:t>elor de asigurare;</w:t>
      </w:r>
    </w:p>
    <w:p w14:paraId="77BE59A9" w14:textId="0F31DF1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rețeaua teritorială a asiguratorului  (lista sucursalelor și agențiilor răspândite pe întreg teritoriul tarii);</w:t>
      </w:r>
    </w:p>
    <w:p w14:paraId="5C82962A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copie  a certificatului sau a contractului cu firma de reasigurare;</w:t>
      </w:r>
    </w:p>
    <w:p w14:paraId="18C7A725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 w:hanging="371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rata solvabilității asiguratorului;</w:t>
      </w:r>
    </w:p>
    <w:p w14:paraId="3E6400C5" w14:textId="77777777" w:rsidR="00990CAC" w:rsidRPr="0059247D" w:rsidRDefault="00990CAC" w:rsidP="00990CAC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coeficientul de lichiditate pentru asigurător;</w:t>
      </w:r>
    </w:p>
    <w:p w14:paraId="15F0FB8A" w14:textId="45B25A09" w:rsidR="00AE201D" w:rsidRPr="0059247D" w:rsidRDefault="00990CAC" w:rsidP="00AE201D">
      <w:pPr>
        <w:numPr>
          <w:ilvl w:val="0"/>
          <w:numId w:val="18"/>
        </w:numPr>
        <w:tabs>
          <w:tab w:val="clear" w:pos="720"/>
        </w:tabs>
        <w:spacing w:after="0" w:line="240" w:lineRule="auto"/>
        <w:ind w:left="108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descrierea plasamentului în reasigurare.</w:t>
      </w:r>
    </w:p>
    <w:p w14:paraId="78345E91" w14:textId="5E235945" w:rsidR="006110F1" w:rsidRPr="0059247D" w:rsidRDefault="006110F1" w:rsidP="0035729F">
      <w:pPr>
        <w:pStyle w:val="Default"/>
        <w:numPr>
          <w:ilvl w:val="0"/>
          <w:numId w:val="17"/>
        </w:numPr>
        <w:ind w:left="709" w:hanging="283"/>
        <w:jc w:val="both"/>
        <w:rPr>
          <w:rFonts w:ascii="Times New Roman" w:hAnsi="Times New Roman" w:cs="Times New Roman"/>
          <w:color w:val="auto"/>
          <w:sz w:val="20"/>
          <w:szCs w:val="20"/>
          <w:lang w:val="ro-RO"/>
        </w:rPr>
      </w:pPr>
      <w:r w:rsidRPr="0059247D">
        <w:rPr>
          <w:rFonts w:ascii="Times New Roman" w:hAnsi="Times New Roman" w:cs="Times New Roman"/>
          <w:color w:val="auto"/>
          <w:sz w:val="20"/>
          <w:szCs w:val="20"/>
          <w:lang w:val="ro-RO"/>
        </w:rPr>
        <w:t xml:space="preserve">Plata despăgubirilor se va face în maximum 15 zile lucrătoare de la depunerea de către asigurat a ultimului document solicitat pentru </w:t>
      </w:r>
      <w:r w:rsidR="00BC6FDF" w:rsidRPr="0059247D">
        <w:rPr>
          <w:rFonts w:ascii="Times New Roman" w:hAnsi="Times New Roman" w:cs="Times New Roman"/>
          <w:color w:val="auto"/>
          <w:sz w:val="20"/>
          <w:szCs w:val="20"/>
          <w:lang w:val="ro-RO"/>
        </w:rPr>
        <w:t>soluționarea</w:t>
      </w:r>
      <w:r w:rsidRPr="0059247D">
        <w:rPr>
          <w:rFonts w:ascii="Times New Roman" w:hAnsi="Times New Roman" w:cs="Times New Roman"/>
          <w:color w:val="auto"/>
          <w:sz w:val="20"/>
          <w:szCs w:val="20"/>
          <w:lang w:val="ro-RO"/>
        </w:rPr>
        <w:t xml:space="preserve"> dosarului de daună;</w:t>
      </w:r>
    </w:p>
    <w:p w14:paraId="1532DE0A" w14:textId="77777777" w:rsidR="00990CAC" w:rsidRPr="0059247D" w:rsidRDefault="00990CAC" w:rsidP="0035729F">
      <w:pPr>
        <w:pStyle w:val="a6"/>
        <w:numPr>
          <w:ilvl w:val="0"/>
          <w:numId w:val="17"/>
        </w:numPr>
        <w:spacing w:after="0" w:line="240" w:lineRule="auto"/>
        <w:ind w:left="709" w:hanging="283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Condițiile generale și cele specifice vor corespunde cerințelor din caietul de sarcini;</w:t>
      </w:r>
    </w:p>
    <w:p w14:paraId="5B7CF308" w14:textId="77777777" w:rsidR="00990CAC" w:rsidRPr="0059247D" w:rsidRDefault="00990CAC" w:rsidP="0035729F">
      <w:pPr>
        <w:pStyle w:val="a6"/>
        <w:numPr>
          <w:ilvl w:val="0"/>
          <w:numId w:val="17"/>
        </w:numPr>
        <w:spacing w:after="0" w:line="240" w:lineRule="auto"/>
        <w:ind w:left="709" w:hanging="283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Propunerea financiară va trebui să cuprindă prima totală anuală;</w:t>
      </w:r>
    </w:p>
    <w:p w14:paraId="63846C18" w14:textId="15338B70" w:rsidR="00990CAC" w:rsidRPr="0059247D" w:rsidRDefault="00990CAC" w:rsidP="0035729F">
      <w:pPr>
        <w:pStyle w:val="a6"/>
        <w:numPr>
          <w:ilvl w:val="0"/>
          <w:numId w:val="17"/>
        </w:numPr>
        <w:spacing w:after="0" w:line="240" w:lineRule="auto"/>
        <w:ind w:left="567" w:hanging="141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 xml:space="preserve">Prima de asigurare anuală totală va constitui prețul ofertei </w:t>
      </w:r>
      <w:r w:rsidR="00BC6FDF" w:rsidRPr="0059247D">
        <w:rPr>
          <w:rFonts w:ascii="Times New Roman" w:hAnsi="Times New Roman"/>
          <w:sz w:val="20"/>
          <w:szCs w:val="20"/>
          <w:lang w:val="ro-RO"/>
        </w:rPr>
        <w:t>și</w:t>
      </w:r>
      <w:r w:rsidRPr="0059247D">
        <w:rPr>
          <w:rFonts w:ascii="Times New Roman" w:hAnsi="Times New Roman"/>
          <w:sz w:val="20"/>
          <w:szCs w:val="20"/>
          <w:lang w:val="ro-RO"/>
        </w:rPr>
        <w:t xml:space="preserve"> implicit valoarea contractului de asigurare;</w:t>
      </w:r>
    </w:p>
    <w:p w14:paraId="6073BF4D" w14:textId="77777777" w:rsidR="00990CAC" w:rsidRPr="0059247D" w:rsidRDefault="00990CAC" w:rsidP="0035729F">
      <w:pPr>
        <w:pStyle w:val="a6"/>
        <w:numPr>
          <w:ilvl w:val="0"/>
          <w:numId w:val="17"/>
        </w:numPr>
        <w:spacing w:after="0" w:line="240" w:lineRule="auto"/>
        <w:ind w:left="426" w:firstLine="0"/>
        <w:rPr>
          <w:rFonts w:ascii="Times New Roman" w:hAnsi="Times New Roman"/>
          <w:sz w:val="20"/>
          <w:szCs w:val="20"/>
          <w:lang w:val="ro-RO"/>
        </w:rPr>
      </w:pPr>
      <w:r w:rsidRPr="0059247D">
        <w:rPr>
          <w:rFonts w:ascii="Times New Roman" w:hAnsi="Times New Roman"/>
          <w:sz w:val="20"/>
          <w:szCs w:val="20"/>
          <w:lang w:val="ro-RO"/>
        </w:rPr>
        <w:t>Ofertele vor fi examinate ținând cont de raportul: prima de asigurare la suma asigurată.</w:t>
      </w:r>
    </w:p>
    <w:p w14:paraId="3285458C" w14:textId="598709FB" w:rsidR="00724654" w:rsidRPr="00CB6463" w:rsidRDefault="00724654" w:rsidP="00724654">
      <w:pPr>
        <w:spacing w:after="0" w:line="240" w:lineRule="auto"/>
        <w:ind w:left="426"/>
        <w:rPr>
          <w:rFonts w:ascii="Times New Roman" w:hAnsi="Times New Roman"/>
          <w:bCs/>
          <w:color w:val="FFFFFF" w:themeColor="background1"/>
          <w:spacing w:val="-3"/>
          <w:lang w:val="it-IT" w:eastAsia="ro-RO"/>
        </w:rPr>
      </w:pPr>
      <w:r w:rsidRPr="00CB6463">
        <w:rPr>
          <w:rFonts w:ascii="Times New Roman" w:hAnsi="Times New Roman"/>
          <w:bCs/>
          <w:color w:val="FFFFFF" w:themeColor="background1"/>
          <w:spacing w:val="-3"/>
          <w:lang w:val="ro-MD" w:eastAsia="ro-RO"/>
        </w:rPr>
        <w:t xml:space="preserve">Contabila Șefă </w:t>
      </w:r>
      <w:r w:rsidRPr="00CB6463">
        <w:rPr>
          <w:rFonts w:ascii="Times New Roman" w:hAnsi="Times New Roman"/>
          <w:bCs/>
          <w:color w:val="FFFFFF" w:themeColor="background1"/>
          <w:spacing w:val="-3"/>
          <w:lang w:val="ro-MD" w:eastAsia="ro-RO"/>
        </w:rPr>
        <w:tab/>
      </w:r>
      <w:r w:rsidRPr="00CB6463">
        <w:rPr>
          <w:rFonts w:ascii="Times New Roman" w:hAnsi="Times New Roman"/>
          <w:bCs/>
          <w:color w:val="FFFFFF" w:themeColor="background1"/>
          <w:spacing w:val="-3"/>
          <w:lang w:val="ro-MD" w:eastAsia="ro-RO"/>
        </w:rPr>
        <w:tab/>
      </w:r>
      <w:r w:rsidRPr="00CB6463">
        <w:rPr>
          <w:rFonts w:ascii="Times New Roman" w:hAnsi="Times New Roman"/>
          <w:bCs/>
          <w:color w:val="FFFFFF" w:themeColor="background1"/>
          <w:spacing w:val="-3"/>
          <w:lang w:val="ro-MD" w:eastAsia="ro-RO"/>
        </w:rPr>
        <w:tab/>
        <w:t xml:space="preserve">______________________________ </w:t>
      </w:r>
      <w:r w:rsidRPr="00CB6463">
        <w:rPr>
          <w:rFonts w:ascii="Times New Roman" w:hAnsi="Times New Roman"/>
          <w:bCs/>
          <w:color w:val="FFFFFF" w:themeColor="background1"/>
          <w:spacing w:val="-3"/>
          <w:lang w:val="ro-MD" w:eastAsia="ro-RO"/>
        </w:rPr>
        <w:tab/>
        <w:t>Natalia VALUȚA</w:t>
      </w:r>
    </w:p>
    <w:sectPr w:rsidR="00724654" w:rsidRPr="00CB6463" w:rsidSect="00580C05">
      <w:footerReference w:type="default" r:id="rId9"/>
      <w:pgSz w:w="11906" w:h="16838"/>
      <w:pgMar w:top="720" w:right="720" w:bottom="720" w:left="720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DFD9A" w14:textId="77777777" w:rsidR="007D0995" w:rsidRDefault="007D0995" w:rsidP="003631CF">
      <w:pPr>
        <w:spacing w:after="0" w:line="240" w:lineRule="auto"/>
      </w:pPr>
      <w:r>
        <w:separator/>
      </w:r>
    </w:p>
  </w:endnote>
  <w:endnote w:type="continuationSeparator" w:id="0">
    <w:p w14:paraId="324629EC" w14:textId="77777777" w:rsidR="007D0995" w:rsidRDefault="007D0995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419845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C3186B" w14:textId="47D9C17F" w:rsidR="004061DA" w:rsidRDefault="004061DA">
            <w:pPr>
              <w:pStyle w:val="aa"/>
              <w:jc w:val="right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ro-MD"/>
              </w:rPr>
              <w:t>din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A5C7F06" w14:textId="77777777" w:rsidR="004061DA" w:rsidRDefault="004061D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AA51D" w14:textId="77777777" w:rsidR="007D0995" w:rsidRDefault="007D0995" w:rsidP="003631CF">
      <w:pPr>
        <w:spacing w:after="0" w:line="240" w:lineRule="auto"/>
      </w:pPr>
      <w:r>
        <w:separator/>
      </w:r>
    </w:p>
  </w:footnote>
  <w:footnote w:type="continuationSeparator" w:id="0">
    <w:p w14:paraId="55505224" w14:textId="77777777" w:rsidR="007D0995" w:rsidRDefault="007D0995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4D71D98"/>
    <w:multiLevelType w:val="hybridMultilevel"/>
    <w:tmpl w:val="CC0A366E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74095B1E"/>
    <w:multiLevelType w:val="hybridMultilevel"/>
    <w:tmpl w:val="BEF44A8C"/>
    <w:lvl w:ilvl="0" w:tplc="04180017">
      <w:start w:val="1"/>
      <w:numFmt w:val="lowerLetter"/>
      <w:lvlText w:val="%1)"/>
      <w:lvlJc w:val="left"/>
      <w:pPr>
        <w:ind w:left="1035" w:hanging="360"/>
      </w:pPr>
    </w:lvl>
    <w:lvl w:ilvl="1" w:tplc="04180019" w:tentative="1">
      <w:start w:val="1"/>
      <w:numFmt w:val="lowerLetter"/>
      <w:lvlText w:val="%2."/>
      <w:lvlJc w:val="left"/>
      <w:pPr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6D0F1A"/>
    <w:multiLevelType w:val="hybridMultilevel"/>
    <w:tmpl w:val="AEBE5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1900912">
    <w:abstractNumId w:val="17"/>
  </w:num>
  <w:num w:numId="2" w16cid:durableId="2127499670">
    <w:abstractNumId w:val="0"/>
  </w:num>
  <w:num w:numId="3" w16cid:durableId="1643533943">
    <w:abstractNumId w:val="1"/>
  </w:num>
  <w:num w:numId="4" w16cid:durableId="1317688378">
    <w:abstractNumId w:val="6"/>
  </w:num>
  <w:num w:numId="5" w16cid:durableId="1154568384">
    <w:abstractNumId w:val="5"/>
  </w:num>
  <w:num w:numId="6" w16cid:durableId="501285517">
    <w:abstractNumId w:val="11"/>
  </w:num>
  <w:num w:numId="7" w16cid:durableId="979767605">
    <w:abstractNumId w:val="10"/>
  </w:num>
  <w:num w:numId="8" w16cid:durableId="507018680">
    <w:abstractNumId w:val="12"/>
  </w:num>
  <w:num w:numId="9" w16cid:durableId="351537812">
    <w:abstractNumId w:val="15"/>
  </w:num>
  <w:num w:numId="10" w16cid:durableId="1940137274">
    <w:abstractNumId w:val="13"/>
  </w:num>
  <w:num w:numId="11" w16cid:durableId="1524250960">
    <w:abstractNumId w:val="20"/>
  </w:num>
  <w:num w:numId="12" w16cid:durableId="1663656647">
    <w:abstractNumId w:val="7"/>
  </w:num>
  <w:num w:numId="13" w16cid:durableId="1305968579">
    <w:abstractNumId w:val="3"/>
  </w:num>
  <w:num w:numId="14" w16cid:durableId="1251038536">
    <w:abstractNumId w:val="14"/>
  </w:num>
  <w:num w:numId="15" w16cid:durableId="810102798">
    <w:abstractNumId w:val="9"/>
  </w:num>
  <w:num w:numId="16" w16cid:durableId="248655811">
    <w:abstractNumId w:val="19"/>
  </w:num>
  <w:num w:numId="17" w16cid:durableId="1913151965">
    <w:abstractNumId w:val="4"/>
  </w:num>
  <w:num w:numId="18" w16cid:durableId="494147309">
    <w:abstractNumId w:val="2"/>
  </w:num>
  <w:num w:numId="19" w16cid:durableId="361130673">
    <w:abstractNumId w:val="18"/>
  </w:num>
  <w:num w:numId="20" w16cid:durableId="1576471758">
    <w:abstractNumId w:val="8"/>
  </w:num>
  <w:num w:numId="21" w16cid:durableId="1685640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41F5E"/>
    <w:rsid w:val="0005349D"/>
    <w:rsid w:val="00053847"/>
    <w:rsid w:val="0006018C"/>
    <w:rsid w:val="0006254A"/>
    <w:rsid w:val="00072C1F"/>
    <w:rsid w:val="00076C7F"/>
    <w:rsid w:val="000770D6"/>
    <w:rsid w:val="00080A47"/>
    <w:rsid w:val="00086B8C"/>
    <w:rsid w:val="000A4623"/>
    <w:rsid w:val="000B5156"/>
    <w:rsid w:val="000C2BDF"/>
    <w:rsid w:val="000C4B55"/>
    <w:rsid w:val="000C5DC5"/>
    <w:rsid w:val="000C61C8"/>
    <w:rsid w:val="000D1AD2"/>
    <w:rsid w:val="000D3C45"/>
    <w:rsid w:val="000D4CFD"/>
    <w:rsid w:val="000D6719"/>
    <w:rsid w:val="000E0DD2"/>
    <w:rsid w:val="000E6108"/>
    <w:rsid w:val="000F1AB5"/>
    <w:rsid w:val="00100DD5"/>
    <w:rsid w:val="00113198"/>
    <w:rsid w:val="00125273"/>
    <w:rsid w:val="0014708D"/>
    <w:rsid w:val="001472D8"/>
    <w:rsid w:val="00147D3D"/>
    <w:rsid w:val="0015100A"/>
    <w:rsid w:val="00151D33"/>
    <w:rsid w:val="001527E3"/>
    <w:rsid w:val="001A39A8"/>
    <w:rsid w:val="001A7C2F"/>
    <w:rsid w:val="001C3D7E"/>
    <w:rsid w:val="001D0AA5"/>
    <w:rsid w:val="001D2AF3"/>
    <w:rsid w:val="001D648E"/>
    <w:rsid w:val="001F0BA0"/>
    <w:rsid w:val="00221345"/>
    <w:rsid w:val="00236B4F"/>
    <w:rsid w:val="00243B36"/>
    <w:rsid w:val="002652F7"/>
    <w:rsid w:val="00297B7B"/>
    <w:rsid w:val="002A5935"/>
    <w:rsid w:val="002C1C50"/>
    <w:rsid w:val="002C58C0"/>
    <w:rsid w:val="002F007C"/>
    <w:rsid w:val="002F1AAD"/>
    <w:rsid w:val="0030436C"/>
    <w:rsid w:val="0031615F"/>
    <w:rsid w:val="003200C0"/>
    <w:rsid w:val="003222C3"/>
    <w:rsid w:val="00344177"/>
    <w:rsid w:val="00345699"/>
    <w:rsid w:val="00352BD0"/>
    <w:rsid w:val="0035729F"/>
    <w:rsid w:val="003631CF"/>
    <w:rsid w:val="00370618"/>
    <w:rsid w:val="00384BF2"/>
    <w:rsid w:val="003856F1"/>
    <w:rsid w:val="00391F30"/>
    <w:rsid w:val="0039223D"/>
    <w:rsid w:val="003A7E33"/>
    <w:rsid w:val="003D43A2"/>
    <w:rsid w:val="003E57F9"/>
    <w:rsid w:val="003F7A26"/>
    <w:rsid w:val="004061DA"/>
    <w:rsid w:val="00414B3F"/>
    <w:rsid w:val="0042227F"/>
    <w:rsid w:val="004464D2"/>
    <w:rsid w:val="00447FC4"/>
    <w:rsid w:val="00470187"/>
    <w:rsid w:val="00472641"/>
    <w:rsid w:val="00493BC7"/>
    <w:rsid w:val="004A6BED"/>
    <w:rsid w:val="004B7F20"/>
    <w:rsid w:val="004F289D"/>
    <w:rsid w:val="004F3498"/>
    <w:rsid w:val="0051016A"/>
    <w:rsid w:val="0052134C"/>
    <w:rsid w:val="005359D7"/>
    <w:rsid w:val="00542AA6"/>
    <w:rsid w:val="0055231C"/>
    <w:rsid w:val="00580C05"/>
    <w:rsid w:val="00591C7D"/>
    <w:rsid w:val="0059247D"/>
    <w:rsid w:val="00594846"/>
    <w:rsid w:val="005A0E13"/>
    <w:rsid w:val="005B7E5A"/>
    <w:rsid w:val="005C3476"/>
    <w:rsid w:val="005C3F92"/>
    <w:rsid w:val="005D6750"/>
    <w:rsid w:val="005E48B6"/>
    <w:rsid w:val="005E688A"/>
    <w:rsid w:val="005F0E39"/>
    <w:rsid w:val="005F1A9A"/>
    <w:rsid w:val="005F4255"/>
    <w:rsid w:val="006110F1"/>
    <w:rsid w:val="00615FC7"/>
    <w:rsid w:val="006249C1"/>
    <w:rsid w:val="00626B23"/>
    <w:rsid w:val="0063267A"/>
    <w:rsid w:val="0063342E"/>
    <w:rsid w:val="0063416D"/>
    <w:rsid w:val="006440AB"/>
    <w:rsid w:val="006444A1"/>
    <w:rsid w:val="006469E9"/>
    <w:rsid w:val="006847B5"/>
    <w:rsid w:val="00690EBF"/>
    <w:rsid w:val="00693780"/>
    <w:rsid w:val="006A16B5"/>
    <w:rsid w:val="006B3D65"/>
    <w:rsid w:val="006C21FB"/>
    <w:rsid w:val="006D78A4"/>
    <w:rsid w:val="006F1D8C"/>
    <w:rsid w:val="00706AFD"/>
    <w:rsid w:val="00713DF2"/>
    <w:rsid w:val="00713FCF"/>
    <w:rsid w:val="00724654"/>
    <w:rsid w:val="00724E2F"/>
    <w:rsid w:val="00733BA1"/>
    <w:rsid w:val="007357A4"/>
    <w:rsid w:val="00747145"/>
    <w:rsid w:val="00757494"/>
    <w:rsid w:val="00782841"/>
    <w:rsid w:val="00793D7C"/>
    <w:rsid w:val="007A3421"/>
    <w:rsid w:val="007C6363"/>
    <w:rsid w:val="007D0995"/>
    <w:rsid w:val="007D5271"/>
    <w:rsid w:val="007E1F8F"/>
    <w:rsid w:val="007E690F"/>
    <w:rsid w:val="007F508A"/>
    <w:rsid w:val="007F5F41"/>
    <w:rsid w:val="00840586"/>
    <w:rsid w:val="00852C50"/>
    <w:rsid w:val="008670C0"/>
    <w:rsid w:val="008670F3"/>
    <w:rsid w:val="00871292"/>
    <w:rsid w:val="008737C4"/>
    <w:rsid w:val="0087686B"/>
    <w:rsid w:val="00876FDD"/>
    <w:rsid w:val="008B74F6"/>
    <w:rsid w:val="008C3285"/>
    <w:rsid w:val="008D22A5"/>
    <w:rsid w:val="008D4ABB"/>
    <w:rsid w:val="008F2FB3"/>
    <w:rsid w:val="00905CD6"/>
    <w:rsid w:val="009106E3"/>
    <w:rsid w:val="00922314"/>
    <w:rsid w:val="00953828"/>
    <w:rsid w:val="00953B3F"/>
    <w:rsid w:val="00966905"/>
    <w:rsid w:val="00967F79"/>
    <w:rsid w:val="00974CE3"/>
    <w:rsid w:val="00980C28"/>
    <w:rsid w:val="0098482E"/>
    <w:rsid w:val="009866A3"/>
    <w:rsid w:val="00990CAC"/>
    <w:rsid w:val="00994F8D"/>
    <w:rsid w:val="00996319"/>
    <w:rsid w:val="009B001D"/>
    <w:rsid w:val="009D0F50"/>
    <w:rsid w:val="009E1862"/>
    <w:rsid w:val="009E1EBA"/>
    <w:rsid w:val="00A069ED"/>
    <w:rsid w:val="00A06F55"/>
    <w:rsid w:val="00A3742D"/>
    <w:rsid w:val="00A4701F"/>
    <w:rsid w:val="00A47044"/>
    <w:rsid w:val="00A51307"/>
    <w:rsid w:val="00A57048"/>
    <w:rsid w:val="00A64206"/>
    <w:rsid w:val="00A87DCC"/>
    <w:rsid w:val="00AA5DA2"/>
    <w:rsid w:val="00AA661A"/>
    <w:rsid w:val="00AC118B"/>
    <w:rsid w:val="00AC62A5"/>
    <w:rsid w:val="00AD1872"/>
    <w:rsid w:val="00AE201D"/>
    <w:rsid w:val="00AF0222"/>
    <w:rsid w:val="00AF0845"/>
    <w:rsid w:val="00B1055E"/>
    <w:rsid w:val="00B16297"/>
    <w:rsid w:val="00B173B1"/>
    <w:rsid w:val="00B30E16"/>
    <w:rsid w:val="00B33380"/>
    <w:rsid w:val="00B44B63"/>
    <w:rsid w:val="00B506DD"/>
    <w:rsid w:val="00B608C0"/>
    <w:rsid w:val="00B60FFC"/>
    <w:rsid w:val="00B61039"/>
    <w:rsid w:val="00B67BBD"/>
    <w:rsid w:val="00BA4F1E"/>
    <w:rsid w:val="00BB5704"/>
    <w:rsid w:val="00BB77E2"/>
    <w:rsid w:val="00BB7B1D"/>
    <w:rsid w:val="00BC6FDF"/>
    <w:rsid w:val="00BC7034"/>
    <w:rsid w:val="00BF6954"/>
    <w:rsid w:val="00C155FB"/>
    <w:rsid w:val="00C6391E"/>
    <w:rsid w:val="00C66D9E"/>
    <w:rsid w:val="00C81FC8"/>
    <w:rsid w:val="00CA0A61"/>
    <w:rsid w:val="00CA5EEE"/>
    <w:rsid w:val="00CB01BF"/>
    <w:rsid w:val="00CB6463"/>
    <w:rsid w:val="00CC7ABD"/>
    <w:rsid w:val="00CD6A8A"/>
    <w:rsid w:val="00CE6426"/>
    <w:rsid w:val="00D03139"/>
    <w:rsid w:val="00D033AF"/>
    <w:rsid w:val="00D03B00"/>
    <w:rsid w:val="00D07F10"/>
    <w:rsid w:val="00D10539"/>
    <w:rsid w:val="00D1189E"/>
    <w:rsid w:val="00D2790C"/>
    <w:rsid w:val="00D37B6B"/>
    <w:rsid w:val="00D734F7"/>
    <w:rsid w:val="00D74446"/>
    <w:rsid w:val="00D8354F"/>
    <w:rsid w:val="00D847E8"/>
    <w:rsid w:val="00D9175B"/>
    <w:rsid w:val="00D9464A"/>
    <w:rsid w:val="00D94DF0"/>
    <w:rsid w:val="00D9794A"/>
    <w:rsid w:val="00DA1923"/>
    <w:rsid w:val="00DA6D6F"/>
    <w:rsid w:val="00DC0681"/>
    <w:rsid w:val="00DD1407"/>
    <w:rsid w:val="00DD4E87"/>
    <w:rsid w:val="00DF7EC0"/>
    <w:rsid w:val="00E1532E"/>
    <w:rsid w:val="00E34870"/>
    <w:rsid w:val="00E75C02"/>
    <w:rsid w:val="00E77600"/>
    <w:rsid w:val="00E96E9C"/>
    <w:rsid w:val="00EA24D4"/>
    <w:rsid w:val="00EC50B2"/>
    <w:rsid w:val="00EC5636"/>
    <w:rsid w:val="00EC5BCF"/>
    <w:rsid w:val="00F3101F"/>
    <w:rsid w:val="00F31280"/>
    <w:rsid w:val="00F332E0"/>
    <w:rsid w:val="00F53F9D"/>
    <w:rsid w:val="00F76E39"/>
    <w:rsid w:val="00F8218B"/>
    <w:rsid w:val="00F83A3F"/>
    <w:rsid w:val="00FA0E90"/>
    <w:rsid w:val="00FA1F9E"/>
    <w:rsid w:val="00FA467B"/>
    <w:rsid w:val="00FC16DD"/>
    <w:rsid w:val="00FC30A0"/>
    <w:rsid w:val="00FC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C9CEBBE8-1185-4411-BE4F-12D43266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6D9E"/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Balloon Text"/>
    <w:basedOn w:val="a"/>
    <w:link w:val="ad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styleId="ae">
    <w:name w:val="Hyperlink"/>
    <w:basedOn w:val="a0"/>
    <w:uiPriority w:val="99"/>
    <w:unhideWhenUsed/>
    <w:rsid w:val="00990CAC"/>
    <w:rPr>
      <w:color w:val="0000FF" w:themeColor="hyperlink"/>
      <w:u w:val="single"/>
    </w:rPr>
  </w:style>
  <w:style w:type="paragraph" w:customStyle="1" w:styleId="Default">
    <w:name w:val="Default"/>
    <w:rsid w:val="006110F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f">
    <w:name w:val="Table Grid"/>
    <w:basedOn w:val="a1"/>
    <w:uiPriority w:val="39"/>
    <w:rsid w:val="00D94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B506DD"/>
    <w:rPr>
      <w:color w:val="800080"/>
      <w:u w:val="single"/>
    </w:rPr>
  </w:style>
  <w:style w:type="paragraph" w:customStyle="1" w:styleId="msonormal0">
    <w:name w:val="msonormal"/>
    <w:basedOn w:val="a"/>
    <w:rsid w:val="00B5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506D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D3D3D3" w:fill="D3D3D3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6">
    <w:name w:val="xl66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71">
    <w:name w:val="xl71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B50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D3D3D3" w:fill="D3D3D3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76">
    <w:name w:val="xl76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D3D3D3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77">
    <w:name w:val="xl77"/>
    <w:basedOn w:val="a"/>
    <w:rsid w:val="00B50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B5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D3D3D3" w:fill="D3D3D3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14"/>
      <w:szCs w:val="14"/>
      <w:lang w:eastAsia="ru-RU"/>
    </w:rPr>
  </w:style>
  <w:style w:type="paragraph" w:customStyle="1" w:styleId="xl80">
    <w:name w:val="xl80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D3D3D3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4"/>
      <w:szCs w:val="14"/>
      <w:lang w:eastAsia="ru-RU"/>
    </w:rPr>
  </w:style>
  <w:style w:type="paragraph" w:customStyle="1" w:styleId="xl81">
    <w:name w:val="xl81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B506DD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B506DD"/>
    <w:pPr>
      <w:pBdr>
        <w:top w:val="single" w:sz="4" w:space="0" w:color="808080"/>
        <w:left w:val="single" w:sz="4" w:space="0" w:color="808080"/>
      </w:pBdr>
      <w:shd w:val="clear" w:color="D3D3D3" w:fill="D3D3D3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B506DD"/>
    <w:pPr>
      <w:pBdr>
        <w:left w:val="single" w:sz="4" w:space="0" w:color="808080"/>
        <w:bottom w:val="single" w:sz="4" w:space="0" w:color="808080"/>
      </w:pBdr>
      <w:shd w:val="clear" w:color="D3D3D3" w:fill="D9D9D9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14"/>
      <w:szCs w:val="14"/>
      <w:lang w:eastAsia="ru-RU"/>
    </w:rPr>
  </w:style>
  <w:style w:type="paragraph" w:customStyle="1" w:styleId="xl85">
    <w:name w:val="xl85"/>
    <w:basedOn w:val="a"/>
    <w:rsid w:val="00B506D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B506D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B50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50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C1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3D3D3" w:fill="D3D3D3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90">
    <w:name w:val="xl90"/>
    <w:basedOn w:val="a"/>
    <w:rsid w:val="00FC1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3D3D3" w:fill="D3D3D3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91">
    <w:name w:val="xl91"/>
    <w:basedOn w:val="a"/>
    <w:rsid w:val="00FC1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3D3D3" w:fill="D9D9D9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92">
    <w:name w:val="xl92"/>
    <w:basedOn w:val="a"/>
    <w:rsid w:val="00FC16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1">
    <w:name w:val="Unresolved Mention"/>
    <w:basedOn w:val="a0"/>
    <w:uiPriority w:val="99"/>
    <w:semiHidden/>
    <w:unhideWhenUsed/>
    <w:rsid w:val="005E48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C4E20-2FF6-4CD6-9CC1-1CB3CE6DE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Onoi Victoria</cp:lastModifiedBy>
  <cp:revision>9</cp:revision>
  <cp:lastPrinted>2025-12-15T09:45:00Z</cp:lastPrinted>
  <dcterms:created xsi:type="dcterms:W3CDTF">2025-11-14T06:52:00Z</dcterms:created>
  <dcterms:modified xsi:type="dcterms:W3CDTF">2025-12-22T12:27:00Z</dcterms:modified>
</cp:coreProperties>
</file>