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47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2409"/>
        <w:gridCol w:w="8220"/>
        <w:gridCol w:w="222"/>
      </w:tblGrid>
      <w:tr w:rsidR="000A2FFF" w:rsidRPr="000A2FFF" w:rsidTr="000A2FFF">
        <w:trPr>
          <w:gridAfter w:val="1"/>
          <w:wAfter w:w="222" w:type="dxa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CSP</w:t>
            </w:r>
            <w:proofErr w:type="gram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Mun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  <w:r w:rsidRPr="000A2FFF">
              <w:rPr>
                <w:rFonts w:ascii="Times New Roman" w:hAnsi="Times New Roman" w:cs="Times New Roman"/>
                <w:spacing w:val="14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spacing w:val="14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str.</w:t>
            </w:r>
            <w:r w:rsidRPr="000A2FFF">
              <w:rPr>
                <w:rFonts w:ascii="Times New Roman" w:hAnsi="Times New Roman" w:cs="Times New Roman"/>
                <w:spacing w:val="15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Al. H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îjdeu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, 49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381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FFF" w:rsidRPr="000A2FFF" w:rsidRDefault="000A2FFF" w:rsidP="000A2FFF">
            <w:pPr>
              <w:pStyle w:val="TableParagraph"/>
              <w:spacing w:line="257" w:lineRule="auto"/>
              <w:ind w:right="13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  <w:r w:rsidRPr="000A2FF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Erensan</w:t>
            </w:r>
            <w:proofErr w:type="spellEnd"/>
            <w:r w:rsidRPr="000A2FF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290 K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1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1 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CSP</w:t>
            </w:r>
            <w:proofErr w:type="gram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                                (or.</w:t>
            </w:r>
            <w:r w:rsidRPr="000A2FFF">
              <w:rPr>
                <w:rFonts w:ascii="Times New Roman" w:hAnsi="Times New Roman" w:cs="Times New Roman"/>
                <w:spacing w:val="18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Ialoveni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spacing w:val="19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str.</w:t>
            </w:r>
            <w:r w:rsidRPr="000A2FFF">
              <w:rPr>
                <w:rFonts w:ascii="Times New Roman" w:hAnsi="Times New Roman" w:cs="Times New Roman"/>
                <w:spacing w:val="19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Alexandru</w:t>
            </w:r>
            <w:proofErr w:type="spellEnd"/>
            <w:r w:rsidRPr="000A2FFF">
              <w:rPr>
                <w:rFonts w:ascii="Times New Roman" w:hAnsi="Times New Roman" w:cs="Times New Roman"/>
                <w:w w:val="106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cel</w:t>
            </w:r>
            <w:proofErr w:type="spellEnd"/>
            <w:r w:rsidRPr="000A2FFF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Bun,</w:t>
            </w:r>
            <w:r w:rsidRPr="000A2FF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19)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7" w:lineRule="auto"/>
              <w:ind w:right="138"/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</w:pPr>
          </w:p>
          <w:p w:rsidR="000A2FFF" w:rsidRPr="000A2FFF" w:rsidRDefault="000A2FFF" w:rsidP="00921851">
            <w:pPr>
              <w:pStyle w:val="TableParagraph"/>
              <w:spacing w:line="257" w:lineRule="auto"/>
              <w:ind w:right="13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  <w:r w:rsidRPr="000A2FF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Termona</w:t>
            </w:r>
            <w:proofErr w:type="spellEnd"/>
            <w:r w:rsidRPr="000A2FF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50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2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lastRenderedPageBreak/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CSP</w:t>
            </w:r>
            <w:proofErr w:type="gram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                                (or.</w:t>
            </w:r>
            <w:r w:rsidRPr="000A2FFF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Strășeni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spacing w:val="11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str.</w:t>
            </w:r>
            <w:r w:rsidRPr="000A2FFF">
              <w:rPr>
                <w:rFonts w:ascii="Times New Roman" w:hAnsi="Times New Roman" w:cs="Times New Roman"/>
                <w:spacing w:val="11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Ștefan</w:t>
            </w:r>
            <w:proofErr w:type="spellEnd"/>
            <w:r w:rsidRPr="000A2FFF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cel</w:t>
            </w:r>
            <w:proofErr w:type="spellEnd"/>
          </w:p>
          <w:p w:rsidR="000A2FFF" w:rsidRPr="000A2FFF" w:rsidRDefault="000A2FFF" w:rsidP="000A2FFF">
            <w:pPr>
              <w:pStyle w:val="TableParagraph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Mare,</w:t>
            </w:r>
            <w:r w:rsidRPr="000A2FFF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107)</w:t>
            </w:r>
          </w:p>
          <w:p w:rsidR="000A2FFF" w:rsidRPr="000A2FFF" w:rsidRDefault="000A2FFF" w:rsidP="000A2FFF">
            <w:pPr>
              <w:pStyle w:val="TableParagraph"/>
              <w:spacing w:before="15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4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3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A2FFF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pacing w:val="13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Baxi</w:t>
            </w:r>
            <w:proofErr w:type="spellEnd"/>
            <w:r w:rsidRPr="000A2FFF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r w:rsidRPr="000A2FFF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pacing w:val="3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pacing w:val="3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3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240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1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CSP</w:t>
            </w:r>
            <w:proofErr w:type="gram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                                (or.</w:t>
            </w:r>
            <w:r w:rsidRPr="000A2FFF">
              <w:rPr>
                <w:rFonts w:ascii="Times New Roman" w:hAnsi="Times New Roman" w:cs="Times New Roman"/>
                <w:spacing w:val="29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Criuleni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spacing w:val="30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str.</w:t>
            </w:r>
            <w:r w:rsidRPr="000A2FFF">
              <w:rPr>
                <w:rFonts w:ascii="Times New Roman" w:hAnsi="Times New Roman" w:cs="Times New Roman"/>
                <w:spacing w:val="29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Biruința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0A2FFF">
              <w:rPr>
                <w:rFonts w:ascii="Times New Roman" w:hAnsi="Times New Roman" w:cs="Times New Roman"/>
                <w:spacing w:val="30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1)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38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Ariston</w:t>
            </w:r>
            <w:r w:rsidRPr="000A2FFF">
              <w:rPr>
                <w:rFonts w:ascii="Times New Roman" w:hAnsi="Times New Roman" w:cs="Times New Roman"/>
                <w:w w:val="109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60</w:t>
            </w:r>
            <w:r w:rsidRPr="000A2FF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Kw</w:t>
            </w:r>
            <w:r w:rsidRPr="000A2FF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</w:t>
            </w:r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pacing w:val="1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,</w:t>
            </w:r>
            <w:r w:rsidRPr="000A2FFF">
              <w:rPr>
                <w:rFonts w:ascii="Times New Roman" w:hAnsi="Times New Roman" w:cs="Times New Roman"/>
                <w:w w:val="107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a</w:t>
            </w:r>
            <w:r w:rsidRPr="000A2FFF">
              <w:rPr>
                <w:rFonts w:ascii="Times New Roman" w:hAnsi="Times New Roman" w:cs="Times New Roman"/>
                <w:spacing w:val="26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pacing w:val="27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pacing w:val="3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pacing w:val="3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4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57" w:lineRule="auto"/>
              <w:ind w:left="100" w:righ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1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ANSP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Mun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Chișinău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Gh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Asachi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67A)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: TNP 760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Strebel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750 Kw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5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Bălți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or.Fălești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str.Toma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Ciorba 3)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Heatline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HKB-124 24 Kw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6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Bălți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(or.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Glodeni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Suveranității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18)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CSG 60 Kw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,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7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Bălți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(or.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Rîșcani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Cotovschi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4)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Bogdan 50 Kw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8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Bălți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or.Sîngerei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str. N.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Testemițeanu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,13)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56" w:lineRule="auto"/>
              <w:ind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Florida 28kWt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Power 50kWt</w:t>
            </w:r>
          </w:p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9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99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 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                        CSP Cahul                                                               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or.Cahul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str. Republicii, 20),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Cazan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kW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 de deservire tehnică,a echipamentelor centralei termice nr 10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098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                        CSP Cahul                                                   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or.Taraclia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, str. Mira, 1) 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Cazan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Saunier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Duval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24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 de deservire tehnică,a echipamentelor centralei termice nr. 11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69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Servicii de deservire tehnică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CSP Cahul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or.Cantemir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N.Testemițeanu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,3)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Cerone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35 kW</w:t>
            </w:r>
          </w:p>
          <w:p w:rsid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Airfel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35kW 1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nr12        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            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CSP Căușeni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(or. Căușeni,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Ana și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Alexandru, 16) 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220" w:type="dxa"/>
            <w:shd w:val="clear" w:color="auto" w:fill="FFFFFF" w:themeFill="background1"/>
          </w:tcPr>
          <w:p w:rsid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Imergaz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C9775E" w:rsidRPr="000A2FFF" w:rsidRDefault="00C9775E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Cazan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Vision 24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Servicii de deservire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echipamentelor centralei termice nr.13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 etan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.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C9775E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termice                                                                             CSP Căușeni 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(r. Ștefan Vodă)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C9775E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Imergaz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24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Kw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C9775E" w:rsidRDefault="000A2FFF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Servicii de deservire tehnică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centralei termice nr.14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Verificarea etan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CSP Căușeni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(or. Anenii Noi,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Suvorov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,107)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Romstal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45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Kw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0A2FFF" w:rsidRPr="00C9775E" w:rsidRDefault="000A2FFF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 de deservire tehnică,a echipamentelor centralei termic e nr.15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 termice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Servicicii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deservire tehnică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a echipamentelor centralei termice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CSP Orhei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or.Orhei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str.C.Negruzzi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,78)  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cazah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Rielo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condexa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90kWt</w:t>
            </w:r>
          </w:p>
          <w:p w:rsidR="00C9775E" w:rsidRPr="000A2FFF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Nova Florida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90kWt</w:t>
            </w:r>
          </w:p>
          <w:p w:rsidR="000A2FFF" w:rsidRPr="000A2FFF" w:rsidRDefault="000A2FFF" w:rsidP="00C9775E">
            <w:pPr>
              <w:pStyle w:val="TableParagraph"/>
              <w:spacing w:line="256" w:lineRule="auto"/>
              <w:ind w:right="152"/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echipametelor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nr16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centralei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Servicii de deservire tehnică                                               a echipamentelor centralei termice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CSP Orhei</w:t>
            </w:r>
          </w:p>
          <w:p w:rsidR="000A2FFF" w:rsidRPr="000A2FFF" w:rsidRDefault="000A2FFF" w:rsidP="000A2FFF">
            <w:pPr>
              <w:pStyle w:val="TableParagraph"/>
              <w:spacing w:before="240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or.Rezina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str.Scuiseva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2A)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Rielo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Condexa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90kWT </w:t>
            </w:r>
          </w:p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Sime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75k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Wt</w:t>
            </w:r>
            <w:proofErr w:type="spellEnd"/>
          </w:p>
          <w:p w:rsidR="000A2FFF" w:rsidRPr="000A2FFF" w:rsidRDefault="000A2FFF" w:rsidP="00C9775E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ecipamentelor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>temici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nr.17                                                                                                                                                               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Servicii de deservire tehnică                                                echipamentelor centralei termice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CSP Orhei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or.Șoldănești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str.Păcii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13)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Termona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45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kw</w:t>
            </w:r>
            <w:proofErr w:type="spellEnd"/>
          </w:p>
          <w:p w:rsidR="000A2FFF" w:rsidRPr="00C9775E" w:rsidRDefault="000A2FFF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Servicii de deservire tehnică a echipamentelor   centralei termice nr.18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 etan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Servicii de deservire tehnică                                                echipamentelor centralei termice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CSP Orhei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or.Telenești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str.Eugen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Coca 4)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Riello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Condexa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90 kw </w:t>
            </w:r>
          </w:p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Nova Florida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60 kw</w:t>
            </w:r>
          </w:p>
          <w:p w:rsidR="000A2FFF" w:rsidRPr="000A2FFF" w:rsidRDefault="000A2FFF" w:rsidP="00C9775E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nr.19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CSP Soroca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(or. Soroca, str. Alexandru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cel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Bun, 42)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P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35 kW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0A2FFF" w:rsidRDefault="000A2FFF" w:rsidP="00C9775E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nr.20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974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CSP Soroca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or.Drochia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str. S. Lazo,9)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Pr="000A2FFF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43480F">
              <w:rPr>
                <w:rFonts w:ascii="Times New Roman" w:hAnsi="Times New Roman" w:cs="Times New Roman"/>
                <w:sz w:val="16"/>
                <w:szCs w:val="16"/>
              </w:rPr>
              <w:t>igifel</w:t>
            </w:r>
            <w:proofErr w:type="spellEnd"/>
            <w:r w:rsidR="0043480F">
              <w:rPr>
                <w:rFonts w:ascii="Times New Roman" w:hAnsi="Times New Roman" w:cs="Times New Roman"/>
                <w:sz w:val="16"/>
                <w:szCs w:val="16"/>
              </w:rPr>
              <w:t xml:space="preserve"> Premix</w:t>
            </w:r>
            <w:bookmarkEnd w:id="0"/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nr.21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                                                     CSP Soroca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(or. Florești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bd.Victoriei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64a)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35kW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nr.22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7250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 termice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Edineț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(str. Pușcin,16)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48,5 kW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C9775E" w:rsidRP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 kW</w:t>
            </w:r>
          </w:p>
          <w:p w:rsidR="000A2FFF" w:rsidRPr="00C9775E" w:rsidRDefault="000A2FFF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nr.23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257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Edineț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Briceni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str.Mihai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Eminescu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56/1)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Nova Florida-65kW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C9775E" w:rsidRDefault="000A2FFF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nr.24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Edineț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or.Ocni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ța,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str.Sănătății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18)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Viaduas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65 kW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C9775E" w:rsidRDefault="000A2FFF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nr.25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041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centralei termice                                      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Edineț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. Dondiușeni,swtr.Păcii,5)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Pr="000A2FFF" w:rsidRDefault="000A2FFF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    </w:t>
            </w:r>
            <w:proofErr w:type="spellStart"/>
            <w:r w:rsidR="00C9775E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775E" w:rsidRPr="000A2FFF">
              <w:rPr>
                <w:rFonts w:ascii="Times New Roman" w:hAnsi="Times New Roman" w:cs="Times New Roman"/>
                <w:sz w:val="16"/>
                <w:szCs w:val="16"/>
              </w:rPr>
              <w:t>Solaris-50kW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26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041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 termice                                                CSP Ungheni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(str. Cosmescu,5)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Pr="000A2FFF" w:rsidRDefault="000A2FFF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Cazan Sime 55 </w:t>
            </w:r>
            <w:proofErr w:type="spellStart"/>
            <w:r w:rsidR="00C9775E" w:rsidRPr="000A2FFF">
              <w:rPr>
                <w:rFonts w:ascii="Times New Roman" w:hAnsi="Times New Roman" w:cs="Times New Roman"/>
                <w:sz w:val="16"/>
                <w:szCs w:val="16"/>
              </w:rPr>
              <w:t>Kw</w:t>
            </w:r>
            <w:proofErr w:type="spellEnd"/>
            <w:r w:rsidR="00C9775E"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775E" w:rsidRPr="000A2FFF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bereta100kw</w:t>
            </w:r>
          </w:p>
          <w:p w:rsidR="00C9775E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nr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27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041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 termice          CSP Ungheni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(or.Calarași,str.Bujola,2)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shd w:val="clear" w:color="auto" w:fill="FFFFFF" w:themeFill="background1"/>
          </w:tcPr>
          <w:p w:rsidR="00C9775E" w:rsidRPr="000A2FFF" w:rsidRDefault="00C9775E" w:rsidP="00C97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Cazan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Kw-</w:t>
            </w:r>
            <w:proofErr w:type="spellEnd"/>
          </w:p>
          <w:p w:rsidR="00C9775E" w:rsidRDefault="00C9775E" w:rsidP="00C9775E">
            <w:pPr>
              <w:pStyle w:val="TableParagraph"/>
              <w:spacing w:line="256" w:lineRule="auto"/>
              <w:ind w:right="1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kw-</w:t>
            </w:r>
          </w:p>
          <w:p w:rsidR="000A2FFF" w:rsidRPr="000A2FFF" w:rsidRDefault="000A2FFF" w:rsidP="00C9775E">
            <w:pPr>
              <w:pStyle w:val="TableParagraph"/>
              <w:spacing w:line="256" w:lineRule="auto"/>
              <w:ind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28                                         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trHeight w:hRule="exact" w:val="5690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Hîncești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str.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Toma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Ciorbă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Bereta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kWt</w:t>
            </w:r>
            <w:proofErr w:type="spellEnd"/>
          </w:p>
          <w:p w:rsidR="000A2FFF" w:rsidRPr="00C9775E" w:rsidRDefault="00C9775E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="000A2FFF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nr.29                                                                                                  </w:t>
            </w:r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="000A2FFF"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  <w:tc>
          <w:tcPr>
            <w:tcW w:w="222" w:type="dxa"/>
            <w:shd w:val="clear" w:color="auto" w:fill="FFFFFF" w:themeFill="background1"/>
          </w:tcPr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centralei termice                                       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CSPHîncești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(or.Leova,str.Unirii,39)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C9775E" w:rsidRPr="000A2FFF" w:rsidRDefault="000A2FFF" w:rsidP="00C9775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C9775E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775E">
              <w:rPr>
                <w:rFonts w:ascii="Times New Roman" w:hAnsi="Times New Roman" w:cs="Times New Roman"/>
                <w:sz w:val="16"/>
                <w:szCs w:val="16"/>
              </w:rPr>
              <w:t>Maxodtimus</w:t>
            </w:r>
            <w:proofErr w:type="spellEnd"/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775E" w:rsidRPr="000A2FFF">
              <w:rPr>
                <w:rFonts w:ascii="Times New Roman" w:hAnsi="Times New Roman" w:cs="Times New Roman"/>
                <w:sz w:val="16"/>
                <w:szCs w:val="16"/>
              </w:rPr>
              <w:t>27 kW-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nr.30  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Hîncești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or.Cimișlia,str,Cetatea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Al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bă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27)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C9775E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A2FFF" w:rsidRPr="000A2FFF" w:rsidRDefault="000A2FFF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shd w:val="clear" w:color="auto" w:fill="FFFFFF" w:themeFill="background1"/>
          </w:tcPr>
          <w:p w:rsidR="00C9775E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C9775E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775E">
              <w:rPr>
                <w:rFonts w:ascii="Times New Roman" w:hAnsi="Times New Roman" w:cs="Times New Roman"/>
                <w:sz w:val="16"/>
                <w:szCs w:val="16"/>
              </w:rPr>
              <w:t>Aerfel</w:t>
            </w:r>
            <w:proofErr w:type="spellEnd"/>
            <w:r w:rsidR="00C97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775E" w:rsidRPr="000A2FFF">
              <w:rPr>
                <w:rFonts w:ascii="Times New Roman" w:hAnsi="Times New Roman" w:cs="Times New Roman"/>
                <w:sz w:val="16"/>
                <w:szCs w:val="16"/>
              </w:rPr>
              <w:t>40 kW</w:t>
            </w:r>
            <w:r w:rsidR="00C9775E"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nr.31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5832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CSP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Hîncești</w:t>
            </w:r>
            <w:proofErr w:type="spellEnd"/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or.Basarabeasca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str.40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Victoriei2)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491CD8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491CD8" w:rsidRPr="000A2FFF" w:rsidRDefault="000A2FFF" w:rsidP="0049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r w:rsidR="00491CD8">
              <w:rPr>
                <w:rFonts w:ascii="Times New Roman" w:hAnsi="Times New Roman" w:cs="Times New Roman"/>
                <w:sz w:val="16"/>
                <w:szCs w:val="16"/>
              </w:rPr>
              <w:t xml:space="preserve">Cazan de </w:t>
            </w:r>
            <w:r w:rsidR="00491CD8" w:rsidRPr="000A2FFF">
              <w:rPr>
                <w:rFonts w:ascii="Times New Roman" w:hAnsi="Times New Roman" w:cs="Times New Roman"/>
                <w:sz w:val="16"/>
                <w:szCs w:val="16"/>
              </w:rPr>
              <w:t>import de 45kW</w:t>
            </w:r>
          </w:p>
          <w:p w:rsidR="00491CD8" w:rsidRPr="000A2FFF" w:rsidRDefault="00491CD8" w:rsidP="00491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Cazan de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import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24kW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nr.32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1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a echipamentelor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centraleitermice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CSP Comrat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 Pobeda,26)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491CD8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491CD8" w:rsidRPr="000A2FFF" w:rsidRDefault="00491CD8" w:rsidP="00491CD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Termona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50kw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nr33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11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 termice          CSP Comrat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20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Cead</w:t>
            </w:r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îr-Lunga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str.Miciurin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,2/3)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491CD8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:rsidR="00491CD8" w:rsidRPr="000A2FFF" w:rsidRDefault="000A2FFF" w:rsidP="00491CD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="00491CD8"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="00491CD8"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 Ariston-24kw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a </w:t>
            </w:r>
            <w:proofErr w:type="spellStart"/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nr.34                                                     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     </w:t>
            </w:r>
          </w:p>
        </w:tc>
      </w:tr>
      <w:tr w:rsidR="000A2FFF" w:rsidRPr="000A2FFF" w:rsidTr="000A2FFF">
        <w:trPr>
          <w:gridAfter w:val="1"/>
          <w:wAfter w:w="222" w:type="dxa"/>
          <w:trHeight w:hRule="exact" w:val="6966"/>
        </w:trPr>
        <w:tc>
          <w:tcPr>
            <w:tcW w:w="3936" w:type="dxa"/>
            <w:shd w:val="clear" w:color="auto" w:fill="FFFFFF" w:themeFill="background1"/>
          </w:tcPr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Servicii de deservire tehnică,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a echipamentelor centralei termice          CSP Comrat</w:t>
            </w:r>
          </w:p>
          <w:p w:rsidR="000A2FFF" w:rsidRPr="000A2FFF" w:rsidRDefault="000A2FFF" w:rsidP="000A2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or.Vulcănești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str.Ceapaev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,4)</w:t>
            </w:r>
          </w:p>
        </w:tc>
        <w:tc>
          <w:tcPr>
            <w:tcW w:w="2409" w:type="dxa"/>
            <w:shd w:val="clear" w:color="auto" w:fill="FFFFFF" w:themeFill="background1"/>
          </w:tcPr>
          <w:p w:rsidR="000A2FFF" w:rsidRPr="000A2FFF" w:rsidRDefault="00491CD8" w:rsidP="000A2FFF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20" w:type="dxa"/>
            <w:shd w:val="clear" w:color="auto" w:fill="FFFFFF" w:themeFill="background1"/>
          </w:tcPr>
          <w:p w:rsidR="00491CD8" w:rsidRPr="000A2FFF" w:rsidRDefault="00491CD8" w:rsidP="00491CD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>cazan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 Bereta-24kW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Servicii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de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deservire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tehnică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gram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proofErr w:type="gram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echipamentelor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centralei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termice</w:t>
            </w:r>
            <w:proofErr w:type="spellEnd"/>
            <w:r w:rsidRPr="000A2F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nr.</w:t>
            </w:r>
            <w:r w:rsidRPr="000A2FFF">
              <w:rPr>
                <w:rFonts w:ascii="Times New Roman" w:hAnsi="Times New Roman" w:cs="Times New Roman"/>
                <w:sz w:val="16"/>
                <w:szCs w:val="16"/>
              </w:rPr>
              <w:t xml:space="preserve">35                                              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centralei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</w:pP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Verificarea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</w:rPr>
              <w:t>etan</w:t>
            </w:r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>șietății</w:t>
            </w:r>
            <w:proofErr w:type="spellEnd"/>
            <w:r w:rsidRPr="000A2FFF">
              <w:rPr>
                <w:rFonts w:ascii="Times New Roman" w:hAnsi="Times New Roman" w:cs="Times New Roman"/>
                <w:w w:val="105"/>
                <w:sz w:val="16"/>
                <w:szCs w:val="16"/>
                <w:lang w:val="ro-RO"/>
              </w:rPr>
              <w:t xml:space="preserve"> conductelor de combustibil din incinta încăperii în care este montat echipamentul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 aprindere 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presiunii la combustibil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pompei de circulație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vanei cu 3 căi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presostatelor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instalației electrice (tensiunea și alimentare)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tirajului coșului de fum (la tiraj natural)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filtrului stabilizator de gaz metan (dacă există)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presiune apă instalație de încălzire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de gaz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Verificarea bloc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electroventile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pe vana siguranță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cazan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corp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Curățarea și reglarea electrodului deionizare(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supravegere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flacăra)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Verificare-curățare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dispensor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flacără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ventilator aspirație aer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Verificare-curățare presostat aer și </w:t>
            </w:r>
            <w:proofErr w:type="spellStart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>furtunele</w:t>
            </w:r>
            <w:proofErr w:type="spellEnd"/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de legătură la arzător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condensator pornire motor ventilator</w:t>
            </w:r>
          </w:p>
          <w:p w:rsidR="000A2FFF" w:rsidRPr="000A2FFF" w:rsidRDefault="000A2FFF" w:rsidP="000A2FFF">
            <w:pPr>
              <w:pStyle w:val="TableParagraph"/>
              <w:spacing w:line="256" w:lineRule="auto"/>
              <w:ind w:left="100" w:right="152"/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 Verificare termostat temperatura încălzire</w:t>
            </w:r>
          </w:p>
          <w:p w:rsidR="000A2FFF" w:rsidRPr="000A2FFF" w:rsidRDefault="000A2FFF" w:rsidP="000A2FFF">
            <w:pPr>
              <w:pStyle w:val="TableParagraph"/>
              <w:spacing w:before="106" w:line="257" w:lineRule="auto"/>
              <w:ind w:left="100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0A2FFF">
              <w:rPr>
                <w:rFonts w:ascii="Times New Roman" w:eastAsia="Arial" w:hAnsi="Times New Roman" w:cs="Times New Roman"/>
                <w:sz w:val="16"/>
                <w:szCs w:val="16"/>
                <w:lang w:val="ro-RO"/>
              </w:rPr>
              <w:t xml:space="preserve">Verificare termostat de siguranța totală          </w:t>
            </w:r>
          </w:p>
        </w:tc>
      </w:tr>
    </w:tbl>
    <w:p w:rsidR="00995C52" w:rsidRDefault="00995C52"/>
    <w:sectPr w:rsidR="00995C52" w:rsidSect="000A2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D60"/>
    <w:multiLevelType w:val="hybridMultilevel"/>
    <w:tmpl w:val="A6E05F2A"/>
    <w:lvl w:ilvl="0" w:tplc="6A44342E">
      <w:start w:val="1"/>
      <w:numFmt w:val="lowerLetter"/>
      <w:lvlText w:val="%1."/>
      <w:lvlJc w:val="left"/>
      <w:pPr>
        <w:ind w:left="1910" w:hanging="238"/>
      </w:pPr>
      <w:rPr>
        <w:rFonts w:ascii="Arial" w:eastAsia="Arial" w:hAnsi="Arial" w:hint="default"/>
        <w:spacing w:val="1"/>
        <w:w w:val="98"/>
        <w:sz w:val="21"/>
        <w:szCs w:val="21"/>
      </w:rPr>
    </w:lvl>
    <w:lvl w:ilvl="1" w:tplc="4492FC4A">
      <w:start w:val="1"/>
      <w:numFmt w:val="bullet"/>
      <w:lvlText w:val="•"/>
      <w:lvlJc w:val="left"/>
      <w:pPr>
        <w:ind w:left="2761" w:hanging="238"/>
      </w:pPr>
      <w:rPr>
        <w:rFonts w:hint="default"/>
      </w:rPr>
    </w:lvl>
    <w:lvl w:ilvl="2" w:tplc="5CEEA568">
      <w:start w:val="1"/>
      <w:numFmt w:val="bullet"/>
      <w:lvlText w:val="•"/>
      <w:lvlJc w:val="left"/>
      <w:pPr>
        <w:ind w:left="3613" w:hanging="238"/>
      </w:pPr>
      <w:rPr>
        <w:rFonts w:hint="default"/>
      </w:rPr>
    </w:lvl>
    <w:lvl w:ilvl="3" w:tplc="EF145264">
      <w:start w:val="1"/>
      <w:numFmt w:val="bullet"/>
      <w:lvlText w:val="•"/>
      <w:lvlJc w:val="left"/>
      <w:pPr>
        <w:ind w:left="4464" w:hanging="238"/>
      </w:pPr>
      <w:rPr>
        <w:rFonts w:hint="default"/>
      </w:rPr>
    </w:lvl>
    <w:lvl w:ilvl="4" w:tplc="26D41DCA">
      <w:start w:val="1"/>
      <w:numFmt w:val="bullet"/>
      <w:lvlText w:val="•"/>
      <w:lvlJc w:val="left"/>
      <w:pPr>
        <w:ind w:left="5316" w:hanging="238"/>
      </w:pPr>
      <w:rPr>
        <w:rFonts w:hint="default"/>
      </w:rPr>
    </w:lvl>
    <w:lvl w:ilvl="5" w:tplc="296C8936">
      <w:start w:val="1"/>
      <w:numFmt w:val="bullet"/>
      <w:lvlText w:val="•"/>
      <w:lvlJc w:val="left"/>
      <w:pPr>
        <w:ind w:left="6168" w:hanging="238"/>
      </w:pPr>
      <w:rPr>
        <w:rFonts w:hint="default"/>
      </w:rPr>
    </w:lvl>
    <w:lvl w:ilvl="6" w:tplc="6E3439B2">
      <w:start w:val="1"/>
      <w:numFmt w:val="bullet"/>
      <w:lvlText w:val="•"/>
      <w:lvlJc w:val="left"/>
      <w:pPr>
        <w:ind w:left="7019" w:hanging="238"/>
      </w:pPr>
      <w:rPr>
        <w:rFonts w:hint="default"/>
      </w:rPr>
    </w:lvl>
    <w:lvl w:ilvl="7" w:tplc="E130875A">
      <w:start w:val="1"/>
      <w:numFmt w:val="bullet"/>
      <w:lvlText w:val="•"/>
      <w:lvlJc w:val="left"/>
      <w:pPr>
        <w:ind w:left="7871" w:hanging="238"/>
      </w:pPr>
      <w:rPr>
        <w:rFonts w:hint="default"/>
      </w:rPr>
    </w:lvl>
    <w:lvl w:ilvl="8" w:tplc="2FCCF114">
      <w:start w:val="1"/>
      <w:numFmt w:val="bullet"/>
      <w:lvlText w:val="•"/>
      <w:lvlJc w:val="left"/>
      <w:pPr>
        <w:ind w:left="8722" w:hanging="238"/>
      </w:pPr>
      <w:rPr>
        <w:rFonts w:hint="default"/>
      </w:rPr>
    </w:lvl>
  </w:abstractNum>
  <w:abstractNum w:abstractNumId="1">
    <w:nsid w:val="0A192207"/>
    <w:multiLevelType w:val="hybridMultilevel"/>
    <w:tmpl w:val="5FC44A24"/>
    <w:lvl w:ilvl="0" w:tplc="CF6E4F94">
      <w:start w:val="1"/>
      <w:numFmt w:val="lowerLetter"/>
      <w:lvlText w:val="%1."/>
      <w:lvlJc w:val="left"/>
      <w:pPr>
        <w:ind w:left="1910" w:hanging="245"/>
      </w:pPr>
      <w:rPr>
        <w:rFonts w:ascii="Arial" w:eastAsia="Arial" w:hAnsi="Arial" w:hint="default"/>
        <w:spacing w:val="4"/>
        <w:w w:val="98"/>
        <w:sz w:val="21"/>
        <w:szCs w:val="21"/>
      </w:rPr>
    </w:lvl>
    <w:lvl w:ilvl="1" w:tplc="2EE2E53C">
      <w:start w:val="1"/>
      <w:numFmt w:val="bullet"/>
      <w:lvlText w:val="•"/>
      <w:lvlJc w:val="left"/>
      <w:pPr>
        <w:ind w:left="2761" w:hanging="245"/>
      </w:pPr>
      <w:rPr>
        <w:rFonts w:hint="default"/>
      </w:rPr>
    </w:lvl>
    <w:lvl w:ilvl="2" w:tplc="D1D6A57E">
      <w:start w:val="1"/>
      <w:numFmt w:val="bullet"/>
      <w:lvlText w:val="•"/>
      <w:lvlJc w:val="left"/>
      <w:pPr>
        <w:ind w:left="3613" w:hanging="245"/>
      </w:pPr>
      <w:rPr>
        <w:rFonts w:hint="default"/>
      </w:rPr>
    </w:lvl>
    <w:lvl w:ilvl="3" w:tplc="3CAA9482">
      <w:start w:val="1"/>
      <w:numFmt w:val="bullet"/>
      <w:lvlText w:val="•"/>
      <w:lvlJc w:val="left"/>
      <w:pPr>
        <w:ind w:left="4464" w:hanging="245"/>
      </w:pPr>
      <w:rPr>
        <w:rFonts w:hint="default"/>
      </w:rPr>
    </w:lvl>
    <w:lvl w:ilvl="4" w:tplc="C6AC38A8">
      <w:start w:val="1"/>
      <w:numFmt w:val="bullet"/>
      <w:lvlText w:val="•"/>
      <w:lvlJc w:val="left"/>
      <w:pPr>
        <w:ind w:left="5316" w:hanging="245"/>
      </w:pPr>
      <w:rPr>
        <w:rFonts w:hint="default"/>
      </w:rPr>
    </w:lvl>
    <w:lvl w:ilvl="5" w:tplc="14C4EA96">
      <w:start w:val="1"/>
      <w:numFmt w:val="bullet"/>
      <w:lvlText w:val="•"/>
      <w:lvlJc w:val="left"/>
      <w:pPr>
        <w:ind w:left="6168" w:hanging="245"/>
      </w:pPr>
      <w:rPr>
        <w:rFonts w:hint="default"/>
      </w:rPr>
    </w:lvl>
    <w:lvl w:ilvl="6" w:tplc="FFACFDBA">
      <w:start w:val="1"/>
      <w:numFmt w:val="bullet"/>
      <w:lvlText w:val="•"/>
      <w:lvlJc w:val="left"/>
      <w:pPr>
        <w:ind w:left="7019" w:hanging="245"/>
      </w:pPr>
      <w:rPr>
        <w:rFonts w:hint="default"/>
      </w:rPr>
    </w:lvl>
    <w:lvl w:ilvl="7" w:tplc="811A66AA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  <w:lvl w:ilvl="8" w:tplc="15A2564A">
      <w:start w:val="1"/>
      <w:numFmt w:val="bullet"/>
      <w:lvlText w:val="•"/>
      <w:lvlJc w:val="left"/>
      <w:pPr>
        <w:ind w:left="8722" w:hanging="245"/>
      </w:pPr>
      <w:rPr>
        <w:rFonts w:hint="default"/>
      </w:rPr>
    </w:lvl>
  </w:abstractNum>
  <w:abstractNum w:abstractNumId="2">
    <w:nsid w:val="202D11EB"/>
    <w:multiLevelType w:val="hybridMultilevel"/>
    <w:tmpl w:val="EA80F1DA"/>
    <w:lvl w:ilvl="0" w:tplc="E6A8655C">
      <w:start w:val="1"/>
      <w:numFmt w:val="lowerLetter"/>
      <w:lvlText w:val="%1."/>
      <w:lvlJc w:val="left"/>
      <w:pPr>
        <w:ind w:left="1910" w:hanging="234"/>
      </w:pPr>
      <w:rPr>
        <w:rFonts w:ascii="Arial" w:eastAsia="Arial" w:hAnsi="Arial" w:hint="default"/>
        <w:w w:val="98"/>
        <w:sz w:val="21"/>
        <w:szCs w:val="21"/>
      </w:rPr>
    </w:lvl>
    <w:lvl w:ilvl="1" w:tplc="DBD65D96">
      <w:start w:val="1"/>
      <w:numFmt w:val="bullet"/>
      <w:lvlText w:val="•"/>
      <w:lvlJc w:val="left"/>
      <w:pPr>
        <w:ind w:left="2761" w:hanging="234"/>
      </w:pPr>
      <w:rPr>
        <w:rFonts w:hint="default"/>
      </w:rPr>
    </w:lvl>
    <w:lvl w:ilvl="2" w:tplc="BFAE2C6C">
      <w:start w:val="1"/>
      <w:numFmt w:val="bullet"/>
      <w:lvlText w:val="•"/>
      <w:lvlJc w:val="left"/>
      <w:pPr>
        <w:ind w:left="3613" w:hanging="234"/>
      </w:pPr>
      <w:rPr>
        <w:rFonts w:hint="default"/>
      </w:rPr>
    </w:lvl>
    <w:lvl w:ilvl="3" w:tplc="A0C64A1C">
      <w:start w:val="1"/>
      <w:numFmt w:val="bullet"/>
      <w:lvlText w:val="•"/>
      <w:lvlJc w:val="left"/>
      <w:pPr>
        <w:ind w:left="4464" w:hanging="234"/>
      </w:pPr>
      <w:rPr>
        <w:rFonts w:hint="default"/>
      </w:rPr>
    </w:lvl>
    <w:lvl w:ilvl="4" w:tplc="7CDC78B4">
      <w:start w:val="1"/>
      <w:numFmt w:val="bullet"/>
      <w:lvlText w:val="•"/>
      <w:lvlJc w:val="left"/>
      <w:pPr>
        <w:ind w:left="5316" w:hanging="234"/>
      </w:pPr>
      <w:rPr>
        <w:rFonts w:hint="default"/>
      </w:rPr>
    </w:lvl>
    <w:lvl w:ilvl="5" w:tplc="0B3EAA12">
      <w:start w:val="1"/>
      <w:numFmt w:val="bullet"/>
      <w:lvlText w:val="•"/>
      <w:lvlJc w:val="left"/>
      <w:pPr>
        <w:ind w:left="6168" w:hanging="234"/>
      </w:pPr>
      <w:rPr>
        <w:rFonts w:hint="default"/>
      </w:rPr>
    </w:lvl>
    <w:lvl w:ilvl="6" w:tplc="FD3A33B4">
      <w:start w:val="1"/>
      <w:numFmt w:val="bullet"/>
      <w:lvlText w:val="•"/>
      <w:lvlJc w:val="left"/>
      <w:pPr>
        <w:ind w:left="7019" w:hanging="234"/>
      </w:pPr>
      <w:rPr>
        <w:rFonts w:hint="default"/>
      </w:rPr>
    </w:lvl>
    <w:lvl w:ilvl="7" w:tplc="F9CA66F2">
      <w:start w:val="1"/>
      <w:numFmt w:val="bullet"/>
      <w:lvlText w:val="•"/>
      <w:lvlJc w:val="left"/>
      <w:pPr>
        <w:ind w:left="7871" w:hanging="234"/>
      </w:pPr>
      <w:rPr>
        <w:rFonts w:hint="default"/>
      </w:rPr>
    </w:lvl>
    <w:lvl w:ilvl="8" w:tplc="BF942494">
      <w:start w:val="1"/>
      <w:numFmt w:val="bullet"/>
      <w:lvlText w:val="•"/>
      <w:lvlJc w:val="left"/>
      <w:pPr>
        <w:ind w:left="8722" w:hanging="234"/>
      </w:pPr>
      <w:rPr>
        <w:rFonts w:hint="default"/>
      </w:rPr>
    </w:lvl>
  </w:abstractNum>
  <w:abstractNum w:abstractNumId="3">
    <w:nsid w:val="29F54681"/>
    <w:multiLevelType w:val="hybridMultilevel"/>
    <w:tmpl w:val="FEF81C6A"/>
    <w:lvl w:ilvl="0" w:tplc="4E2C7B4C">
      <w:start w:val="1"/>
      <w:numFmt w:val="lowerLetter"/>
      <w:lvlText w:val="%1."/>
      <w:lvlJc w:val="left"/>
      <w:pPr>
        <w:ind w:left="1910" w:hanging="238"/>
      </w:pPr>
      <w:rPr>
        <w:rFonts w:ascii="Arial" w:eastAsia="Arial" w:hAnsi="Arial" w:hint="default"/>
        <w:spacing w:val="1"/>
        <w:w w:val="98"/>
        <w:sz w:val="21"/>
        <w:szCs w:val="21"/>
      </w:rPr>
    </w:lvl>
    <w:lvl w:ilvl="1" w:tplc="97EE1552">
      <w:start w:val="1"/>
      <w:numFmt w:val="bullet"/>
      <w:lvlText w:val="•"/>
      <w:lvlJc w:val="left"/>
      <w:pPr>
        <w:ind w:left="2761" w:hanging="238"/>
      </w:pPr>
      <w:rPr>
        <w:rFonts w:hint="default"/>
      </w:rPr>
    </w:lvl>
    <w:lvl w:ilvl="2" w:tplc="5A84E828">
      <w:start w:val="1"/>
      <w:numFmt w:val="bullet"/>
      <w:lvlText w:val="•"/>
      <w:lvlJc w:val="left"/>
      <w:pPr>
        <w:ind w:left="3613" w:hanging="238"/>
      </w:pPr>
      <w:rPr>
        <w:rFonts w:hint="default"/>
      </w:rPr>
    </w:lvl>
    <w:lvl w:ilvl="3" w:tplc="C264E982">
      <w:start w:val="1"/>
      <w:numFmt w:val="bullet"/>
      <w:lvlText w:val="•"/>
      <w:lvlJc w:val="left"/>
      <w:pPr>
        <w:ind w:left="4464" w:hanging="238"/>
      </w:pPr>
      <w:rPr>
        <w:rFonts w:hint="default"/>
      </w:rPr>
    </w:lvl>
    <w:lvl w:ilvl="4" w:tplc="A8F2B5A2">
      <w:start w:val="1"/>
      <w:numFmt w:val="bullet"/>
      <w:lvlText w:val="•"/>
      <w:lvlJc w:val="left"/>
      <w:pPr>
        <w:ind w:left="5316" w:hanging="238"/>
      </w:pPr>
      <w:rPr>
        <w:rFonts w:hint="default"/>
      </w:rPr>
    </w:lvl>
    <w:lvl w:ilvl="5" w:tplc="AB5C6B48">
      <w:start w:val="1"/>
      <w:numFmt w:val="bullet"/>
      <w:lvlText w:val="•"/>
      <w:lvlJc w:val="left"/>
      <w:pPr>
        <w:ind w:left="6168" w:hanging="238"/>
      </w:pPr>
      <w:rPr>
        <w:rFonts w:hint="default"/>
      </w:rPr>
    </w:lvl>
    <w:lvl w:ilvl="6" w:tplc="3938972E">
      <w:start w:val="1"/>
      <w:numFmt w:val="bullet"/>
      <w:lvlText w:val="•"/>
      <w:lvlJc w:val="left"/>
      <w:pPr>
        <w:ind w:left="7019" w:hanging="238"/>
      </w:pPr>
      <w:rPr>
        <w:rFonts w:hint="default"/>
      </w:rPr>
    </w:lvl>
    <w:lvl w:ilvl="7" w:tplc="457294B4">
      <w:start w:val="1"/>
      <w:numFmt w:val="bullet"/>
      <w:lvlText w:val="•"/>
      <w:lvlJc w:val="left"/>
      <w:pPr>
        <w:ind w:left="7871" w:hanging="238"/>
      </w:pPr>
      <w:rPr>
        <w:rFonts w:hint="default"/>
      </w:rPr>
    </w:lvl>
    <w:lvl w:ilvl="8" w:tplc="38D0DBCE">
      <w:start w:val="1"/>
      <w:numFmt w:val="bullet"/>
      <w:lvlText w:val="•"/>
      <w:lvlJc w:val="left"/>
      <w:pPr>
        <w:ind w:left="8722" w:hanging="238"/>
      </w:pPr>
      <w:rPr>
        <w:rFonts w:hint="default"/>
      </w:rPr>
    </w:lvl>
  </w:abstractNum>
  <w:abstractNum w:abstractNumId="4">
    <w:nsid w:val="449A1DD6"/>
    <w:multiLevelType w:val="hybridMultilevel"/>
    <w:tmpl w:val="A3BCEA80"/>
    <w:lvl w:ilvl="0" w:tplc="DE46CBB4">
      <w:start w:val="1"/>
      <w:numFmt w:val="lowerLetter"/>
      <w:lvlText w:val="%1."/>
      <w:lvlJc w:val="left"/>
      <w:pPr>
        <w:ind w:left="1910" w:hanging="246"/>
      </w:pPr>
      <w:rPr>
        <w:rFonts w:ascii="Arial" w:eastAsia="Arial" w:hAnsi="Arial" w:hint="default"/>
        <w:spacing w:val="4"/>
        <w:w w:val="98"/>
        <w:sz w:val="21"/>
        <w:szCs w:val="21"/>
      </w:rPr>
    </w:lvl>
    <w:lvl w:ilvl="1" w:tplc="6172DB7C">
      <w:start w:val="1"/>
      <w:numFmt w:val="bullet"/>
      <w:lvlText w:val="•"/>
      <w:lvlJc w:val="left"/>
      <w:pPr>
        <w:ind w:left="2761" w:hanging="246"/>
      </w:pPr>
      <w:rPr>
        <w:rFonts w:hint="default"/>
      </w:rPr>
    </w:lvl>
    <w:lvl w:ilvl="2" w:tplc="DCA8C0CC">
      <w:start w:val="1"/>
      <w:numFmt w:val="bullet"/>
      <w:lvlText w:val="•"/>
      <w:lvlJc w:val="left"/>
      <w:pPr>
        <w:ind w:left="3613" w:hanging="246"/>
      </w:pPr>
      <w:rPr>
        <w:rFonts w:hint="default"/>
      </w:rPr>
    </w:lvl>
    <w:lvl w:ilvl="3" w:tplc="EC46D792">
      <w:start w:val="1"/>
      <w:numFmt w:val="bullet"/>
      <w:lvlText w:val="•"/>
      <w:lvlJc w:val="left"/>
      <w:pPr>
        <w:ind w:left="4464" w:hanging="246"/>
      </w:pPr>
      <w:rPr>
        <w:rFonts w:hint="default"/>
      </w:rPr>
    </w:lvl>
    <w:lvl w:ilvl="4" w:tplc="B66CDE16">
      <w:start w:val="1"/>
      <w:numFmt w:val="bullet"/>
      <w:lvlText w:val="•"/>
      <w:lvlJc w:val="left"/>
      <w:pPr>
        <w:ind w:left="5316" w:hanging="246"/>
      </w:pPr>
      <w:rPr>
        <w:rFonts w:hint="default"/>
      </w:rPr>
    </w:lvl>
    <w:lvl w:ilvl="5" w:tplc="9C9ECF2A">
      <w:start w:val="1"/>
      <w:numFmt w:val="bullet"/>
      <w:lvlText w:val="•"/>
      <w:lvlJc w:val="left"/>
      <w:pPr>
        <w:ind w:left="6168" w:hanging="246"/>
      </w:pPr>
      <w:rPr>
        <w:rFonts w:hint="default"/>
      </w:rPr>
    </w:lvl>
    <w:lvl w:ilvl="6" w:tplc="2E0A7E20">
      <w:start w:val="1"/>
      <w:numFmt w:val="bullet"/>
      <w:lvlText w:val="•"/>
      <w:lvlJc w:val="left"/>
      <w:pPr>
        <w:ind w:left="7019" w:hanging="246"/>
      </w:pPr>
      <w:rPr>
        <w:rFonts w:hint="default"/>
      </w:rPr>
    </w:lvl>
    <w:lvl w:ilvl="7" w:tplc="1062C7C2">
      <w:start w:val="1"/>
      <w:numFmt w:val="bullet"/>
      <w:lvlText w:val="•"/>
      <w:lvlJc w:val="left"/>
      <w:pPr>
        <w:ind w:left="7871" w:hanging="246"/>
      </w:pPr>
      <w:rPr>
        <w:rFonts w:hint="default"/>
      </w:rPr>
    </w:lvl>
    <w:lvl w:ilvl="8" w:tplc="F93C1FDE">
      <w:start w:val="1"/>
      <w:numFmt w:val="bullet"/>
      <w:lvlText w:val="•"/>
      <w:lvlJc w:val="left"/>
      <w:pPr>
        <w:ind w:left="8722" w:hanging="246"/>
      </w:pPr>
      <w:rPr>
        <w:rFonts w:hint="default"/>
      </w:rPr>
    </w:lvl>
  </w:abstractNum>
  <w:abstractNum w:abstractNumId="5">
    <w:nsid w:val="555618BE"/>
    <w:multiLevelType w:val="hybridMultilevel"/>
    <w:tmpl w:val="80641D06"/>
    <w:lvl w:ilvl="0" w:tplc="E3329D90">
      <w:start w:val="1"/>
      <w:numFmt w:val="lowerLetter"/>
      <w:lvlText w:val="%1."/>
      <w:lvlJc w:val="left"/>
      <w:pPr>
        <w:ind w:left="1310" w:hanging="283"/>
      </w:pPr>
      <w:rPr>
        <w:rFonts w:ascii="Arial" w:eastAsia="Arial" w:hAnsi="Arial" w:hint="default"/>
        <w:w w:val="98"/>
        <w:sz w:val="21"/>
        <w:szCs w:val="21"/>
      </w:rPr>
    </w:lvl>
    <w:lvl w:ilvl="1" w:tplc="18C0C668">
      <w:start w:val="1"/>
      <w:numFmt w:val="decimal"/>
      <w:lvlText w:val="%2."/>
      <w:lvlJc w:val="left"/>
      <w:pPr>
        <w:ind w:left="1018" w:hanging="308"/>
      </w:pPr>
      <w:rPr>
        <w:rFonts w:ascii="Arial Black" w:eastAsia="Arial Black" w:hAnsi="Arial Black" w:hint="default"/>
        <w:b/>
        <w:bCs/>
        <w:w w:val="96"/>
        <w:sz w:val="24"/>
        <w:szCs w:val="24"/>
      </w:rPr>
    </w:lvl>
    <w:lvl w:ilvl="2" w:tplc="059A31BA">
      <w:numFmt w:val="none"/>
      <w:lvlText w:val=""/>
      <w:lvlJc w:val="left"/>
      <w:pPr>
        <w:tabs>
          <w:tab w:val="num" w:pos="360"/>
        </w:tabs>
      </w:pPr>
    </w:lvl>
    <w:lvl w:ilvl="3" w:tplc="097E8714">
      <w:start w:val="1"/>
      <w:numFmt w:val="bullet"/>
      <w:lvlText w:val="•"/>
      <w:lvlJc w:val="left"/>
      <w:pPr>
        <w:ind w:left="1730" w:hanging="423"/>
      </w:pPr>
      <w:rPr>
        <w:rFonts w:hint="default"/>
      </w:rPr>
    </w:lvl>
    <w:lvl w:ilvl="4" w:tplc="7C66E61C">
      <w:start w:val="1"/>
      <w:numFmt w:val="bullet"/>
      <w:lvlText w:val="•"/>
      <w:lvlJc w:val="left"/>
      <w:pPr>
        <w:ind w:left="1850" w:hanging="423"/>
      </w:pPr>
      <w:rPr>
        <w:rFonts w:hint="default"/>
      </w:rPr>
    </w:lvl>
    <w:lvl w:ilvl="5" w:tplc="613224AC">
      <w:start w:val="1"/>
      <w:numFmt w:val="bullet"/>
      <w:lvlText w:val="•"/>
      <w:lvlJc w:val="left"/>
      <w:pPr>
        <w:ind w:left="3280" w:hanging="423"/>
      </w:pPr>
      <w:rPr>
        <w:rFonts w:hint="default"/>
      </w:rPr>
    </w:lvl>
    <w:lvl w:ilvl="6" w:tplc="3F643C9C">
      <w:start w:val="1"/>
      <w:numFmt w:val="bullet"/>
      <w:lvlText w:val="•"/>
      <w:lvlJc w:val="left"/>
      <w:pPr>
        <w:ind w:left="4709" w:hanging="423"/>
      </w:pPr>
      <w:rPr>
        <w:rFonts w:hint="default"/>
      </w:rPr>
    </w:lvl>
    <w:lvl w:ilvl="7" w:tplc="A93CDECC">
      <w:start w:val="1"/>
      <w:numFmt w:val="bullet"/>
      <w:lvlText w:val="•"/>
      <w:lvlJc w:val="left"/>
      <w:pPr>
        <w:ind w:left="6138" w:hanging="423"/>
      </w:pPr>
      <w:rPr>
        <w:rFonts w:hint="default"/>
      </w:rPr>
    </w:lvl>
    <w:lvl w:ilvl="8" w:tplc="EDD49B46">
      <w:start w:val="1"/>
      <w:numFmt w:val="bullet"/>
      <w:lvlText w:val="•"/>
      <w:lvlJc w:val="left"/>
      <w:pPr>
        <w:ind w:left="7567" w:hanging="4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C9"/>
    <w:rsid w:val="000A2FFF"/>
    <w:rsid w:val="0043480F"/>
    <w:rsid w:val="00491CD8"/>
    <w:rsid w:val="005660C9"/>
    <w:rsid w:val="00921851"/>
    <w:rsid w:val="00995C52"/>
    <w:rsid w:val="00C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A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2FF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2F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0A2FFF"/>
    <w:pPr>
      <w:widowControl w:val="0"/>
      <w:spacing w:after="0" w:line="240" w:lineRule="auto"/>
      <w:ind w:left="1310"/>
    </w:pPr>
    <w:rPr>
      <w:rFonts w:ascii="Arial" w:eastAsia="Arial" w:hAnsi="Arial"/>
      <w:sz w:val="21"/>
      <w:szCs w:val="21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A2FFF"/>
    <w:rPr>
      <w:rFonts w:ascii="Arial" w:eastAsia="Arial" w:hAnsi="Arial"/>
      <w:sz w:val="21"/>
      <w:szCs w:val="21"/>
      <w:lang w:val="en-US"/>
    </w:rPr>
  </w:style>
  <w:style w:type="paragraph" w:customStyle="1" w:styleId="Titlu11">
    <w:name w:val="Titlu 11"/>
    <w:basedOn w:val="Normal"/>
    <w:uiPriority w:val="1"/>
    <w:qFormat/>
    <w:rsid w:val="000A2FFF"/>
    <w:pPr>
      <w:widowControl w:val="0"/>
      <w:spacing w:after="0" w:line="240" w:lineRule="auto"/>
      <w:ind w:left="1018" w:hanging="308"/>
      <w:outlineLvl w:val="1"/>
    </w:pPr>
    <w:rPr>
      <w:rFonts w:ascii="Arial Black" w:eastAsia="Arial Black" w:hAnsi="Arial Black"/>
      <w:b/>
      <w:bCs/>
      <w:sz w:val="24"/>
      <w:szCs w:val="24"/>
      <w:lang w:val="en-US"/>
    </w:rPr>
  </w:style>
  <w:style w:type="paragraph" w:customStyle="1" w:styleId="Titlu21">
    <w:name w:val="Titlu 21"/>
    <w:basedOn w:val="Normal"/>
    <w:uiPriority w:val="1"/>
    <w:qFormat/>
    <w:rsid w:val="000A2FFF"/>
    <w:pPr>
      <w:widowControl w:val="0"/>
      <w:spacing w:after="0" w:line="240" w:lineRule="auto"/>
      <w:ind w:left="110"/>
      <w:outlineLvl w:val="2"/>
    </w:pPr>
    <w:rPr>
      <w:rFonts w:ascii="Arial Black" w:eastAsia="Arial Black" w:hAnsi="Arial Black"/>
      <w:b/>
      <w:bCs/>
      <w:sz w:val="21"/>
      <w:szCs w:val="21"/>
      <w:lang w:val="en-US"/>
    </w:rPr>
  </w:style>
  <w:style w:type="paragraph" w:styleId="Listparagraf">
    <w:name w:val="List Paragraph"/>
    <w:basedOn w:val="Normal"/>
    <w:uiPriority w:val="1"/>
    <w:qFormat/>
    <w:rsid w:val="000A2FFF"/>
    <w:pPr>
      <w:widowControl w:val="0"/>
      <w:spacing w:after="0" w:line="240" w:lineRule="auto"/>
    </w:pPr>
    <w:rPr>
      <w:lang w:val="en-US"/>
    </w:rPr>
  </w:style>
  <w:style w:type="paragraph" w:styleId="Antet">
    <w:name w:val="header"/>
    <w:basedOn w:val="Normal"/>
    <w:link w:val="AntetCaracter"/>
    <w:uiPriority w:val="99"/>
    <w:semiHidden/>
    <w:unhideWhenUsed/>
    <w:rsid w:val="000A2FF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0A2FFF"/>
    <w:rPr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A2FF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A2FF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A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2FF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2F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0A2FFF"/>
    <w:pPr>
      <w:widowControl w:val="0"/>
      <w:spacing w:after="0" w:line="240" w:lineRule="auto"/>
      <w:ind w:left="1310"/>
    </w:pPr>
    <w:rPr>
      <w:rFonts w:ascii="Arial" w:eastAsia="Arial" w:hAnsi="Arial"/>
      <w:sz w:val="21"/>
      <w:szCs w:val="21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A2FFF"/>
    <w:rPr>
      <w:rFonts w:ascii="Arial" w:eastAsia="Arial" w:hAnsi="Arial"/>
      <w:sz w:val="21"/>
      <w:szCs w:val="21"/>
      <w:lang w:val="en-US"/>
    </w:rPr>
  </w:style>
  <w:style w:type="paragraph" w:customStyle="1" w:styleId="Titlu11">
    <w:name w:val="Titlu 11"/>
    <w:basedOn w:val="Normal"/>
    <w:uiPriority w:val="1"/>
    <w:qFormat/>
    <w:rsid w:val="000A2FFF"/>
    <w:pPr>
      <w:widowControl w:val="0"/>
      <w:spacing w:after="0" w:line="240" w:lineRule="auto"/>
      <w:ind w:left="1018" w:hanging="308"/>
      <w:outlineLvl w:val="1"/>
    </w:pPr>
    <w:rPr>
      <w:rFonts w:ascii="Arial Black" w:eastAsia="Arial Black" w:hAnsi="Arial Black"/>
      <w:b/>
      <w:bCs/>
      <w:sz w:val="24"/>
      <w:szCs w:val="24"/>
      <w:lang w:val="en-US"/>
    </w:rPr>
  </w:style>
  <w:style w:type="paragraph" w:customStyle="1" w:styleId="Titlu21">
    <w:name w:val="Titlu 21"/>
    <w:basedOn w:val="Normal"/>
    <w:uiPriority w:val="1"/>
    <w:qFormat/>
    <w:rsid w:val="000A2FFF"/>
    <w:pPr>
      <w:widowControl w:val="0"/>
      <w:spacing w:after="0" w:line="240" w:lineRule="auto"/>
      <w:ind w:left="110"/>
      <w:outlineLvl w:val="2"/>
    </w:pPr>
    <w:rPr>
      <w:rFonts w:ascii="Arial Black" w:eastAsia="Arial Black" w:hAnsi="Arial Black"/>
      <w:b/>
      <w:bCs/>
      <w:sz w:val="21"/>
      <w:szCs w:val="21"/>
      <w:lang w:val="en-US"/>
    </w:rPr>
  </w:style>
  <w:style w:type="paragraph" w:styleId="Listparagraf">
    <w:name w:val="List Paragraph"/>
    <w:basedOn w:val="Normal"/>
    <w:uiPriority w:val="1"/>
    <w:qFormat/>
    <w:rsid w:val="000A2FFF"/>
    <w:pPr>
      <w:widowControl w:val="0"/>
      <w:spacing w:after="0" w:line="240" w:lineRule="auto"/>
    </w:pPr>
    <w:rPr>
      <w:lang w:val="en-US"/>
    </w:rPr>
  </w:style>
  <w:style w:type="paragraph" w:styleId="Antet">
    <w:name w:val="header"/>
    <w:basedOn w:val="Normal"/>
    <w:link w:val="AntetCaracter"/>
    <w:uiPriority w:val="99"/>
    <w:semiHidden/>
    <w:unhideWhenUsed/>
    <w:rsid w:val="000A2FF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0A2FFF"/>
    <w:rPr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A2FF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A2FF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4</cp:revision>
  <dcterms:created xsi:type="dcterms:W3CDTF">2021-05-31T10:07:00Z</dcterms:created>
  <dcterms:modified xsi:type="dcterms:W3CDTF">2021-05-31T10:44:00Z</dcterms:modified>
</cp:coreProperties>
</file>