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275A6C">
      <w:pPr>
        <w:spacing w:after="240"/>
        <w:jc w:val="center"/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/>
          <w:color w:val="000000"/>
          <w:sz w:val="22"/>
          <w:szCs w:val="22"/>
          <w:lang w:val="zh-CN"/>
        </w:rPr>
        <w:t>DECIZIE</w:t>
      </w:r>
    </w:p>
    <w:p w14:paraId="4DEF213D">
      <w:pPr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en-US"/>
        </w:rPr>
      </w:pPr>
      <w:r>
        <w:rPr>
          <w:rFonts w:hint="default" w:cs="Times New Roman"/>
          <w:color w:val="000000"/>
          <w:sz w:val="22"/>
          <w:szCs w:val="22"/>
          <w:lang w:val="en-US"/>
        </w:rPr>
        <w:t xml:space="preserve"> </w:t>
      </w: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atribuire a contractului de achiziții publice   </w:t>
      </w:r>
      <w:r>
        <w:rPr>
          <w:rFonts w:hint="default" w:cs="Times New Roman"/>
          <w:sz w:val="22"/>
          <w:szCs w:val="22"/>
          <w:lang w:val="en-US" w:eastAsia="ro-RO"/>
        </w:rPr>
        <w:t>☑</w:t>
      </w:r>
    </w:p>
    <w:p w14:paraId="2FFFF3DC">
      <w:pPr>
        <w:tabs>
          <w:tab w:val="left" w:pos="6237"/>
        </w:tabs>
        <w:jc w:val="center"/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încheiere a acordului-cadru                         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</w:p>
    <w:p w14:paraId="79AE5811">
      <w:pPr>
        <w:jc w:val="center"/>
        <w:rPr>
          <w:rFonts w:hint="default" w:ascii="Times New Roman" w:hAnsi="Times New Roman" w:cs="Times New Roman"/>
          <w:sz w:val="22"/>
          <w:szCs w:val="22"/>
          <w:lang w:val="en-US" w:eastAsia="ro-RO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 xml:space="preserve">de anulare a procedurii de atribuire                    </w:t>
      </w:r>
      <w:r>
        <w:rPr>
          <w:rFonts w:hint="default" w:cs="Times New Roman"/>
          <w:sz w:val="22"/>
          <w:szCs w:val="22"/>
          <w:lang w:val="en-US" w:eastAsia="ro-RO"/>
        </w:rPr>
        <w:t>□</w:t>
      </w:r>
    </w:p>
    <w:p w14:paraId="1E30BE88">
      <w:pPr>
        <w:spacing w:before="240"/>
        <w:jc w:val="center"/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</w:pP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>Nr.</w:t>
      </w:r>
      <w:r>
        <w:rPr>
          <w:rFonts w:hint="default" w:ascii="Times New Roman" w:hAnsi="Times New Roman" w:eastAsia="Cambria" w:cs="Times New Roman"/>
          <w:sz w:val="22"/>
          <w:szCs w:val="22"/>
          <w:u w:val="none"/>
          <w:lang w:val="zh-CN"/>
        </w:rPr>
        <w:t xml:space="preserve"> </w:t>
      </w:r>
      <w:r>
        <w:rPr>
          <w:rFonts w:hint="default" w:eastAsia="Cambria" w:cs="Times New Roman"/>
          <w:sz w:val="22"/>
          <w:szCs w:val="22"/>
          <w:u w:val="none"/>
        </w:rPr>
        <w:t xml:space="preserve">46 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din </w:t>
      </w:r>
      <w:r>
        <w:rPr>
          <w:rFonts w:hint="default" w:eastAsia="Cambria" w:cs="Times New Roman"/>
          <w:sz w:val="22"/>
          <w:szCs w:val="22"/>
        </w:rPr>
        <w:t>12.06.2026</w:t>
      </w:r>
      <w:r>
        <w:rPr>
          <w:rFonts w:hint="default" w:ascii="Times New Roman" w:hAnsi="Times New Roman" w:eastAsia="Cambria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lang w:val="zh-CN"/>
          <w14:textFill>
            <w14:solidFill>
              <w14:schemeClr w14:val="bg1"/>
            </w14:solidFill>
          </w14:textFill>
        </w:rPr>
        <w:t xml:space="preserve">. </w:t>
      </w:r>
      <w:r>
        <w:rPr>
          <w:rFonts w:hint="default" w:ascii="Times New Roman" w:hAnsi="Times New Roman" w:eastAsia="Cambria" w:cs="Times New Roman"/>
          <w:color w:val="FFFFFF" w:themeColor="background1"/>
          <w:sz w:val="22"/>
          <w:szCs w:val="22"/>
          <w:u w:val="single"/>
          <w:lang w:val="zh-CN"/>
          <w14:textFill>
            <w14:solidFill>
              <w14:schemeClr w14:val="bg1"/>
            </w14:solidFill>
          </w14:textFill>
        </w:rPr>
        <w:t xml:space="preserve">  </w:t>
      </w:r>
    </w:p>
    <w:p w14:paraId="33E0C803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autoritatea contractantă: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14"/>
        <w:gridCol w:w="5623"/>
      </w:tblGrid>
      <w:tr w14:paraId="6CEE099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6" w:type="pct"/>
            <w:shd w:val="clear" w:color="auto" w:fill="F7F7F7"/>
          </w:tcPr>
          <w:p w14:paraId="6B67E49C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autorității contractante</w:t>
            </w:r>
          </w:p>
        </w:tc>
        <w:tc>
          <w:tcPr>
            <w:tcW w:w="2773" w:type="pct"/>
            <w:vAlign w:val="top"/>
          </w:tcPr>
          <w:p w14:paraId="5FD528D4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ÎM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„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Regia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t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ransport 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e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lectric”</w:t>
            </w:r>
          </w:p>
        </w:tc>
      </w:tr>
      <w:tr w14:paraId="4C40EDF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6" w:type="pct"/>
            <w:shd w:val="clear" w:color="auto" w:fill="F7F7F7"/>
          </w:tcPr>
          <w:p w14:paraId="2D1C2BB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  <w:t>Localitate</w:t>
            </w:r>
          </w:p>
        </w:tc>
        <w:tc>
          <w:tcPr>
            <w:tcW w:w="2773" w:type="pct"/>
            <w:vAlign w:val="top"/>
          </w:tcPr>
          <w:p w14:paraId="55AFC5A7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mun. Chişinău</w:t>
            </w:r>
          </w:p>
        </w:tc>
      </w:tr>
      <w:tr w14:paraId="7CD62D3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6" w:type="pct"/>
            <w:shd w:val="clear" w:color="auto" w:fill="F7F7F7"/>
          </w:tcPr>
          <w:p w14:paraId="6746EEA2">
            <w:pPr>
              <w:ind w:right="-1"/>
              <w:jc w:val="both"/>
              <w:rPr>
                <w:rFonts w:hint="default" w:ascii="Times New Roman" w:hAnsi="Times New Roman" w:eastAsia="Cambria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2773" w:type="pct"/>
            <w:vAlign w:val="top"/>
          </w:tcPr>
          <w:p w14:paraId="66B4525D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1003600048486</w:t>
            </w:r>
          </w:p>
        </w:tc>
      </w:tr>
      <w:tr w14:paraId="1DA84C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6" w:type="pct"/>
            <w:shd w:val="clear" w:color="auto" w:fill="F7F7F7"/>
          </w:tcPr>
          <w:p w14:paraId="72B0498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</w:t>
            </w:r>
          </w:p>
        </w:tc>
        <w:tc>
          <w:tcPr>
            <w:tcW w:w="2773" w:type="pct"/>
            <w:vAlign w:val="top"/>
          </w:tcPr>
          <w:p w14:paraId="22C00919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Chişinău, str. Mitropolit Dosoftei 146</w:t>
            </w:r>
          </w:p>
        </w:tc>
      </w:tr>
      <w:tr w14:paraId="6FEEFC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6" w:type="pct"/>
            <w:shd w:val="clear" w:color="auto" w:fill="F7F7F7"/>
          </w:tcPr>
          <w:p w14:paraId="064C7FF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telefon</w:t>
            </w:r>
          </w:p>
        </w:tc>
        <w:tc>
          <w:tcPr>
            <w:tcW w:w="2773" w:type="pct"/>
            <w:vAlign w:val="top"/>
          </w:tcPr>
          <w:p w14:paraId="3CF8B561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022 204 129, 022 204 145</w:t>
            </w:r>
          </w:p>
        </w:tc>
      </w:tr>
      <w:tr w14:paraId="4E9F2D9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226" w:type="pct"/>
            <w:shd w:val="clear" w:color="auto" w:fill="F7F7F7"/>
          </w:tcPr>
          <w:p w14:paraId="08E956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Număr de fax</w:t>
            </w:r>
          </w:p>
        </w:tc>
        <w:tc>
          <w:tcPr>
            <w:tcW w:w="2773" w:type="pct"/>
            <w:vAlign w:val="top"/>
          </w:tcPr>
          <w:p w14:paraId="0FE14DBF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022 75 26 63</w:t>
            </w:r>
          </w:p>
        </w:tc>
      </w:tr>
      <w:tr w14:paraId="7C676A5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6" w:type="pct"/>
            <w:shd w:val="clear" w:color="auto" w:fill="F7F7F7"/>
          </w:tcPr>
          <w:p w14:paraId="10F9959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E-mail oficial </w:t>
            </w:r>
          </w:p>
        </w:tc>
        <w:tc>
          <w:tcPr>
            <w:tcW w:w="2773" w:type="pct"/>
            <w:vAlign w:val="top"/>
          </w:tcPr>
          <w:p w14:paraId="406266EA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rtechishinau@gmail.com</w:t>
            </w:r>
          </w:p>
        </w:tc>
      </w:tr>
      <w:tr w14:paraId="379747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6" w:type="pct"/>
            <w:shd w:val="clear" w:color="auto" w:fill="F7F7F7"/>
          </w:tcPr>
          <w:p w14:paraId="6D5E888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Adresa de internet</w:t>
            </w:r>
          </w:p>
        </w:tc>
        <w:tc>
          <w:tcPr>
            <w:tcW w:w="2773" w:type="pct"/>
            <w:vAlign w:val="top"/>
          </w:tcPr>
          <w:p w14:paraId="4FF3A5CB">
            <w:pPr>
              <w:ind w:right="-1" w:rightChars="0"/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rtec.md</w:t>
            </w:r>
          </w:p>
        </w:tc>
      </w:tr>
      <w:tr w14:paraId="044AA1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26" w:type="pct"/>
            <w:shd w:val="clear" w:color="auto" w:fill="F7F7F7"/>
          </w:tcPr>
          <w:p w14:paraId="64E7FB61">
            <w:pPr>
              <w:ind w:right="-1"/>
              <w:jc w:val="both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Persoana de contact</w:t>
            </w:r>
          </w:p>
        </w:tc>
        <w:tc>
          <w:tcPr>
            <w:tcW w:w="2773" w:type="pct"/>
            <w:vAlign w:val="top"/>
          </w:tcPr>
          <w:p w14:paraId="356EFCF2">
            <w:pPr>
              <w:ind w:right="-1" w:rightChars="0"/>
              <w:jc w:val="both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Popescu Valentin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,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022 204 129</w:t>
            </w:r>
            <w:r>
              <w:rPr>
                <w:rFonts w:hint="default" w:cs="Times New Roman"/>
                <w:sz w:val="22"/>
                <w:szCs w:val="22"/>
              </w:rPr>
              <w:t xml:space="preserve"> Irina Vitiuc, 022 204 109</w:t>
            </w:r>
          </w:p>
        </w:tc>
      </w:tr>
    </w:tbl>
    <w:p w14:paraId="331BD54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Date cu privire la procedura de atribuire: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89"/>
        <w:gridCol w:w="5348"/>
      </w:tblGrid>
      <w:tr w14:paraId="0BD4E8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0EA4EAB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procedurii de atribuire aplicate</w:t>
            </w:r>
          </w:p>
        </w:tc>
        <w:tc>
          <w:tcPr>
            <w:tcW w:w="2571" w:type="pct"/>
          </w:tcPr>
          <w:p w14:paraId="23C9D19A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□Cererea ofertelor de prețuri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Licitație deschisă 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Altele: </w:t>
            </w:r>
          </w:p>
        </w:tc>
      </w:tr>
      <w:tr w14:paraId="01821C8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7AE5CDA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achiziție repetată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4767365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 xml:space="preserve"> </w:t>
            </w:r>
          </w:p>
        </w:tc>
      </w:tr>
      <w:tr w14:paraId="3199CE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47FC3338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Tipul obiectului contractului de achiziție/ acordului-cadru</w:t>
            </w:r>
          </w:p>
        </w:tc>
        <w:tc>
          <w:tcPr>
            <w:tcW w:w="2571" w:type="pct"/>
          </w:tcPr>
          <w:p w14:paraId="5AF730B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Bunuri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☑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Servicii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  Lucrări </w:t>
            </w: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</w:t>
            </w:r>
          </w:p>
        </w:tc>
      </w:tr>
      <w:tr w14:paraId="3BA9D17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29" w:type="pct"/>
            <w:shd w:val="clear" w:color="auto" w:fill="F7F7F7"/>
          </w:tcPr>
          <w:p w14:paraId="660349A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Obiectul achiziției</w:t>
            </w:r>
          </w:p>
        </w:tc>
        <w:tc>
          <w:tcPr>
            <w:tcW w:w="2571" w:type="pct"/>
          </w:tcPr>
          <w:p w14:paraId="52411BC1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Sistem de frânare pentru troleibuze</w:t>
            </w:r>
          </w:p>
        </w:tc>
      </w:tr>
      <w:tr w14:paraId="452E022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50B30B8D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Cod CPV</w:t>
            </w:r>
          </w:p>
        </w:tc>
        <w:tc>
          <w:tcPr>
            <w:tcW w:w="2571" w:type="pct"/>
          </w:tcPr>
          <w:p w14:paraId="019BEAC9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34900000-6</w:t>
            </w:r>
          </w:p>
        </w:tc>
      </w:tr>
      <w:tr w14:paraId="525A6A3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29" w:type="pct"/>
            <w:shd w:val="clear" w:color="auto" w:fill="F7F7F7"/>
          </w:tcPr>
          <w:p w14:paraId="33229DB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Expunerea motivului/temeiului privind alegerea procedurii de atribuire</w:t>
            </w:r>
          </w:p>
        </w:tc>
        <w:tc>
          <w:tcPr>
            <w:tcW w:w="2571" w:type="pct"/>
          </w:tcPr>
          <w:p w14:paraId="22B9CD84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</w:p>
        </w:tc>
      </w:tr>
      <w:tr w14:paraId="1FA5126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restart"/>
            <w:shd w:val="clear" w:color="auto" w:fill="F7F7F7"/>
          </w:tcPr>
          <w:p w14:paraId="5C9CB801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Procedura de atribuire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 xml:space="preserve">(se va indica din cadrul portalului guvernamental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begin"/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instrText xml:space="preserve"> HYPERLINK "http://www.mtender.gov.md" </w:instrTex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fldChar w:fldCharType="separate"/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www.mtender.gov.md</w:t>
            </w:r>
            <w:r>
              <w:rPr>
                <w:rStyle w:val="5"/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fldChar w:fldCharType="end"/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 w:eastAsia="ro-RO"/>
              </w:rPr>
              <w:t>)</w:t>
            </w:r>
          </w:p>
        </w:tc>
        <w:tc>
          <w:tcPr>
            <w:tcW w:w="2571" w:type="pct"/>
          </w:tcPr>
          <w:p w14:paraId="5A60F6C3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Nr: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  <w:t xml:space="preserve"> </w:t>
            </w:r>
            <w:r>
              <w:rPr>
                <w:rFonts w:ascii="Helvetica" w:hAnsi="Helvetica" w:eastAsia="Helvetica" w:cs="Helvetica"/>
                <w:i w:val="0"/>
                <w:iCs w:val="0"/>
                <w:caps w:val="0"/>
                <w:color w:val="333333"/>
                <w:spacing w:val="0"/>
                <w:sz w:val="24"/>
                <w:szCs w:val="24"/>
                <w:shd w:val="clear" w:fill="FFFFFF"/>
              </w:rPr>
              <w:t>ocds-b3wdp1-MD-1778824223671</w:t>
            </w:r>
          </w:p>
        </w:tc>
      </w:tr>
      <w:tr w14:paraId="4731B85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" w:hRule="atLeast"/>
        </w:trPr>
        <w:tc>
          <w:tcPr>
            <w:tcW w:w="2429" w:type="pct"/>
            <w:vMerge w:val="continue"/>
            <w:shd w:val="clear" w:color="auto" w:fill="F7F7F7"/>
          </w:tcPr>
          <w:p w14:paraId="26CD7A10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00A24676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Link-ul:https://e-licitatie.md/contract-notice/94720</w:t>
            </w:r>
          </w:p>
        </w:tc>
      </w:tr>
      <w:tr w14:paraId="085E5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2429" w:type="pct"/>
            <w:vMerge w:val="continue"/>
            <w:shd w:val="clear" w:color="auto" w:fill="F7F7F7"/>
          </w:tcPr>
          <w:p w14:paraId="44BA6F25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</w:tcPr>
          <w:p w14:paraId="3CE9E52E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Data publicării: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15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0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5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.202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>6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 xml:space="preserve"> ora 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09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 w:eastAsia="ro-RO"/>
              </w:rPr>
              <w:t>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>08</w:t>
            </w:r>
          </w:p>
        </w:tc>
      </w:tr>
      <w:tr w14:paraId="329FBA5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429" w:type="pct"/>
            <w:shd w:val="clear" w:color="auto" w:fill="F7F7F7"/>
            <w:vAlign w:val="center"/>
          </w:tcPr>
          <w:p w14:paraId="0737AAF1">
            <w:pPr>
              <w:ind w:right="-1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Platforma de achiziții publice utilizată</w:t>
            </w:r>
          </w:p>
        </w:tc>
        <w:tc>
          <w:tcPr>
            <w:tcW w:w="2571" w:type="pct"/>
          </w:tcPr>
          <w:p w14:paraId="3BD67834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 xml:space="preserve">□ achizitii.md; ☑ e-licitatie.md; □ 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yptender.md</w:t>
            </w:r>
          </w:p>
        </w:tc>
      </w:tr>
      <w:tr w14:paraId="599E80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2429" w:type="pct"/>
            <w:vMerge w:val="restart"/>
            <w:shd w:val="clear" w:color="auto" w:fill="F7F7F7"/>
          </w:tcPr>
          <w:p w14:paraId="19286EBC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Anunț de intenție publicat în BAP </w:t>
            </w: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DE17FC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Data: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03.02.2026</w:t>
            </w:r>
          </w:p>
        </w:tc>
      </w:tr>
      <w:tr w14:paraId="256F3DA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429" w:type="pct"/>
            <w:vMerge w:val="continue"/>
            <w:tcBorders>
              <w:bottom w:val="single" w:color="000000" w:themeColor="text1" w:sz="4" w:space="0"/>
            </w:tcBorders>
            <w:shd w:val="clear" w:color="auto" w:fill="F7F7F7"/>
          </w:tcPr>
          <w:p w14:paraId="46E92F19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</w:p>
        </w:tc>
        <w:tc>
          <w:tcPr>
            <w:tcW w:w="2571" w:type="pct"/>
            <w:tcBorders>
              <w:top w:val="single" w:color="auto" w:sz="4" w:space="0"/>
              <w:bottom w:val="single" w:color="000000" w:themeColor="text1" w:sz="4" w:space="0"/>
              <w:right w:val="single" w:color="auto" w:sz="4" w:space="0"/>
            </w:tcBorders>
          </w:tcPr>
          <w:p w14:paraId="67A1E205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Link-ul:</w:t>
            </w:r>
            <w:r>
              <w:rPr>
                <w:rFonts w:hint="default" w:cs="Times New Roman"/>
                <w:sz w:val="22"/>
                <w:szCs w:val="22"/>
                <w:lang w:eastAsia="ro-RO"/>
              </w:rPr>
              <w:t xml:space="preserve"> tender.gov.md/ro/system/files/bap/2014/bap_nr._10_0.pdf</w:t>
            </w:r>
          </w:p>
        </w:tc>
      </w:tr>
      <w:tr w14:paraId="7D7282A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shd w:val="clear" w:color="auto" w:fill="F7F7F7"/>
          </w:tcPr>
          <w:p w14:paraId="44F7F23A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Tehnici și instrumente specifice de atribuire </w:t>
            </w:r>
          </w:p>
          <w:p w14:paraId="4BDDD4F4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highlight w:val="yellow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  <w:t>(după caz)</w:t>
            </w:r>
          </w:p>
        </w:tc>
        <w:tc>
          <w:tcPr>
            <w:tcW w:w="2571" w:type="pct"/>
          </w:tcPr>
          <w:p w14:paraId="37DCECFE">
            <w:pPr>
              <w:ind w:right="-1"/>
              <w:jc w:val="both"/>
              <w:rPr>
                <w:rFonts w:hint="default" w:cs="Times New Roman"/>
                <w:sz w:val="22"/>
                <w:szCs w:val="22"/>
                <w:lang w:val="zh-CN" w:eastAsia="ro-RO"/>
              </w:rPr>
            </w:pPr>
            <w:r>
              <w:rPr>
                <w:rFonts w:hint="default" w:cs="Times New Roman"/>
                <w:sz w:val="22"/>
                <w:szCs w:val="22"/>
                <w:lang w:val="zh-CN" w:eastAsia="ro-RO"/>
              </w:rPr>
              <w:t>□Acord-cadru  □Sistem dinamic de achiziție ☑Licitație electronică   □Catalog electronic</w:t>
            </w:r>
          </w:p>
        </w:tc>
      </w:tr>
      <w:tr w14:paraId="4FA1EB7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2429" w:type="pct"/>
            <w:shd w:val="clear" w:color="auto" w:fill="F7F7F7"/>
          </w:tcPr>
          <w:p w14:paraId="0EA20E16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>Sursa de finanțare</w:t>
            </w:r>
          </w:p>
        </w:tc>
        <w:tc>
          <w:tcPr>
            <w:tcW w:w="2571" w:type="pct"/>
          </w:tcPr>
          <w:p w14:paraId="15418BA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 w:eastAsia="ro-RO"/>
              </w:rPr>
              <w:t xml:space="preserve">□Buget de stat; □Buget CNAM; □Buget CNAS; □Surse externe; ☑Alte surse: </w:t>
            </w:r>
            <w:r>
              <w:rPr>
                <w:rFonts w:hint="default" w:ascii="Times New Roman" w:hAnsi="Times New Roman" w:cs="Times New Roman"/>
                <w:i w:val="0"/>
                <w:iCs w:val="0"/>
                <w:sz w:val="22"/>
                <w:szCs w:val="22"/>
                <w:lang w:val="en-US" w:eastAsia="ro-RO"/>
              </w:rPr>
              <w:t>Surse proprii</w:t>
            </w:r>
          </w:p>
        </w:tc>
      </w:tr>
      <w:tr w14:paraId="16D08A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" w:hRule="atLeast"/>
        </w:trPr>
        <w:tc>
          <w:tcPr>
            <w:tcW w:w="2429" w:type="pct"/>
            <w:tcBorders>
              <w:bottom w:val="single" w:color="auto" w:sz="4" w:space="0"/>
            </w:tcBorders>
            <w:shd w:val="clear" w:color="auto" w:fill="F7F7F7"/>
          </w:tcPr>
          <w:p w14:paraId="2806CD82">
            <w:pPr>
              <w:ind w:right="-1"/>
              <w:jc w:val="both"/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 w:eastAsia="ro-RO"/>
              </w:rPr>
              <w:t xml:space="preserve">Valoarea </w:t>
            </w: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/>
              </w:rPr>
              <w:t xml:space="preserve">estimată </w:t>
            </w:r>
            <w:r>
              <w:rPr>
                <w:rFonts w:hint="default" w:ascii="Times New Roman" w:hAnsi="Times New Roman" w:cs="Times New Roman"/>
                <w:i/>
                <w:color w:val="000000"/>
                <w:sz w:val="22"/>
                <w:szCs w:val="22"/>
                <w:lang w:val="zh-CN"/>
              </w:rPr>
              <w:t>(lei, fără TVA)</w:t>
            </w:r>
          </w:p>
        </w:tc>
        <w:tc>
          <w:tcPr>
            <w:tcW w:w="2571" w:type="pct"/>
            <w:tcBorders>
              <w:bottom w:val="single" w:color="auto" w:sz="4" w:space="0"/>
            </w:tcBorders>
          </w:tcPr>
          <w:p w14:paraId="3657A270">
            <w:pPr>
              <w:ind w:right="-1"/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sz w:val="22"/>
                <w:szCs w:val="22"/>
                <w:lang w:eastAsia="ro-RO"/>
              </w:rPr>
              <w:t>4 223 000</w:t>
            </w:r>
            <w:r>
              <w:rPr>
                <w:rFonts w:hint="default" w:cs="Times New Roman"/>
                <w:sz w:val="22"/>
                <w:szCs w:val="22"/>
                <w:lang w:val="en-US" w:eastAsia="ro-RO"/>
              </w:rPr>
              <w:t>,00</w:t>
            </w:r>
          </w:p>
        </w:tc>
      </w:tr>
    </w:tbl>
    <w:p w14:paraId="24054518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 w:line="240" w:lineRule="auto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Clarificări privind documentația de atribuire: </w:t>
      </w:r>
    </w:p>
    <w:p w14:paraId="0D97B98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240" w:line="240" w:lineRule="auto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în cazul în care au fost solicitate clarificări)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2"/>
        <w:gridCol w:w="5175"/>
      </w:tblGrid>
      <w:tr w14:paraId="7A6FDFC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96D243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Data solicitării clarificărilor </w:t>
            </w:r>
          </w:p>
        </w:tc>
        <w:tc>
          <w:tcPr>
            <w:tcW w:w="2552" w:type="pct"/>
          </w:tcPr>
          <w:p w14:paraId="7D03171B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2F3553C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5E10455D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2552" w:type="pct"/>
          </w:tcPr>
          <w:p w14:paraId="271E2ED7">
            <w:pPr>
              <w:jc w:val="both"/>
              <w:rPr>
                <w:rFonts w:hint="default" w:cs="Times New Roman"/>
                <w:sz w:val="22"/>
                <w:szCs w:val="22"/>
              </w:rPr>
            </w:pPr>
          </w:p>
        </w:tc>
      </w:tr>
      <w:tr w14:paraId="45C25A2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7F8F39B0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Expunerea succintă a solicitării de clarificare</w:t>
            </w:r>
          </w:p>
        </w:tc>
        <w:tc>
          <w:tcPr>
            <w:tcW w:w="2552" w:type="pct"/>
          </w:tcPr>
          <w:p w14:paraId="68DB769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  <w:tr w14:paraId="6CC8B0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69F1F8C2">
            <w:pPr>
              <w:jc w:val="both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2"/>
                <w:szCs w:val="22"/>
                <w:lang w:val="zh-CN"/>
              </w:rPr>
              <w:t xml:space="preserve">Expunerea succintă a răspunsului </w:t>
            </w:r>
          </w:p>
        </w:tc>
        <w:tc>
          <w:tcPr>
            <w:tcW w:w="2552" w:type="pct"/>
          </w:tcPr>
          <w:p w14:paraId="17935FFE">
            <w:pPr>
              <w:jc w:val="both"/>
              <w:rPr>
                <w:rFonts w:hint="default" w:cs="Times New Roman"/>
                <w:sz w:val="22"/>
                <w:szCs w:val="22"/>
                <w:lang w:val="zh-CN"/>
              </w:rPr>
            </w:pPr>
          </w:p>
        </w:tc>
      </w:tr>
      <w:tr w14:paraId="469A42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447" w:type="pct"/>
            <w:shd w:val="clear" w:color="auto" w:fill="F7F7F7"/>
          </w:tcPr>
          <w:p w14:paraId="1ECB1C83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transmiterii</w:t>
            </w:r>
          </w:p>
        </w:tc>
        <w:tc>
          <w:tcPr>
            <w:tcW w:w="2552" w:type="pct"/>
          </w:tcPr>
          <w:p w14:paraId="07173D76">
            <w:pPr>
              <w:jc w:val="both"/>
              <w:rPr>
                <w:rFonts w:hint="default" w:cs="Times New Roman"/>
                <w:sz w:val="22"/>
                <w:szCs w:val="22"/>
                <w:lang w:val="ro-RO"/>
              </w:rPr>
            </w:pPr>
          </w:p>
        </w:tc>
      </w:tr>
    </w:tbl>
    <w:p w14:paraId="38C7D3F6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558840EF">
      <w:pPr>
        <w:pStyle w:val="10"/>
        <w:keepNext w:val="0"/>
        <w:keepLines w:val="0"/>
        <w:pageBreakBefore w:val="0"/>
        <w:widowControl/>
        <w:tabs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240" w:after="24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Modificări operate în documentația de atribuire:</w:t>
      </w:r>
    </w:p>
    <w:p w14:paraId="61EC24B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/>
          <w:i w:val="0"/>
          <w:iCs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 w:val="0"/>
          <w:iCs/>
          <w:sz w:val="22"/>
          <w:szCs w:val="22"/>
          <w:lang w:val="zh-CN"/>
        </w:rPr>
        <w:t>(Se va completa în cazul în care au fost operate modificări)</w:t>
      </w:r>
    </w:p>
    <w:tbl>
      <w:tblPr>
        <w:tblStyle w:val="9"/>
        <w:tblW w:w="5033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87"/>
        <w:gridCol w:w="4117"/>
      </w:tblGrid>
      <w:tr w14:paraId="2269EC4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82" w:type="pct"/>
            <w:shd w:val="clear" w:color="auto" w:fill="F7F7F7"/>
          </w:tcPr>
          <w:p w14:paraId="6367CF93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Rezumatul modificărilor</w:t>
            </w:r>
          </w:p>
        </w:tc>
        <w:tc>
          <w:tcPr>
            <w:tcW w:w="2017" w:type="pct"/>
          </w:tcPr>
          <w:p w14:paraId="61D14381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</w:tr>
      <w:tr w14:paraId="227C64E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30F0F798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Publicate în BAP/alte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mijloacelor de informare</w:t>
            </w:r>
          </w:p>
        </w:tc>
        <w:tc>
          <w:tcPr>
            <w:tcW w:w="2017" w:type="pct"/>
          </w:tcPr>
          <w:p w14:paraId="5246E495">
            <w:pPr>
              <w:contextualSpacing/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[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Indicați sursa utilizată și data publicării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]</w:t>
            </w:r>
          </w:p>
        </w:tc>
      </w:tr>
      <w:tr w14:paraId="1A2ADFE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982" w:type="pct"/>
            <w:shd w:val="clear" w:color="auto" w:fill="F7F7F7"/>
          </w:tcPr>
          <w:p w14:paraId="43C894BF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Termen-limită de depunere și deschidere a ofertelor prelungit</w:t>
            </w:r>
          </w:p>
        </w:tc>
        <w:tc>
          <w:tcPr>
            <w:tcW w:w="2017" w:type="pct"/>
          </w:tcPr>
          <w:p w14:paraId="7C6F0AD9">
            <w:pPr>
              <w:contextualSpacing/>
              <w:rPr>
                <w:rFonts w:hint="default" w:ascii="Times New Roman" w:hAnsi="Times New Roman" w:cs="Times New Roman"/>
                <w:b/>
                <w:i w:val="0"/>
                <w:iCs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 w:eastAsia="ro-RO"/>
              </w:rPr>
              <w:t>[Indicați numărul de zile]</w:t>
            </w:r>
          </w:p>
        </w:tc>
      </w:tr>
    </w:tbl>
    <w:p w14:paraId="63D7F18C">
      <w:pPr>
        <w:pStyle w:val="10"/>
        <w:tabs>
          <w:tab w:val="left" w:pos="-960"/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Până la termenul-limită (data </w:t>
      </w:r>
      <w:r>
        <w:rPr>
          <w:rFonts w:hint="default" w:cs="Times New Roman"/>
          <w:sz w:val="22"/>
          <w:szCs w:val="22"/>
        </w:rPr>
        <w:t>08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</w:t>
      </w:r>
      <w:r>
        <w:rPr>
          <w:rFonts w:hint="default" w:cs="Times New Roman"/>
          <w:sz w:val="22"/>
          <w:szCs w:val="22"/>
        </w:rPr>
        <w:t>06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.20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2</w:t>
      </w:r>
      <w:r>
        <w:rPr>
          <w:rFonts w:hint="default" w:cs="Times New Roman"/>
          <w:sz w:val="22"/>
          <w:szCs w:val="22"/>
        </w:rPr>
        <w:t>6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, ora</w:t>
      </w:r>
      <w:r>
        <w:rPr>
          <w:rFonts w:hint="default" w:cs="Times New Roman"/>
          <w:sz w:val="22"/>
          <w:szCs w:val="22"/>
        </w:rPr>
        <w:t xml:space="preserve"> 14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  <w:r>
        <w:rPr>
          <w:rFonts w:hint="default" w:cs="Times New Roman"/>
          <w:sz w:val="22"/>
          <w:szCs w:val="22"/>
          <w:lang w:val="en-US"/>
        </w:rPr>
        <w:t>0</w:t>
      </w:r>
      <w:r>
        <w:rPr>
          <w:rFonts w:hint="default" w:cs="Times New Roman"/>
          <w:sz w:val="22"/>
          <w:szCs w:val="22"/>
        </w:rPr>
        <w:t>0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),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a</w:t>
      </w:r>
      <w:r>
        <w:rPr>
          <w:rFonts w:hint="default" w:cs="Times New Roman"/>
          <w:sz w:val="22"/>
          <w:szCs w:val="22"/>
          <w:lang w:val="ro-RO"/>
        </w:rPr>
        <w:t>u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fost depus</w:t>
      </w:r>
      <w:r>
        <w:rPr>
          <w:rFonts w:hint="default" w:cs="Times New Roman"/>
          <w:sz w:val="22"/>
          <w:szCs w:val="22"/>
          <w:lang w:val="ro-RO"/>
        </w:rPr>
        <w:t>e următoarele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 xml:space="preserve"> ofert</w:t>
      </w:r>
      <w:r>
        <w:rPr>
          <w:rFonts w:hint="default" w:cs="Times New Roman"/>
          <w:sz w:val="22"/>
          <w:szCs w:val="22"/>
          <w:lang w:val="ro-RO"/>
        </w:rPr>
        <w:t>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>: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"/>
        <w:gridCol w:w="3859"/>
        <w:gridCol w:w="1776"/>
        <w:gridCol w:w="3974"/>
      </w:tblGrid>
      <w:tr w14:paraId="4285CB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260" w:type="pct"/>
            <w:tcBorders>
              <w:right w:val="single" w:color="auto" w:sz="4" w:space="0"/>
            </w:tcBorders>
            <w:shd w:val="clear" w:color="auto" w:fill="F7F7F7"/>
          </w:tcPr>
          <w:p w14:paraId="339653EA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Nr.</w:t>
            </w:r>
          </w:p>
        </w:tc>
        <w:tc>
          <w:tcPr>
            <w:tcW w:w="1903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0A383CD0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875" w:type="pct"/>
            <w:shd w:val="clear" w:color="auto" w:fill="F7F7F7"/>
          </w:tcPr>
          <w:p w14:paraId="6B296674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IDNO</w:t>
            </w:r>
          </w:p>
        </w:tc>
        <w:tc>
          <w:tcPr>
            <w:tcW w:w="1960" w:type="pct"/>
            <w:tcBorders>
              <w:right w:val="single" w:color="auto" w:sz="4" w:space="0"/>
            </w:tcBorders>
            <w:shd w:val="clear" w:color="auto" w:fill="F7F7F7"/>
            <w:vAlign w:val="center"/>
          </w:tcPr>
          <w:p w14:paraId="53CF58D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Asociații/administratorii</w:t>
            </w:r>
          </w:p>
        </w:tc>
      </w:tr>
      <w:tr w14:paraId="78AE2E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EE03415">
            <w:pPr>
              <w:jc w:val="center"/>
              <w:rPr>
                <w:rStyle w:val="4"/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en-US"/>
              </w:rPr>
              <w:t>1</w:t>
            </w:r>
          </w:p>
        </w:tc>
        <w:tc>
          <w:tcPr>
            <w:tcW w:w="1903" w:type="pct"/>
            <w:vAlign w:val="center"/>
          </w:tcPr>
          <w:p w14:paraId="1F207E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875" w:type="pct"/>
            <w:vAlign w:val="center"/>
          </w:tcPr>
          <w:p w14:paraId="017CC7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</w:pP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ro-RO" w:bidi="ar"/>
              </w:rPr>
              <w:t>1018600036225</w:t>
            </w:r>
          </w:p>
        </w:tc>
        <w:tc>
          <w:tcPr>
            <w:tcW w:w="1960" w:type="pct"/>
            <w:vAlign w:val="center"/>
          </w:tcPr>
          <w:p w14:paraId="1C9BD7AC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Dumitru Țaran</w:t>
            </w:r>
          </w:p>
        </w:tc>
      </w:tr>
      <w:tr w14:paraId="5DF754A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749F387B">
            <w:pPr>
              <w:jc w:val="center"/>
              <w:rPr>
                <w:rStyle w:val="4"/>
                <w:rFonts w:hint="default" w:cs="Times New Roman"/>
                <w:sz w:val="22"/>
                <w:szCs w:val="22"/>
                <w:lang w:val="ro-RO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  <w:lang w:val="ro-RO"/>
              </w:rPr>
              <w:t>2</w:t>
            </w:r>
          </w:p>
        </w:tc>
        <w:tc>
          <w:tcPr>
            <w:tcW w:w="1903" w:type="pct"/>
            <w:vAlign w:val="center"/>
          </w:tcPr>
          <w:p w14:paraId="1A91D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u w:val="none"/>
                <w:lang w:eastAsia="ro-RO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875" w:type="pct"/>
            <w:vAlign w:val="center"/>
          </w:tcPr>
          <w:p w14:paraId="2918946C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1018600048080</w:t>
            </w:r>
          </w:p>
        </w:tc>
        <w:tc>
          <w:tcPr>
            <w:tcW w:w="1960" w:type="pct"/>
            <w:vAlign w:val="center"/>
          </w:tcPr>
          <w:p w14:paraId="2769F261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Dogotari Ecaterina</w:t>
            </w:r>
          </w:p>
        </w:tc>
      </w:tr>
      <w:tr w14:paraId="60146A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60" w:type="pct"/>
            <w:vAlign w:val="center"/>
          </w:tcPr>
          <w:p w14:paraId="552D7E26">
            <w:pPr>
              <w:jc w:val="center"/>
              <w:rPr>
                <w:rStyle w:val="4"/>
                <w:rFonts w:hint="default" w:cs="Times New Roman"/>
                <w:sz w:val="22"/>
                <w:szCs w:val="22"/>
              </w:rPr>
            </w:pPr>
            <w:r>
              <w:rPr>
                <w:rStyle w:val="4"/>
                <w:rFonts w:hint="default" w:cs="Times New Roman"/>
                <w:sz w:val="22"/>
                <w:szCs w:val="22"/>
              </w:rPr>
              <w:t>3</w:t>
            </w:r>
          </w:p>
        </w:tc>
        <w:tc>
          <w:tcPr>
            <w:tcW w:w="1903" w:type="pct"/>
            <w:shd w:val="clear" w:color="auto" w:fill="auto"/>
            <w:vAlign w:val="center"/>
          </w:tcPr>
          <w:p w14:paraId="34A05CA0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 xml:space="preserve">Transport Systems 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875" w:type="pct"/>
            <w:shd w:val="clear" w:color="auto" w:fill="auto"/>
            <w:vAlign w:val="center"/>
          </w:tcPr>
          <w:p w14:paraId="2A28508E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1021600023605</w:t>
            </w:r>
          </w:p>
        </w:tc>
        <w:tc>
          <w:tcPr>
            <w:tcW w:w="1960" w:type="pct"/>
            <w:shd w:val="clear" w:color="auto" w:fill="auto"/>
            <w:vAlign w:val="center"/>
          </w:tcPr>
          <w:p w14:paraId="6FD1E134">
            <w:pPr>
              <w:ind w:right="-1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Viktar Stankevich</w:t>
            </w:r>
          </w:p>
        </w:tc>
      </w:tr>
    </w:tbl>
    <w:p w14:paraId="08349C56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Informații privind ofertele depuse și documentele de calificare și aferente DUAE prezentate de către operatorii economici:</w:t>
      </w:r>
    </w:p>
    <w:tbl>
      <w:tblPr>
        <w:tblStyle w:val="9"/>
        <w:tblW w:w="10167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4"/>
        <w:gridCol w:w="2046"/>
        <w:gridCol w:w="2085"/>
        <w:gridCol w:w="2802"/>
      </w:tblGrid>
      <w:tr w14:paraId="1D5CC5D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vMerge w:val="restart"/>
            <w:shd w:val="clear" w:color="auto" w:fill="F7F7F7"/>
            <w:vAlign w:val="center"/>
          </w:tcPr>
          <w:p w14:paraId="4538799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 document</w:t>
            </w:r>
          </w:p>
        </w:tc>
        <w:tc>
          <w:tcPr>
            <w:tcW w:w="6933" w:type="dxa"/>
            <w:gridSpan w:val="3"/>
            <w:tcBorders>
              <w:bottom w:val="single" w:color="auto" w:sz="4" w:space="0"/>
              <w:right w:val="single" w:color="auto" w:sz="4" w:space="0"/>
            </w:tcBorders>
            <w:shd w:val="clear" w:color="auto" w:fill="F7F7F7"/>
            <w:vAlign w:val="center"/>
          </w:tcPr>
          <w:p w14:paraId="4D60FF3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</w:tr>
      <w:tr w14:paraId="43E49B1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6" w:hRule="atLeast"/>
        </w:trPr>
        <w:tc>
          <w:tcPr>
            <w:tcW w:w="3234" w:type="dxa"/>
            <w:vMerge w:val="continue"/>
            <w:tcBorders>
              <w:bottom w:val="single" w:color="auto" w:sz="4" w:space="0"/>
            </w:tcBorders>
            <w:shd w:val="clear" w:color="auto" w:fill="F7F7F7"/>
          </w:tcPr>
          <w:p w14:paraId="6F2E4AE9">
            <w:pPr>
              <w:spacing w:before="240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  <w:tc>
          <w:tcPr>
            <w:tcW w:w="2046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0CDAC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2F4CC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>Transport Systems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28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376158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</w:tr>
      <w:tr w14:paraId="137AE96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4"/>
            <w:tcBorders>
              <w:top w:val="single" w:color="auto" w:sz="4" w:space="0"/>
              <w:right w:val="single" w:color="auto" w:sz="4" w:space="0"/>
            </w:tcBorders>
            <w:shd w:val="clear" w:color="auto" w:fill="F7F7F7"/>
          </w:tcPr>
          <w:p w14:paraId="57218FD8">
            <w:pPr>
              <w:jc w:val="center"/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Documentele ce constituie oferta</w:t>
            </w:r>
            <w:r>
              <w:rPr>
                <w:rFonts w:hint="default" w:cs="Times New Roman"/>
                <w:b/>
                <w:sz w:val="22"/>
                <w:szCs w:val="22"/>
              </w:rPr>
              <w:t xml:space="preserve"> 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(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s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e va consmna prin: prezentat, neprezentat, nu corespunde)</w:t>
            </w:r>
          </w:p>
        </w:tc>
      </w:tr>
      <w:tr w14:paraId="495BEC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43DECAD4"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cs="Times New Roman"/>
                <w:sz w:val="22"/>
                <w:szCs w:val="22"/>
              </w:rPr>
              <w:t>Specificația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tehnică</w:t>
            </w:r>
          </w:p>
        </w:tc>
        <w:tc>
          <w:tcPr>
            <w:tcW w:w="2046" w:type="dxa"/>
            <w:tcBorders>
              <w:right w:val="single" w:color="auto" w:sz="4" w:space="0"/>
            </w:tcBorders>
          </w:tcPr>
          <w:p w14:paraId="35011BBF">
            <w:pPr>
              <w:jc w:val="center"/>
              <w:rPr>
                <w:rFonts w:hint="default" w:ascii="Times New Roman" w:hAnsi="Times New Roman" w:cs="Times New Roman"/>
                <w:b w:val="0"/>
                <w:bCs/>
                <w:i w:val="0"/>
                <w:iCs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prezentat</w:t>
            </w:r>
          </w:p>
        </w:tc>
        <w:tc>
          <w:tcPr>
            <w:tcW w:w="208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4BC6A178">
            <w:pPr>
              <w:jc w:val="center"/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val="ro-RO" w:eastAsia="en-US"/>
              </w:rPr>
            </w:pP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802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3248B8B">
            <w:pPr>
              <w:jc w:val="center"/>
              <w:rPr>
                <w:rFonts w:hint="default"/>
                <w:b/>
                <w:i w:val="0"/>
                <w:iCs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Oferta nu a fost descărcată</w:t>
            </w:r>
          </w:p>
        </w:tc>
      </w:tr>
      <w:tr w14:paraId="2BA3701B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7D322BB8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sz w:val="22"/>
                <w:szCs w:val="22"/>
              </w:rPr>
              <w:t>Specificația de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 xml:space="preserve"> </w:t>
            </w:r>
            <w:r>
              <w:rPr>
                <w:rFonts w:hint="default" w:cs="Times New Roman"/>
                <w:sz w:val="22"/>
                <w:szCs w:val="22"/>
              </w:rPr>
              <w:t>preț</w:t>
            </w:r>
          </w:p>
        </w:tc>
        <w:tc>
          <w:tcPr>
            <w:tcW w:w="2046" w:type="dxa"/>
            <w:tcBorders>
              <w:right w:val="single" w:color="auto" w:sz="4" w:space="0"/>
            </w:tcBorders>
          </w:tcPr>
          <w:p w14:paraId="1E573837">
            <w:pPr>
              <w:jc w:val="center"/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</w:rPr>
              <w:t>prezentat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C508339">
            <w:pPr>
              <w:jc w:val="center"/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/>
              </w:rPr>
            </w:pP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8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AE6C40A">
            <w:pPr>
              <w:jc w:val="center"/>
              <w:rPr>
                <w:rFonts w:hint="default"/>
                <w:b/>
                <w:i w:val="0"/>
                <w:iCs/>
                <w:sz w:val="22"/>
                <w:szCs w:val="22"/>
                <w:lang w:val="ro-RO"/>
              </w:rPr>
            </w:pPr>
          </w:p>
        </w:tc>
      </w:tr>
      <w:tr w14:paraId="4118F91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34" w:type="dxa"/>
            <w:shd w:val="clear" w:color="auto" w:fill="F7F7F7"/>
          </w:tcPr>
          <w:p w14:paraId="36666176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DUAE</w:t>
            </w:r>
          </w:p>
        </w:tc>
        <w:tc>
          <w:tcPr>
            <w:tcW w:w="2046" w:type="dxa"/>
            <w:tcBorders>
              <w:right w:val="single" w:color="auto" w:sz="4" w:space="0"/>
            </w:tcBorders>
          </w:tcPr>
          <w:p w14:paraId="4D7998F3">
            <w:pPr>
              <w:jc w:val="center"/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val="zh-CN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prezentat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219AB58C">
            <w:pPr>
              <w:jc w:val="center"/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val="ro-RO" w:eastAsia="en-US"/>
              </w:rPr>
            </w:pP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8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9A201E2">
            <w:pPr>
              <w:jc w:val="center"/>
              <w:rPr>
                <w:rFonts w:hint="default"/>
                <w:b/>
                <w:i w:val="0"/>
                <w:iCs/>
                <w:sz w:val="22"/>
                <w:szCs w:val="22"/>
                <w:lang w:val="ro-RO"/>
              </w:rPr>
            </w:pPr>
          </w:p>
        </w:tc>
      </w:tr>
      <w:tr w14:paraId="1E6C8E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</w:tcPr>
          <w:p w14:paraId="0FF895EF">
            <w:pPr>
              <w:rPr>
                <w:rFonts w:hint="default" w:ascii="Times New Roman" w:hAnsi="Times New Roman" w:cs="Times New Roman"/>
                <w:i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  <w:t>Garanția pentru ofertă</w:t>
            </w:r>
          </w:p>
        </w:tc>
        <w:tc>
          <w:tcPr>
            <w:tcW w:w="2046" w:type="dxa"/>
            <w:tcBorders>
              <w:right w:val="single" w:color="auto" w:sz="4" w:space="0"/>
            </w:tcBorders>
          </w:tcPr>
          <w:p w14:paraId="2C5BE223">
            <w:pPr>
              <w:jc w:val="center"/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val="zh-CN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prezentat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A19806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8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53C951">
            <w:pPr>
              <w:jc w:val="center"/>
              <w:rPr>
                <w:rFonts w:hint="default"/>
                <w:b/>
                <w:i w:val="0"/>
                <w:iCs/>
                <w:sz w:val="22"/>
                <w:szCs w:val="22"/>
                <w:lang w:val="ro-RO"/>
              </w:rPr>
            </w:pPr>
          </w:p>
        </w:tc>
      </w:tr>
      <w:tr w14:paraId="61BD130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10167" w:type="dxa"/>
            <w:gridSpan w:val="4"/>
            <w:tcBorders>
              <w:right w:val="single" w:color="auto" w:sz="4" w:space="0"/>
            </w:tcBorders>
            <w:shd w:val="clear" w:color="auto" w:fill="FFFFFF" w:themeFill="background1"/>
          </w:tcPr>
          <w:p w14:paraId="0E96C70F">
            <w:pPr>
              <w:shd w:val="clear" w:color="auto" w:fill="F7F7F7"/>
              <w:jc w:val="center"/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i w:val="0"/>
                <w:iCs/>
                <w:sz w:val="22"/>
                <w:szCs w:val="22"/>
                <w:lang w:val="zh-CN"/>
              </w:rPr>
              <w:t>Documente de calificare</w:t>
            </w:r>
            <w:r>
              <w:rPr>
                <w:rFonts w:hint="default" w:cs="Times New Roman"/>
                <w:b/>
                <w:i w:val="0"/>
                <w:iCs/>
                <w:sz w:val="22"/>
                <w:szCs w:val="22"/>
              </w:rPr>
              <w:t xml:space="preserve"> </w:t>
            </w: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</w:rPr>
              <w:t>(s</w:t>
            </w:r>
            <w:r>
              <w:rPr>
                <w:rFonts w:hint="default" w:ascii="Times New Roman" w:hAnsi="Times New Roman" w:cs="Times New Roman"/>
                <w:i w:val="0"/>
                <w:iCs/>
                <w:sz w:val="22"/>
                <w:szCs w:val="22"/>
                <w:lang w:val="zh-CN"/>
              </w:rPr>
              <w:t>e va consmna prin: prezentat, neprezentat, nu corespunde</w:t>
            </w:r>
            <w:r>
              <w:rPr>
                <w:rFonts w:hint="default" w:cs="Times New Roman"/>
                <w:i w:val="0"/>
                <w:iCs/>
                <w:sz w:val="22"/>
                <w:szCs w:val="22"/>
              </w:rPr>
              <w:t>)</w:t>
            </w:r>
          </w:p>
        </w:tc>
      </w:tr>
      <w:tr w14:paraId="6220239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</w:trPr>
        <w:tc>
          <w:tcPr>
            <w:tcW w:w="3234" w:type="dxa"/>
            <w:shd w:val="clear" w:color="auto" w:fill="F7F7F7"/>
            <w:vAlign w:val="top"/>
          </w:tcPr>
          <w:p w14:paraId="10D2233B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Declarație de garanție</w:t>
            </w:r>
          </w:p>
        </w:tc>
        <w:tc>
          <w:tcPr>
            <w:tcW w:w="2046" w:type="dxa"/>
            <w:tcBorders>
              <w:right w:val="single" w:color="auto" w:sz="4" w:space="0"/>
            </w:tcBorders>
            <w:shd w:val="clear" w:color="auto" w:fill="auto"/>
            <w:vAlign w:val="center"/>
          </w:tcPr>
          <w:p w14:paraId="16058160">
            <w:pPr>
              <w:ind w:right="-1" w:rightChars="0"/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/>
                <w:color w:val="auto"/>
                <w:sz w:val="22"/>
                <w:szCs w:val="22"/>
                <w:lang w:eastAsia="ro-RO" w:bidi="ar-SA"/>
              </w:rPr>
            </w:pPr>
            <w:r>
              <w:rPr>
                <w:rFonts w:hint="default" w:cs="Times New Roman"/>
                <w:b w:val="0"/>
                <w:bCs w:val="0"/>
                <w:i w:val="0"/>
                <w:iCs/>
                <w:color w:val="auto"/>
                <w:sz w:val="22"/>
                <w:szCs w:val="22"/>
                <w:lang w:eastAsia="ro-RO" w:bidi="ar-SA"/>
              </w:rPr>
              <w:t>prezentat</w:t>
            </w:r>
          </w:p>
        </w:tc>
        <w:tc>
          <w:tcPr>
            <w:tcW w:w="208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265D047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 w:val="0"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 w:val="0"/>
                <w:i w:val="0"/>
                <w:iCs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802" w:type="dxa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32561F1">
            <w:pPr>
              <w:jc w:val="center"/>
              <w:rPr>
                <w:rFonts w:hint="default"/>
                <w:b w:val="0"/>
                <w:bCs w:val="0"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 w:val="0"/>
                <w:i w:val="0"/>
                <w:iCs/>
                <w:sz w:val="22"/>
                <w:szCs w:val="22"/>
              </w:rPr>
              <w:t>Oferta nu a fost descărcată</w:t>
            </w:r>
          </w:p>
        </w:tc>
      </w:tr>
      <w:tr w14:paraId="360AC7B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055F2ABF">
            <w:pPr>
              <w:tabs>
                <w:tab w:val="left" w:pos="540"/>
              </w:tabs>
              <w:suppressAutoHyphens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>Declarați</w:t>
            </w: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a</w:t>
            </w: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 xml:space="preserve"> valabilit</w:t>
            </w:r>
            <w:r>
              <w:rPr>
                <w:rFonts w:eastAsia="PMingLiU"/>
                <w:bCs/>
                <w:sz w:val="22"/>
                <w:szCs w:val="22"/>
                <w:lang w:eastAsia="zh-CN"/>
              </w:rPr>
              <w:t>ăț</w:t>
            </w:r>
            <w:r>
              <w:rPr>
                <w:rFonts w:hint="default" w:eastAsia="PMingLiU"/>
                <w:bCs/>
                <w:sz w:val="22"/>
                <w:szCs w:val="22"/>
                <w:lang w:eastAsia="zh-CN"/>
              </w:rPr>
              <w:t>ii</w:t>
            </w:r>
            <w:r>
              <w:rPr>
                <w:rFonts w:eastAsia="PMingLiU"/>
                <w:bCs/>
                <w:sz w:val="22"/>
                <w:szCs w:val="22"/>
                <w:lang w:val="zh-CN" w:eastAsia="zh-CN"/>
              </w:rPr>
              <w:t xml:space="preserve"> ofertei</w:t>
            </w:r>
          </w:p>
        </w:tc>
        <w:tc>
          <w:tcPr>
            <w:tcW w:w="2046" w:type="dxa"/>
            <w:tcBorders>
              <w:right w:val="single" w:color="auto" w:sz="4" w:space="0"/>
            </w:tcBorders>
            <w:vAlign w:val="center"/>
          </w:tcPr>
          <w:p w14:paraId="6E7E31B2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prezentat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895332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8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2B88C61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</w:p>
        </w:tc>
      </w:tr>
      <w:tr w14:paraId="2E9F6F3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2902645C">
            <w:pPr>
              <w:tabs>
                <w:tab w:val="left" w:pos="540"/>
              </w:tabs>
              <w:suppressAutoHyphens/>
              <w:rPr>
                <w:rFonts w:hint="default" w:eastAsia="PMingLiU"/>
                <w:bCs/>
                <w:sz w:val="22"/>
                <w:szCs w:val="22"/>
                <w:lang w:val="ro-RO" w:eastAsia="zh-CN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Certificat de înregistrare</w:t>
            </w:r>
          </w:p>
        </w:tc>
        <w:tc>
          <w:tcPr>
            <w:tcW w:w="2046" w:type="dxa"/>
            <w:tcBorders>
              <w:right w:val="single" w:color="auto" w:sz="4" w:space="0"/>
            </w:tcBorders>
            <w:vAlign w:val="center"/>
          </w:tcPr>
          <w:p w14:paraId="0E779517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prezentat</w:t>
            </w:r>
          </w:p>
        </w:tc>
        <w:tc>
          <w:tcPr>
            <w:tcW w:w="208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7AE9CF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8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A9B0AF5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</w:p>
        </w:tc>
      </w:tr>
      <w:tr w14:paraId="1DA09B0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27183E56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Certificat de calitate/conformitate</w:t>
            </w:r>
          </w:p>
        </w:tc>
        <w:tc>
          <w:tcPr>
            <w:tcW w:w="2046" w:type="dxa"/>
            <w:tcBorders>
              <w:right w:val="single" w:color="auto" w:sz="4" w:space="0"/>
            </w:tcBorders>
            <w:vAlign w:val="center"/>
          </w:tcPr>
          <w:p w14:paraId="27D54870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La livrarea bunului</w:t>
            </w:r>
          </w:p>
        </w:tc>
        <w:tc>
          <w:tcPr>
            <w:tcW w:w="208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0093D1E2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La livrarea bunului</w:t>
            </w:r>
          </w:p>
        </w:tc>
        <w:tc>
          <w:tcPr>
            <w:tcW w:w="28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224ACF5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</w:p>
        </w:tc>
      </w:tr>
      <w:tr w14:paraId="381197A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5B1C06AD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eastAsia="ru-RU"/>
              </w:rPr>
            </w:pPr>
            <w:r>
              <w:rPr>
                <w:rFonts w:hint="default"/>
                <w:iCs/>
                <w:sz w:val="22"/>
                <w:szCs w:val="22"/>
                <w:lang w:eastAsia="ru-RU"/>
              </w:rPr>
              <w:t>Declarația de conformitate</w:t>
            </w:r>
          </w:p>
        </w:tc>
        <w:tc>
          <w:tcPr>
            <w:tcW w:w="2046" w:type="dxa"/>
            <w:tcBorders>
              <w:right w:val="single" w:color="auto" w:sz="4" w:space="0"/>
            </w:tcBorders>
            <w:vAlign w:val="center"/>
          </w:tcPr>
          <w:p w14:paraId="13287877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prezentat</w:t>
            </w:r>
          </w:p>
        </w:tc>
        <w:tc>
          <w:tcPr>
            <w:tcW w:w="2085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DB5C213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ro-RO" w:eastAsia="en-US" w:bidi="ar-SA"/>
              </w:rPr>
            </w:pP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802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4B68640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</w:p>
        </w:tc>
      </w:tr>
      <w:tr w14:paraId="09F2CE7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3234" w:type="dxa"/>
            <w:shd w:val="clear" w:color="auto" w:fill="F7F7F7"/>
            <w:vAlign w:val="center"/>
          </w:tcPr>
          <w:p w14:paraId="60B5422F">
            <w:pPr>
              <w:tabs>
                <w:tab w:val="left" w:pos="540"/>
              </w:tabs>
              <w:suppressAutoHyphens/>
              <w:rPr>
                <w:rFonts w:hint="default"/>
                <w:iCs/>
                <w:sz w:val="22"/>
                <w:szCs w:val="22"/>
                <w:lang w:val="ro-RO" w:eastAsia="ru-RU"/>
              </w:rPr>
            </w:pPr>
            <w:r>
              <w:rPr>
                <w:iCs/>
                <w:sz w:val="22"/>
                <w:szCs w:val="22"/>
                <w:lang w:val="en-US" w:eastAsia="ru-RU"/>
              </w:rPr>
              <w:t>D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eclarația beneficiarului efectiv</w:t>
            </w:r>
          </w:p>
        </w:tc>
        <w:tc>
          <w:tcPr>
            <w:tcW w:w="2046" w:type="dxa"/>
            <w:tcBorders>
              <w:right w:val="single" w:color="auto" w:sz="4" w:space="0"/>
            </w:tcBorders>
            <w:vAlign w:val="center"/>
          </w:tcPr>
          <w:p w14:paraId="0E787AA6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</w:rPr>
              <w:t>prezentat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5E123E4">
            <w:pPr>
              <w:jc w:val="center"/>
              <w:rPr>
                <w:rFonts w:hint="default" w:ascii="Times New Roman" w:hAnsi="Times New Roman" w:eastAsia="Times New Roman" w:cs="Times New Roman"/>
                <w:b w:val="0"/>
                <w:bCs/>
                <w:i w:val="0"/>
                <w:i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/>
                <w:i w:val="0"/>
                <w:iCs/>
                <w:sz w:val="22"/>
                <w:szCs w:val="22"/>
                <w:lang w:eastAsia="en-US"/>
              </w:rPr>
              <w:t>prezentat</w:t>
            </w:r>
          </w:p>
        </w:tc>
        <w:tc>
          <w:tcPr>
            <w:tcW w:w="280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 w14:paraId="7DF458E0">
            <w:pPr>
              <w:jc w:val="center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</w:p>
        </w:tc>
      </w:tr>
      <w:tr w14:paraId="537114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234" w:type="dxa"/>
            <w:shd w:val="clear" w:color="auto" w:fill="F7F7F7"/>
            <w:vAlign w:val="top"/>
          </w:tcPr>
          <w:p w14:paraId="76F5FDDD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hd w:val="clear" w:color="auto" w:fill="FFFFFF" w:themeFill="background1"/>
              <w:tabs>
                <w:tab w:val="left" w:pos="6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firstLine="0" w:firstLineChars="0"/>
              <w:textAlignment w:val="auto"/>
              <w:rPr>
                <w:iCs/>
                <w:sz w:val="22"/>
                <w:szCs w:val="22"/>
                <w:lang w:val="en-US" w:eastAsia="ru-RU"/>
              </w:rPr>
            </w:pP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 xml:space="preserve">Garanție de bună execuție </w:t>
            </w:r>
            <w:r>
              <w:rPr>
                <w:rFonts w:hint="default"/>
                <w:iCs/>
                <w:sz w:val="22"/>
                <w:szCs w:val="22"/>
                <w:lang w:eastAsia="ru-RU"/>
              </w:rPr>
              <w:t>3</w:t>
            </w:r>
            <w:r>
              <w:rPr>
                <w:rFonts w:hint="default"/>
                <w:iCs/>
                <w:sz w:val="22"/>
                <w:szCs w:val="22"/>
                <w:lang w:val="ro-RO" w:eastAsia="ru-RU"/>
              </w:rPr>
              <w:t>%</w:t>
            </w:r>
          </w:p>
        </w:tc>
        <w:tc>
          <w:tcPr>
            <w:tcW w:w="6933" w:type="dxa"/>
            <w:gridSpan w:val="3"/>
            <w:tcBorders>
              <w:right w:val="single" w:color="auto" w:sz="4" w:space="0"/>
            </w:tcBorders>
            <w:vAlign w:val="top"/>
          </w:tcPr>
          <w:p w14:paraId="4A75800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</w:pPr>
            <w:r>
              <w:rPr>
                <w:rFonts w:hint="default"/>
                <w:b w:val="0"/>
                <w:bCs/>
                <w:i w:val="0"/>
                <w:iCs/>
                <w:sz w:val="22"/>
                <w:szCs w:val="22"/>
                <w:lang w:val="ro-RO"/>
              </w:rPr>
              <w:t>La atribuirea contractului</w:t>
            </w:r>
          </w:p>
        </w:tc>
      </w:tr>
    </w:tbl>
    <w:p w14:paraId="2A1A046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b w:val="0"/>
          <w:bCs w:val="0"/>
          <w:i w:val="0"/>
          <w:iCs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b w:val="0"/>
          <w:bCs w:val="0"/>
          <w:i w:val="0"/>
          <w:iCs/>
          <w:sz w:val="22"/>
          <w:szCs w:val="22"/>
          <w:lang w:val="zh-CN"/>
        </w:rPr>
        <w:t>(Informația privind denumirea documentelor prezentate se va indica în conformitate cu cerințele din documentația de atribuire și se va consemna prin: prezentat, neprezentat, nu corespunde (în cazul c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2"/>
          <w:szCs w:val="22"/>
          <w:lang w:val="ro-RO"/>
        </w:rPr>
        <w:t>ând documentul a fost prezentat, dar nu corespundecerințelor de calificare</w:t>
      </w:r>
      <w:r>
        <w:rPr>
          <w:rFonts w:hint="default" w:ascii="Times New Roman" w:hAnsi="Times New Roman" w:cs="Times New Roman"/>
          <w:b w:val="0"/>
          <w:bCs w:val="0"/>
          <w:i w:val="0"/>
          <w:iCs/>
          <w:sz w:val="22"/>
          <w:szCs w:val="22"/>
          <w:lang w:val="zh-CN"/>
        </w:rPr>
        <w:t>))</w:t>
      </w:r>
    </w:p>
    <w:p w14:paraId="3F826804">
      <w:pPr>
        <w:pStyle w:val="10"/>
        <w:tabs>
          <w:tab w:val="left" w:pos="24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Informația privind corespunderea ofertelor cu cerințele solicitate:</w:t>
      </w:r>
    </w:p>
    <w:tbl>
      <w:tblPr>
        <w:tblStyle w:val="11"/>
        <w:tblW w:w="501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3057"/>
        <w:gridCol w:w="5"/>
        <w:gridCol w:w="1556"/>
        <w:gridCol w:w="964"/>
        <w:gridCol w:w="1372"/>
        <w:gridCol w:w="5"/>
        <w:gridCol w:w="1324"/>
      </w:tblGrid>
      <w:tr w14:paraId="2C8227E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22" w:type="pct"/>
            <w:shd w:val="clear" w:color="auto" w:fill="F7F7F7"/>
            <w:vAlign w:val="center"/>
          </w:tcPr>
          <w:p w14:paraId="234AB65F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lotului</w:t>
            </w:r>
          </w:p>
        </w:tc>
        <w:tc>
          <w:tcPr>
            <w:tcW w:w="1504" w:type="pct"/>
            <w:shd w:val="clear" w:color="auto" w:fill="F7F7F7"/>
            <w:vAlign w:val="center"/>
          </w:tcPr>
          <w:p w14:paraId="66663D77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Denumirea operatorului economic</w:t>
            </w:r>
          </w:p>
        </w:tc>
        <w:tc>
          <w:tcPr>
            <w:tcW w:w="768" w:type="pct"/>
            <w:gridSpan w:val="2"/>
            <w:shd w:val="clear" w:color="auto" w:fill="F7F7F7"/>
          </w:tcPr>
          <w:p w14:paraId="4F9AD072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Prețul ofertei </w:t>
            </w:r>
          </w:p>
          <w:p w14:paraId="74DCCE40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zh-CN"/>
              </w:rPr>
              <w:t>(fără TVA)*</w:t>
            </w:r>
          </w:p>
        </w:tc>
        <w:tc>
          <w:tcPr>
            <w:tcW w:w="474" w:type="pct"/>
            <w:shd w:val="clear" w:color="auto" w:fill="F7F7F7"/>
            <w:vAlign w:val="center"/>
          </w:tcPr>
          <w:p w14:paraId="4970D398">
            <w:pPr>
              <w:jc w:val="center"/>
              <w:rPr>
                <w:rFonts w:hint="default" w:ascii="Times New Roman" w:hAnsi="Times New Roman" w:cs="Times New Roman"/>
                <w:b/>
                <w:i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>te și un de măs</w:t>
            </w:r>
          </w:p>
        </w:tc>
        <w:tc>
          <w:tcPr>
            <w:tcW w:w="675" w:type="pct"/>
            <w:shd w:val="clear" w:color="auto" w:fill="F7F7F7"/>
            <w:vAlign w:val="center"/>
          </w:tcPr>
          <w:p w14:paraId="3FBE52D3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cerințe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lor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de calificare</w:t>
            </w:r>
          </w:p>
        </w:tc>
        <w:tc>
          <w:tcPr>
            <w:tcW w:w="654" w:type="pct"/>
            <w:gridSpan w:val="2"/>
            <w:shd w:val="clear" w:color="auto" w:fill="F7F7F7"/>
            <w:vAlign w:val="center"/>
          </w:tcPr>
          <w:p w14:paraId="2BE07F65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Conform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specificați</w:t>
            </w:r>
            <w:r>
              <w:rPr>
                <w:rFonts w:hint="default" w:cs="Times New Roman"/>
                <w:b/>
                <w:sz w:val="22"/>
                <w:szCs w:val="22"/>
                <w:highlight w:val="none"/>
                <w:lang w:val="ro-RO"/>
              </w:rPr>
              <w:t>ei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highlight w:val="none"/>
                <w:lang w:val="zh-CN"/>
              </w:rPr>
              <w:t xml:space="preserve"> tehnice</w:t>
            </w:r>
          </w:p>
        </w:tc>
      </w:tr>
      <w:tr w14:paraId="48E5D0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2" w:type="pct"/>
            <w:vMerge w:val="restart"/>
            <w:vAlign w:val="center"/>
          </w:tcPr>
          <w:p w14:paraId="7E4B37E7">
            <w:pPr>
              <w:tabs>
                <w:tab w:val="left" w:pos="1134"/>
                <w:tab w:val="left" w:pos="2694"/>
              </w:tabs>
              <w:jc w:val="lef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Set de reparație</w:t>
            </w:r>
          </w:p>
        </w:tc>
        <w:tc>
          <w:tcPr>
            <w:tcW w:w="1504" w:type="pct"/>
            <w:vAlign w:val="center"/>
          </w:tcPr>
          <w:p w14:paraId="4E8F182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gridSpan w:val="2"/>
            <w:vAlign w:val="center"/>
          </w:tcPr>
          <w:p w14:paraId="1ADF8691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2 104 800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.00</w:t>
            </w:r>
          </w:p>
        </w:tc>
        <w:tc>
          <w:tcPr>
            <w:tcW w:w="474" w:type="pct"/>
            <w:vMerge w:val="restart"/>
            <w:tcBorders>
              <w:right w:val="single" w:color="auto" w:sz="4" w:space="0"/>
            </w:tcBorders>
            <w:vAlign w:val="center"/>
          </w:tcPr>
          <w:p w14:paraId="480AEF74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8 045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0D0C18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vAlign w:val="center"/>
          </w:tcPr>
          <w:p w14:paraId="025FDDCC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4B298AF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22" w:type="pct"/>
            <w:vMerge w:val="continue"/>
            <w:vAlign w:val="center"/>
          </w:tcPr>
          <w:p w14:paraId="3C3B5E00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504" w:type="pct"/>
            <w:tcBorders>
              <w:bottom w:val="single" w:color="auto" w:sz="4" w:space="0"/>
            </w:tcBorders>
            <w:vAlign w:val="center"/>
          </w:tcPr>
          <w:p w14:paraId="4740C1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 xml:space="preserve">Transport Systems 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768" w:type="pct"/>
            <w:gridSpan w:val="2"/>
            <w:tcBorders>
              <w:bottom w:val="single" w:color="auto" w:sz="4" w:space="0"/>
            </w:tcBorders>
            <w:vAlign w:val="center"/>
          </w:tcPr>
          <w:p w14:paraId="723E72C2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2 149 900,50</w:t>
            </w:r>
          </w:p>
        </w:tc>
        <w:tc>
          <w:tcPr>
            <w:tcW w:w="474" w:type="pct"/>
            <w:vMerge w:val="continue"/>
            <w:tcBorders>
              <w:right w:val="single" w:color="auto" w:sz="4" w:space="0"/>
            </w:tcBorders>
            <w:vAlign w:val="center"/>
          </w:tcPr>
          <w:p w14:paraId="32D5C5C0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/>
              </w:rPr>
            </w:pP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D1DEC4B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vAlign w:val="center"/>
          </w:tcPr>
          <w:p w14:paraId="4DF0F202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+</w:t>
            </w:r>
          </w:p>
        </w:tc>
      </w:tr>
      <w:tr w14:paraId="3B2DA1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22" w:type="pct"/>
            <w:vMerge w:val="continue"/>
            <w:tcBorders>
              <w:bottom w:val="single" w:color="auto" w:sz="4" w:space="0"/>
            </w:tcBorders>
            <w:vAlign w:val="center"/>
          </w:tcPr>
          <w:p w14:paraId="37E02A09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  <w:lang w:val="ro-RO"/>
              </w:rPr>
            </w:pPr>
          </w:p>
        </w:tc>
        <w:tc>
          <w:tcPr>
            <w:tcW w:w="1504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62721A1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zh-CN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B7EB40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2 580 000,00</w:t>
            </w:r>
          </w:p>
        </w:tc>
        <w:tc>
          <w:tcPr>
            <w:tcW w:w="474" w:type="pct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2E328F30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/>
              </w:rPr>
            </w:pPr>
          </w:p>
        </w:tc>
        <w:tc>
          <w:tcPr>
            <w:tcW w:w="675" w:type="pct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B29293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val="ro-RO" w:eastAsia="zh-CN"/>
              </w:rPr>
            </w:pPr>
          </w:p>
        </w:tc>
        <w:tc>
          <w:tcPr>
            <w:tcW w:w="654" w:type="pct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178BD80F">
            <w:pPr>
              <w:jc w:val="center"/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</w:pPr>
          </w:p>
        </w:tc>
      </w:tr>
      <w:tr w14:paraId="4EE4A0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922" w:type="pct"/>
            <w:vMerge w:val="restart"/>
            <w:tcBorders>
              <w:top w:val="single" w:color="auto" w:sz="4" w:space="0"/>
            </w:tcBorders>
            <w:vAlign w:val="center"/>
          </w:tcPr>
          <w:p w14:paraId="4040B932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Robinet</w:t>
            </w:r>
          </w:p>
        </w:tc>
        <w:tc>
          <w:tcPr>
            <w:tcW w:w="1507" w:type="pct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5CA4E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CC19AE">
            <w:pPr>
              <w:jc w:val="right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338 000,00</w:t>
            </w:r>
          </w:p>
        </w:tc>
        <w:tc>
          <w:tcPr>
            <w:tcW w:w="474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31A8A40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400</w:t>
            </w:r>
          </w:p>
        </w:tc>
        <w:tc>
          <w:tcPr>
            <w:tcW w:w="67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A336CD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F6FDAD2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</w:tr>
      <w:tr w14:paraId="78B5A5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922" w:type="pct"/>
            <w:vMerge w:val="continue"/>
            <w:vAlign w:val="center"/>
          </w:tcPr>
          <w:p w14:paraId="6B4022B4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507" w:type="pct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FA68B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 xml:space="preserve">Transport Systems 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C8E334">
            <w:pPr>
              <w:jc w:val="right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300 000,00</w:t>
            </w:r>
          </w:p>
        </w:tc>
        <w:tc>
          <w:tcPr>
            <w:tcW w:w="474" w:type="pct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0544BF7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</w:p>
        </w:tc>
        <w:tc>
          <w:tcPr>
            <w:tcW w:w="67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3763FA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07C5527C">
            <w:pPr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ro-RO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</w:tr>
      <w:tr w14:paraId="242DF19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</w:trPr>
        <w:tc>
          <w:tcPr>
            <w:tcW w:w="922" w:type="pct"/>
            <w:vMerge w:val="continue"/>
            <w:vAlign w:val="center"/>
          </w:tcPr>
          <w:p w14:paraId="555C1DA5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507" w:type="pct"/>
            <w:gridSpan w:val="2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D5FBC1">
            <w:pPr>
              <w:jc w:val="both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6CC1D4">
            <w:pPr>
              <w:jc w:val="right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385 300,00</w:t>
            </w:r>
          </w:p>
        </w:tc>
        <w:tc>
          <w:tcPr>
            <w:tcW w:w="474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165225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val="en-US" w:eastAsia="ro-RO"/>
              </w:rPr>
            </w:pPr>
          </w:p>
        </w:tc>
        <w:tc>
          <w:tcPr>
            <w:tcW w:w="67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C24577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</w:p>
        </w:tc>
        <w:tc>
          <w:tcPr>
            <w:tcW w:w="6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C730A54">
            <w:pPr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</w:p>
        </w:tc>
      </w:tr>
      <w:tr w14:paraId="2AFC131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22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6C078708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Cameră de frânare</w:t>
            </w:r>
          </w:p>
        </w:tc>
        <w:tc>
          <w:tcPr>
            <w:tcW w:w="150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308F5FA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gridSpan w:val="2"/>
            <w:tcBorders>
              <w:bottom w:val="single" w:color="auto" w:sz="4" w:space="0"/>
            </w:tcBorders>
            <w:vAlign w:val="center"/>
          </w:tcPr>
          <w:p w14:paraId="79E477E0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539 000,00</w:t>
            </w:r>
          </w:p>
        </w:tc>
        <w:tc>
          <w:tcPr>
            <w:tcW w:w="474" w:type="pct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FA56C03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500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3ED4835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vAlign w:val="center"/>
          </w:tcPr>
          <w:p w14:paraId="0A113475">
            <w:pPr>
              <w:tabs>
                <w:tab w:val="left" w:pos="1134"/>
                <w:tab w:val="left" w:pos="2694"/>
              </w:tabs>
              <w:jc w:val="center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</w:tr>
      <w:tr w14:paraId="742152A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22" w:type="pct"/>
            <w:vMerge w:val="restart"/>
            <w:tcBorders>
              <w:top w:val="single" w:color="auto" w:sz="4" w:space="0"/>
            </w:tcBorders>
            <w:vAlign w:val="center"/>
          </w:tcPr>
          <w:p w14:paraId="319C3E86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Bulon de fixare</w:t>
            </w:r>
          </w:p>
        </w:tc>
        <w:tc>
          <w:tcPr>
            <w:tcW w:w="150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2DCB4AA5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1B250239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416 000,00</w:t>
            </w:r>
          </w:p>
        </w:tc>
        <w:tc>
          <w:tcPr>
            <w:tcW w:w="474" w:type="pct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7B16EB3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30 500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1F455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2FC15134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</w:tr>
      <w:tr w14:paraId="20A3D4AC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22" w:type="pct"/>
            <w:vMerge w:val="continue"/>
            <w:tcBorders>
              <w:bottom w:val="single" w:color="auto" w:sz="4" w:space="0"/>
            </w:tcBorders>
            <w:vAlign w:val="center"/>
          </w:tcPr>
          <w:p w14:paraId="3DDE1401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504" w:type="pct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5274CF6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4A614CDF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441 000,00</w:t>
            </w:r>
          </w:p>
        </w:tc>
        <w:tc>
          <w:tcPr>
            <w:tcW w:w="474" w:type="pct"/>
            <w:vMerge w:val="continue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28AE3CEA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01BEEA7B">
            <w:pPr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vAlign w:val="center"/>
          </w:tcPr>
          <w:p w14:paraId="122EFB3B">
            <w:pPr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</w:p>
        </w:tc>
      </w:tr>
      <w:tr w14:paraId="260A3496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22" w:type="pct"/>
            <w:vMerge w:val="restart"/>
            <w:tcBorders>
              <w:top w:val="single" w:color="auto" w:sz="4" w:space="0"/>
            </w:tcBorders>
            <w:vAlign w:val="center"/>
          </w:tcPr>
          <w:p w14:paraId="3C77951D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Suport de frânare</w:t>
            </w:r>
          </w:p>
        </w:tc>
        <w:tc>
          <w:tcPr>
            <w:tcW w:w="1504" w:type="pct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7BFB4575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gridSpan w:val="2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 w14:paraId="01FD2537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804 000,00</w:t>
            </w:r>
          </w:p>
        </w:tc>
        <w:tc>
          <w:tcPr>
            <w:tcW w:w="474" w:type="pct"/>
            <w:vMerge w:val="restart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94C21EA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  <w:t>72</w:t>
            </w: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ECCCE2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shd w:val="clear" w:color="auto" w:fill="auto"/>
            <w:vAlign w:val="center"/>
          </w:tcPr>
          <w:p w14:paraId="1318C4FB">
            <w:pPr>
              <w:tabs>
                <w:tab w:val="left" w:pos="1134"/>
                <w:tab w:val="left" w:pos="2694"/>
              </w:tabs>
              <w:jc w:val="center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ro-RO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  <w:t>+</w:t>
            </w:r>
          </w:p>
        </w:tc>
      </w:tr>
      <w:tr w14:paraId="161A11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</w:trPr>
        <w:tc>
          <w:tcPr>
            <w:tcW w:w="922" w:type="pct"/>
            <w:vMerge w:val="continue"/>
            <w:vAlign w:val="center"/>
          </w:tcPr>
          <w:p w14:paraId="5928CCD4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504" w:type="pct"/>
            <w:tcBorders>
              <w:top w:val="single" w:color="auto" w:sz="4" w:space="0"/>
              <w:bottom w:val="single" w:color="auto" w:sz="4" w:space="0"/>
            </w:tcBorders>
            <w:shd w:val="clear" w:color="auto" w:fill="auto"/>
            <w:vAlign w:val="center"/>
          </w:tcPr>
          <w:p w14:paraId="5DA1E347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en-US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768" w:type="pct"/>
            <w:gridSpan w:val="2"/>
            <w:tcBorders>
              <w:top w:val="single" w:color="auto" w:sz="4" w:space="0"/>
            </w:tcBorders>
            <w:vAlign w:val="center"/>
          </w:tcPr>
          <w:p w14:paraId="1DB16A40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921 600,00</w:t>
            </w:r>
          </w:p>
        </w:tc>
        <w:tc>
          <w:tcPr>
            <w:tcW w:w="474" w:type="pct"/>
            <w:vMerge w:val="continue"/>
            <w:tcBorders>
              <w:right w:val="single" w:color="auto" w:sz="4" w:space="0"/>
            </w:tcBorders>
            <w:vAlign w:val="center"/>
          </w:tcPr>
          <w:p w14:paraId="129851A5">
            <w:pPr>
              <w:tabs>
                <w:tab w:val="left" w:pos="1134"/>
                <w:tab w:val="left" w:pos="2694"/>
              </w:tabs>
              <w:jc w:val="center"/>
              <w:rPr>
                <w:rFonts w:hint="default" w:eastAsia="Cambria"/>
                <w:sz w:val="22"/>
                <w:szCs w:val="22"/>
                <w:highlight w:val="none"/>
                <w:vertAlign w:val="baseline"/>
                <w:lang w:eastAsia="zh-CN"/>
              </w:rPr>
            </w:pPr>
          </w:p>
        </w:tc>
        <w:tc>
          <w:tcPr>
            <w:tcW w:w="675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575EEC0">
            <w:pPr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</w:p>
        </w:tc>
        <w:tc>
          <w:tcPr>
            <w:tcW w:w="654" w:type="pct"/>
            <w:gridSpan w:val="2"/>
            <w:tcBorders>
              <w:left w:val="single" w:color="auto" w:sz="4" w:space="0"/>
            </w:tcBorders>
            <w:vAlign w:val="center"/>
          </w:tcPr>
          <w:p w14:paraId="00AA8A6B">
            <w:pPr>
              <w:jc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</w:p>
        </w:tc>
      </w:tr>
    </w:tbl>
    <w:p w14:paraId="33C9FE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highlight w:val="none"/>
          <w:lang w:val="zh-CN"/>
        </w:rPr>
        <w:t>* În cazul utilizării licitației electronice se va indica prețul ofertei finale</w:t>
      </w:r>
    </w:p>
    <w:p w14:paraId="3E610310">
      <w:pPr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(Informația privind ”Corespunderea cu cerințele de calificare” și ”Corespunderea cu specificațiile tehnice”</w:t>
      </w:r>
      <w:r>
        <w:rPr>
          <w:rFonts w:hint="default" w:ascii="Times New Roman" w:hAnsi="Times New Roman" w:cs="Times New Roman"/>
          <w:b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, se va consemna prin: „+” în cazul corespunderii și prin „-” în cazul necorespunderii)</w:t>
      </w:r>
    </w:p>
    <w:p w14:paraId="75AB3FC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elucidarea unor neclarități sau confirmarea unor date privind corespunderea ofertei cu cerințele stabilite în documentația de atribuire (inclusiv justificarea prețului anormal de scăzut) s-a solicitat: 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9"/>
        <w:gridCol w:w="2653"/>
        <w:gridCol w:w="3594"/>
        <w:gridCol w:w="2531"/>
      </w:tblGrid>
      <w:tr w14:paraId="44A4BA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shd w:val="clear" w:color="auto" w:fill="F7F7F7"/>
          </w:tcPr>
          <w:p w14:paraId="0B06ADB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Data solicitării</w:t>
            </w:r>
          </w:p>
        </w:tc>
        <w:tc>
          <w:tcPr>
            <w:tcW w:w="1308" w:type="pct"/>
            <w:shd w:val="clear" w:color="auto" w:fill="F7F7F7"/>
          </w:tcPr>
          <w:p w14:paraId="222F17BF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Operatorul economic</w:t>
            </w:r>
          </w:p>
        </w:tc>
        <w:tc>
          <w:tcPr>
            <w:tcW w:w="1772" w:type="pct"/>
            <w:shd w:val="clear" w:color="auto" w:fill="F7F7F7"/>
          </w:tcPr>
          <w:p w14:paraId="19847B22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Informația solicitată  </w:t>
            </w:r>
          </w:p>
        </w:tc>
        <w:tc>
          <w:tcPr>
            <w:tcW w:w="1248" w:type="pct"/>
            <w:shd w:val="clear" w:color="auto" w:fill="F7F7F7"/>
          </w:tcPr>
          <w:p w14:paraId="0D85FF24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Rezmatul răspunsului operatorului economic</w:t>
            </w:r>
          </w:p>
        </w:tc>
      </w:tr>
      <w:tr w14:paraId="0138AF4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0" w:type="pct"/>
            <w:tcBorders>
              <w:bottom w:val="single" w:color="auto" w:sz="4" w:space="0"/>
            </w:tcBorders>
          </w:tcPr>
          <w:p w14:paraId="044E2C18"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08" w:type="pct"/>
            <w:tcBorders>
              <w:bottom w:val="single" w:color="auto" w:sz="4" w:space="0"/>
            </w:tcBorders>
          </w:tcPr>
          <w:p w14:paraId="41673168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</w:p>
        </w:tc>
        <w:tc>
          <w:tcPr>
            <w:tcW w:w="1772" w:type="pct"/>
          </w:tcPr>
          <w:p w14:paraId="615BADDB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</w:p>
        </w:tc>
        <w:tc>
          <w:tcPr>
            <w:tcW w:w="1248" w:type="pct"/>
          </w:tcPr>
          <w:p w14:paraId="0A4E9E4D">
            <w:pPr>
              <w:contextualSpacing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14:paraId="07F26D59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p w14:paraId="704E98B4">
      <w:pPr>
        <w:pStyle w:val="10"/>
        <w:keepNext w:val="0"/>
        <w:keepLines w:val="0"/>
        <w:pageBreakBefore w:val="0"/>
        <w:widowControl/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Ofertanții respinși/descalificați:</w:t>
      </w:r>
    </w:p>
    <w:p w14:paraId="585F013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-1134"/>
          <w:tab w:val="left" w:pos="24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/>
        <w:ind w:left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</w:p>
    <w:tbl>
      <w:tblPr>
        <w:tblStyle w:val="9"/>
        <w:tblW w:w="10144" w:type="dxa"/>
        <w:tblInd w:w="-34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69"/>
        <w:gridCol w:w="6375"/>
      </w:tblGrid>
      <w:tr w14:paraId="3536DB11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69" w:type="dxa"/>
            <w:shd w:val="clear" w:color="auto" w:fill="F7F7F7"/>
          </w:tcPr>
          <w:p w14:paraId="49196C2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375" w:type="dxa"/>
            <w:shd w:val="clear" w:color="auto" w:fill="F7F7F7"/>
          </w:tcPr>
          <w:p w14:paraId="7E9F5A69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respingerii/descalificării</w:t>
            </w:r>
          </w:p>
        </w:tc>
      </w:tr>
      <w:tr w14:paraId="0FEC81D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69" w:type="dxa"/>
            <w:vAlign w:val="center"/>
          </w:tcPr>
          <w:p w14:paraId="488B5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zh-CN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6375" w:type="dxa"/>
          </w:tcPr>
          <w:p w14:paraId="7BFE801A">
            <w:pPr>
              <w:contextualSpacing/>
              <w:rPr>
                <w:rFonts w:hint="default" w:ascii="Times New Roman" w:hAnsi="Times New Roman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Oferta respinsă prentru Lotul 3, considerabil depășește bugetul alocat</w:t>
            </w:r>
          </w:p>
        </w:tc>
      </w:tr>
      <w:tr w14:paraId="01002DD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69" w:type="dxa"/>
            <w:shd w:val="clear" w:color="auto" w:fill="auto"/>
            <w:vAlign w:val="center"/>
          </w:tcPr>
          <w:p w14:paraId="4056C41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 xml:space="preserve">Transport Systems 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6375" w:type="dxa"/>
            <w:shd w:val="clear" w:color="auto" w:fill="auto"/>
            <w:vAlign w:val="top"/>
          </w:tcPr>
          <w:p w14:paraId="6373EDFB">
            <w:pPr>
              <w:contextualSpacing/>
              <w:rPr>
                <w:rFonts w:hint="default" w:ascii="Times New Roman" w:hAnsi="Times New Roman" w:eastAsia="Times New Roman" w:cs="Times New Roman"/>
                <w:b w:val="0"/>
                <w:bCs/>
                <w:sz w:val="22"/>
                <w:szCs w:val="22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Oferta respinsă prentru Lotul 1, economic dezavantajoasă</w:t>
            </w:r>
          </w:p>
        </w:tc>
      </w:tr>
      <w:tr w14:paraId="7751353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8" w:hRule="atLeast"/>
        </w:trPr>
        <w:tc>
          <w:tcPr>
            <w:tcW w:w="3769" w:type="dxa"/>
            <w:vAlign w:val="center"/>
          </w:tcPr>
          <w:p w14:paraId="1920BB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en-US" w:eastAsia="ro-RO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eastAsia="zh-CN" w:bidi="ar"/>
              </w:rPr>
              <w:t>Truck &amp; Construct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” SRL</w:t>
            </w:r>
          </w:p>
        </w:tc>
        <w:tc>
          <w:tcPr>
            <w:tcW w:w="6375" w:type="dxa"/>
          </w:tcPr>
          <w:p w14:paraId="67A95AA3">
            <w:pPr>
              <w:contextualSpacing/>
              <w:rPr>
                <w:rFonts w:hint="default" w:cs="Times New Roman"/>
                <w:b w:val="0"/>
                <w:bCs/>
                <w:sz w:val="22"/>
                <w:szCs w:val="22"/>
              </w:rPr>
            </w:pPr>
            <w:r>
              <w:rPr>
                <w:rFonts w:hint="default" w:cs="Times New Roman"/>
                <w:b w:val="0"/>
                <w:bCs/>
                <w:sz w:val="22"/>
                <w:szCs w:val="22"/>
              </w:rPr>
              <w:t>Oferta respinsă prentru Lotul 1, 2, 4 și 5, economic dezavantajoasă</w:t>
            </w:r>
          </w:p>
        </w:tc>
      </w:tr>
    </w:tbl>
    <w:p w14:paraId="5DB68274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Modalitatea de evaluare a ofertelor:</w:t>
      </w:r>
    </w:p>
    <w:p w14:paraId="1B464AB8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fiecare lot </w:t>
      </w:r>
      <w:r>
        <w:rPr>
          <w:rFonts w:hint="default" w:ascii="Times New Roman" w:hAnsi="Times New Roman" w:cs="Times New Roman"/>
          <w:sz w:val="22"/>
          <w:szCs w:val="22"/>
          <w:lang w:val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</w:t>
      </w:r>
    </w:p>
    <w:p w14:paraId="5EDDA62D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Pentru mai multe loturi cumulate □            </w:t>
      </w:r>
    </w:p>
    <w:p w14:paraId="6CD342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Pentru toate loturile  □</w:t>
      </w:r>
    </w:p>
    <w:p w14:paraId="0086B24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Alte limitări privind numărul de loturi care pot fi atribuite aceluiași ofertant: </w:t>
      </w:r>
      <w:r>
        <w:rPr>
          <w:rFonts w:hint="default" w:ascii="Times New Roman" w:hAnsi="Times New Roman" w:cs="Times New Roman"/>
          <w:i/>
          <w:sz w:val="22"/>
          <w:szCs w:val="22"/>
          <w:lang w:val="zh-CN" w:eastAsia="ro-RO"/>
        </w:rPr>
        <w:t>[Indicați]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</w:t>
      </w:r>
    </w:p>
    <w:p w14:paraId="2F3E2F8B">
      <w:pPr>
        <w:spacing w:before="240"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color w:val="000000"/>
          <w:sz w:val="22"/>
          <w:szCs w:val="22"/>
          <w:lang w:val="zh-CN"/>
        </w:rPr>
        <w:t>Justificarea deciziei de a nu atribui contractul pe loturi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: __________________________________                </w:t>
      </w:r>
    </w:p>
    <w:p w14:paraId="37AF8542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Criteriul de atribuire aplicat:</w:t>
      </w:r>
    </w:p>
    <w:p w14:paraId="05A403C0">
      <w:pPr>
        <w:spacing w:before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Preţul cel mai scăzut </w:t>
      </w:r>
      <w:r>
        <w:rPr>
          <w:rFonts w:hint="default" w:cs="Times New Roman"/>
          <w:sz w:val="22"/>
          <w:szCs w:val="22"/>
        </w:rPr>
        <w:t>și corespunderea specificațiilor tehnice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☑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</w:t>
      </w:r>
    </w:p>
    <w:p w14:paraId="634D14AF">
      <w:pPr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Costul cel mai scăzut 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                </w:t>
      </w:r>
    </w:p>
    <w:p w14:paraId="158E922D">
      <w:pPr>
        <w:tabs>
          <w:tab w:val="left" w:pos="2977"/>
          <w:tab w:val="left" w:pos="3119"/>
        </w:tabs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calitate-preţ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    </w:t>
      </w:r>
    </w:p>
    <w:p w14:paraId="7BA2262B">
      <w:pPr>
        <w:spacing w:after="24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Cel mai bun raport calitate-cost </w:t>
      </w:r>
      <w:r>
        <w:rPr>
          <w:rFonts w:hint="default" w:ascii="Times New Roman" w:hAnsi="Times New Roman" w:cs="Times New Roman"/>
          <w:sz w:val="22"/>
          <w:szCs w:val="22"/>
          <w:lang w:val="zh-CN" w:eastAsia="ro-RO"/>
        </w:rPr>
        <w:t>□</w:t>
      </w: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              </w:t>
      </w:r>
    </w:p>
    <w:p w14:paraId="5802B290">
      <w:pPr>
        <w:spacing w:before="240"/>
        <w:contextualSpacing/>
        <w:jc w:val="both"/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color w:val="000000"/>
          <w:sz w:val="22"/>
          <w:szCs w:val="22"/>
          <w:lang w:val="zh-CN"/>
        </w:rPr>
        <w:t>(În cazul în care în cadrul procedurii de atribuire sunt aplicate mai multe criterii de atribuire, se vor indica toate criteriile de atribuire aplicate și denumirea loturilor aferente)</w:t>
      </w:r>
    </w:p>
    <w:p w14:paraId="60A9CBCD">
      <w:pPr>
        <w:pStyle w:val="10"/>
        <w:tabs>
          <w:tab w:val="left" w:pos="-1134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Informaţia privind factorii de evaluare aplicați:</w:t>
      </w:r>
    </w:p>
    <w:p w14:paraId="3DE98FB5">
      <w:pPr>
        <w:spacing w:after="240"/>
        <w:jc w:val="both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3"/>
        <w:tblW w:w="5000" w:type="pct"/>
        <w:tblInd w:w="0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135"/>
        <w:gridCol w:w="2626"/>
        <w:gridCol w:w="2640"/>
      </w:tblGrid>
      <w:tr w14:paraId="1760E5F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450" w:type="dxa"/>
              <w:bottom w:w="30" w:type="dxa"/>
              <w:right w:w="30" w:type="dxa"/>
            </w:tcMar>
            <w:vAlign w:val="center"/>
          </w:tcPr>
          <w:p w14:paraId="2D18952F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Factorii de evaluare</w:t>
            </w:r>
          </w:p>
        </w:tc>
        <w:tc>
          <w:tcPr>
            <w:tcW w:w="12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14:paraId="436BB81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Valoarea din ofertă</w:t>
            </w: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7F7F7"/>
            <w:tcMar>
              <w:top w:w="30" w:type="dxa"/>
              <w:bottom w:w="30" w:type="dxa"/>
              <w:right w:w="30" w:type="dxa"/>
            </w:tcMar>
            <w:vAlign w:val="center"/>
          </w:tcPr>
          <w:p w14:paraId="30DEBFB5"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Punctajul calculat</w:t>
            </w:r>
          </w:p>
        </w:tc>
      </w:tr>
      <w:tr w14:paraId="02ACF3ED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3730" w:type="pct"/>
            <w:gridSpan w:val="2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01D2F817">
            <w:pPr>
              <w:tabs>
                <w:tab w:val="left" w:pos="538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auto" w:sz="4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0CF547">
            <w:pPr>
              <w:jc w:val="center"/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</w:pPr>
            <w:r>
              <w:rPr>
                <w:rFonts w:hint="default" w:ascii="Times New Roman" w:hAnsi="Times New Roman" w:cs="Times New Roman"/>
                <w:b/>
                <w:color w:val="000000"/>
                <w:sz w:val="22"/>
                <w:szCs w:val="22"/>
                <w:lang w:val="zh-CN" w:eastAsia="en-GB"/>
              </w:rPr>
              <w:t>Total</w:t>
            </w:r>
          </w:p>
        </w:tc>
      </w:tr>
      <w:tr w14:paraId="1E4B616A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468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  <w:right w:w="30" w:type="dxa"/>
            </w:tcMar>
            <w:vAlign w:val="top"/>
          </w:tcPr>
          <w:p w14:paraId="29D14232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 xml:space="preserve">Factorul 1 </w:t>
            </w:r>
            <w:r>
              <w:rPr>
                <w:rFonts w:hint="default" w:cs="Times New Roman"/>
                <w:sz w:val="22"/>
                <w:szCs w:val="22"/>
                <w:lang w:val="ro-RO"/>
              </w:rPr>
              <w:t>Cel mai mic preț</w:t>
            </w:r>
          </w:p>
        </w:tc>
        <w:tc>
          <w:tcPr>
            <w:tcW w:w="1262" w:type="pct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</w:tcPr>
          <w:p w14:paraId="1AE7D677">
            <w:pPr>
              <w:ind w:right="-238"/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</w:p>
        </w:tc>
        <w:tc>
          <w:tcPr>
            <w:tcW w:w="1269" w:type="pct"/>
            <w:tcBorders>
              <w:top w:val="single" w:color="000000" w:sz="6" w:space="0"/>
              <w:left w:val="single" w:color="auto" w:sz="4" w:space="0"/>
              <w:bottom w:val="single" w:color="000000" w:sz="6" w:space="0"/>
              <w:right w:val="single" w:color="auto" w:sz="4" w:space="0"/>
            </w:tcBorders>
            <w:shd w:val="clear" w:color="auto" w:fill="FFFFFF"/>
            <w:tcMar>
              <w:top w:w="0" w:type="dxa"/>
              <w:left w:w="450" w:type="dxa"/>
              <w:bottom w:w="0" w:type="dxa"/>
            </w:tcMar>
          </w:tcPr>
          <w:p w14:paraId="40E3A93C">
            <w:pPr>
              <w:ind w:right="15" w:rightChars="0"/>
              <w:jc w:val="center"/>
              <w:rPr>
                <w:rFonts w:hint="default" w:ascii="Times New Roman" w:hAnsi="Times New Roman" w:cs="Times New Roman"/>
                <w:color w:val="000000"/>
                <w:sz w:val="22"/>
                <w:szCs w:val="22"/>
                <w:lang w:val="ro-RO" w:eastAsia="en-GB"/>
              </w:rPr>
            </w:pPr>
          </w:p>
        </w:tc>
      </w:tr>
    </w:tbl>
    <w:p w14:paraId="1EBF4AF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ind w:left="0" w:leftChars="0" w:firstLine="0" w:firstLineChars="0"/>
        <w:textAlignment w:val="auto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Reevaluarea ofertelor:</w:t>
      </w:r>
    </w:p>
    <w:p w14:paraId="750714E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/>
        <w:textAlignment w:val="auto"/>
        <w:rPr>
          <w:rFonts w:hint="default" w:ascii="Times New Roman" w:hAnsi="Times New Roman" w:cs="Times New Roman"/>
          <w:i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i/>
          <w:sz w:val="22"/>
          <w:szCs w:val="22"/>
          <w:lang w:val="zh-CN"/>
        </w:rPr>
        <w:t>(Se va completa în cazul în care ofertele au fost reevaluate repetat)</w:t>
      </w: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09"/>
        <w:gridCol w:w="6628"/>
      </w:tblGrid>
      <w:tr w14:paraId="71DC5D4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54C757A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Motivul reevaluării ofertelor</w:t>
            </w:r>
          </w:p>
        </w:tc>
        <w:tc>
          <w:tcPr>
            <w:tcW w:w="3269" w:type="pct"/>
          </w:tcPr>
          <w:p w14:paraId="71A68743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  <w:tr w14:paraId="2488DA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31" w:type="pct"/>
            <w:shd w:val="clear" w:color="auto" w:fill="F7F7F7"/>
          </w:tcPr>
          <w:p w14:paraId="6CB0F5BF">
            <w:pP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Modificările operate</w:t>
            </w:r>
          </w:p>
        </w:tc>
        <w:tc>
          <w:tcPr>
            <w:tcW w:w="3269" w:type="pct"/>
          </w:tcPr>
          <w:p w14:paraId="68811880">
            <w:pPr>
              <w:rPr>
                <w:rFonts w:hint="default" w:ascii="Times New Roman" w:hAnsi="Times New Roman" w:cs="Times New Roman"/>
                <w:sz w:val="22"/>
                <w:szCs w:val="22"/>
                <w:lang w:val="zh-CN"/>
              </w:rPr>
            </w:pPr>
          </w:p>
        </w:tc>
      </w:tr>
    </w:tbl>
    <w:p w14:paraId="46105CA0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</w:p>
    <w:p w14:paraId="5BD8FC66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</w:p>
    <w:p w14:paraId="7BDA66AA">
      <w:pPr>
        <w:pStyle w:val="10"/>
        <w:keepNext w:val="0"/>
        <w:keepLines w:val="0"/>
        <w:pageBreakBefore w:val="0"/>
        <w:widowControl/>
        <w:numPr>
          <w:ilvl w:val="0"/>
          <w:numId w:val="0"/>
        </w:numPr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</w:p>
    <w:p w14:paraId="16077692">
      <w:pPr>
        <w:pStyle w:val="10"/>
        <w:keepNext w:val="0"/>
        <w:keepLines w:val="0"/>
        <w:pageBreakBefore w:val="0"/>
        <w:widowControl/>
        <w:tabs>
          <w:tab w:val="left" w:pos="480"/>
          <w:tab w:val="clear" w:pos="1134"/>
          <w:tab w:val="clear" w:pos="26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361" w:beforeLines="100" w:after="0"/>
        <w:ind w:left="0" w:leftChars="0" w:firstLine="0" w:firstLineChars="0"/>
        <w:textAlignment w:val="auto"/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 xml:space="preserve">În urma examinări, evaluării și comparării ofertelor depuse în cadrul procedurii de atribuire </w:t>
      </w:r>
      <w:r>
        <w:rPr>
          <w:rFonts w:hint="default" w:ascii="Times New Roman" w:hAnsi="Times New Roman" w:cs="Times New Roman"/>
          <w:b/>
          <w:bCs w:val="0"/>
          <w:sz w:val="22"/>
          <w:szCs w:val="22"/>
          <w:lang w:val="zh-CN"/>
        </w:rPr>
        <w:t>s-a decis:</w:t>
      </w:r>
      <w:r>
        <w:rPr>
          <w:rFonts w:hint="default" w:cs="Times New Roman"/>
          <w:b/>
          <w:bCs w:val="0"/>
          <w:sz w:val="22"/>
          <w:szCs w:val="22"/>
        </w:rPr>
        <w:t xml:space="preserve"> Anularea lotului </w:t>
      </w:r>
      <w:r>
        <w:rPr>
          <w:rFonts w:hint="default" w:cs="Times New Roman"/>
          <w:b/>
          <w:bCs w:val="0"/>
          <w:sz w:val="22"/>
          <w:szCs w:val="22"/>
          <w:lang w:val="ru-RU"/>
        </w:rPr>
        <w:t>3</w:t>
      </w:r>
      <w:r>
        <w:rPr>
          <w:rFonts w:hint="default" w:cs="Times New Roman"/>
          <w:b/>
          <w:bCs w:val="0"/>
          <w:sz w:val="22"/>
          <w:szCs w:val="22"/>
        </w:rPr>
        <w:t xml:space="preserve"> din motiv că ofertă depusă depășește considerabil valoarea estimativă a achiziției.</w:t>
      </w:r>
    </w:p>
    <w:p w14:paraId="6105B625">
      <w:pPr>
        <w:rPr>
          <w:sz w:val="22"/>
          <w:szCs w:val="22"/>
          <w:lang w:val="zh-CN"/>
        </w:rPr>
      </w:pPr>
      <w:r>
        <w:rPr>
          <w:sz w:val="22"/>
          <w:szCs w:val="22"/>
          <w:lang w:val="zh-CN"/>
        </w:rPr>
        <w:t>Atribuirea contractului de achiziție publică/acordului-cadru:</w:t>
      </w:r>
    </w:p>
    <w:p w14:paraId="1C70E5D6">
      <w:pPr>
        <w:rPr>
          <w:rFonts w:hint="default"/>
          <w:sz w:val="22"/>
          <w:szCs w:val="22"/>
          <w:lang w:val="en-US"/>
        </w:rPr>
      </w:pPr>
    </w:p>
    <w:tbl>
      <w:tblPr>
        <w:tblStyle w:val="9"/>
        <w:tblW w:w="5000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5"/>
        <w:gridCol w:w="2677"/>
        <w:gridCol w:w="1223"/>
        <w:gridCol w:w="1365"/>
        <w:gridCol w:w="1550"/>
        <w:gridCol w:w="1477"/>
      </w:tblGrid>
      <w:tr w14:paraId="66D12A8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0" w:type="pct"/>
            <w:shd w:val="clear" w:color="auto" w:fill="F7F7F7"/>
          </w:tcPr>
          <w:p w14:paraId="2AE544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Denumirea lotului </w:t>
            </w:r>
          </w:p>
        </w:tc>
        <w:tc>
          <w:tcPr>
            <w:tcW w:w="1320" w:type="pct"/>
            <w:shd w:val="clear" w:color="auto" w:fill="F7F7F7"/>
          </w:tcPr>
          <w:p w14:paraId="38E6969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Denumirea operatorului economic</w:t>
            </w:r>
          </w:p>
        </w:tc>
        <w:tc>
          <w:tcPr>
            <w:tcW w:w="603" w:type="pct"/>
            <w:shd w:val="clear" w:color="auto" w:fill="F7F7F7"/>
          </w:tcPr>
          <w:p w14:paraId="2E9AF3AD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Can</w:t>
            </w: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te și un de măs</w:t>
            </w:r>
          </w:p>
        </w:tc>
        <w:tc>
          <w:tcPr>
            <w:tcW w:w="673" w:type="pct"/>
            <w:shd w:val="clear" w:color="auto" w:fill="F7F7F7"/>
          </w:tcPr>
          <w:p w14:paraId="26A4348A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Prețul unitar </w:t>
            </w:r>
          </w:p>
          <w:p w14:paraId="1DA9AC1B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64" w:type="pct"/>
            <w:shd w:val="clear" w:color="auto" w:fill="F7F7F7"/>
          </w:tcPr>
          <w:p w14:paraId="5710A5C6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 xml:space="preserve">Suma 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>(fără TVA)</w:t>
            </w:r>
          </w:p>
        </w:tc>
        <w:tc>
          <w:tcPr>
            <w:tcW w:w="728" w:type="pct"/>
            <w:shd w:val="clear" w:color="auto" w:fill="F7F7F7"/>
          </w:tcPr>
          <w:p w14:paraId="3D930FD7">
            <w:pPr>
              <w:contextualSpacing/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</w:pPr>
            <w:r>
              <w:rPr>
                <w:rFonts w:hint="default" w:cs="Times New Roman"/>
                <w:b/>
                <w:sz w:val="22"/>
                <w:szCs w:val="22"/>
                <w:lang w:val="ro-RO"/>
              </w:rPr>
              <w:t>Suma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zh-CN"/>
              </w:rPr>
              <w:t xml:space="preserve"> (inclusiv TVA)</w:t>
            </w:r>
          </w:p>
        </w:tc>
      </w:tr>
      <w:tr w14:paraId="0A89B23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910" w:type="pct"/>
            <w:vAlign w:val="center"/>
          </w:tcPr>
          <w:p w14:paraId="2B06144C">
            <w:pPr>
              <w:tabs>
                <w:tab w:val="left" w:pos="1134"/>
                <w:tab w:val="left" w:pos="2694"/>
              </w:tabs>
              <w:jc w:val="both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lang w:eastAsia="zh-CN"/>
              </w:rPr>
              <w:t>Set de reparație</w:t>
            </w:r>
          </w:p>
        </w:tc>
        <w:tc>
          <w:tcPr>
            <w:tcW w:w="1320" w:type="pct"/>
            <w:vMerge w:val="restart"/>
            <w:vAlign w:val="center"/>
          </w:tcPr>
          <w:p w14:paraId="1AB3887A">
            <w:pPr>
              <w:ind w:right="-1" w:rightChars="0"/>
              <w:jc w:val="both"/>
              <w:rPr>
                <w:rFonts w:hint="default" w:ascii="Times New Roman" w:hAnsi="Times New Roman" w:eastAsia="Times New Roman" w:cs="Times New Roman"/>
                <w:color w:val="auto"/>
                <w:sz w:val="22"/>
                <w:szCs w:val="22"/>
                <w:lang w:val="zh-CN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„</w:t>
            </w:r>
            <w:r>
              <w:rPr>
                <w:rFonts w:hint="default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eastAsia="zh-CN" w:bidi="ar"/>
              </w:rPr>
              <w:t>Amid Auto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” SRL</w:t>
            </w:r>
          </w:p>
        </w:tc>
        <w:tc>
          <w:tcPr>
            <w:tcW w:w="603" w:type="pct"/>
            <w:vAlign w:val="center"/>
          </w:tcPr>
          <w:p w14:paraId="130A8283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val="ro-RO"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8 045</w:t>
            </w:r>
          </w:p>
        </w:tc>
        <w:tc>
          <w:tcPr>
            <w:tcW w:w="673" w:type="pct"/>
            <w:vAlign w:val="center"/>
          </w:tcPr>
          <w:p w14:paraId="4EC7BF4B">
            <w:pPr>
              <w:wordWrap w:val="0"/>
              <w:jc w:val="right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4" w:type="pct"/>
            <w:vAlign w:val="center"/>
          </w:tcPr>
          <w:p w14:paraId="2CB7CD15">
            <w:pPr>
              <w:wordWrap w:val="0"/>
              <w:jc w:val="right"/>
              <w:rPr>
                <w:rFonts w:hint="default" w:ascii="Times New Roman" w:hAnsi="Times New Roman" w:eastAsia="Cambria" w:cs="Times New Roman"/>
                <w:sz w:val="22"/>
                <w:szCs w:val="22"/>
                <w:highlight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2 104 800</w:t>
            </w: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.00</w:t>
            </w:r>
          </w:p>
        </w:tc>
        <w:tc>
          <w:tcPr>
            <w:tcW w:w="728" w:type="pct"/>
            <w:vAlign w:val="center"/>
          </w:tcPr>
          <w:p w14:paraId="58BB4E72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2 525 760,00</w:t>
            </w:r>
          </w:p>
        </w:tc>
      </w:tr>
      <w:tr w14:paraId="256D5F2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910" w:type="pct"/>
            <w:shd w:val="clear" w:color="auto" w:fill="auto"/>
            <w:vAlign w:val="center"/>
          </w:tcPr>
          <w:p w14:paraId="54AF0DDE">
            <w:pPr>
              <w:tabs>
                <w:tab w:val="left" w:pos="1134"/>
                <w:tab w:val="left" w:pos="2694"/>
              </w:tabs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Bulon de fixare</w:t>
            </w:r>
          </w:p>
        </w:tc>
        <w:tc>
          <w:tcPr>
            <w:tcW w:w="1320" w:type="pct"/>
            <w:vMerge w:val="continue"/>
            <w:vAlign w:val="center"/>
          </w:tcPr>
          <w:p w14:paraId="73D67EBA">
            <w:pPr>
              <w:ind w:right="-1" w:rightChars="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03" w:type="pct"/>
            <w:vAlign w:val="center"/>
          </w:tcPr>
          <w:p w14:paraId="46D19D4C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30 500</w:t>
            </w:r>
          </w:p>
        </w:tc>
        <w:tc>
          <w:tcPr>
            <w:tcW w:w="673" w:type="pct"/>
            <w:vAlign w:val="center"/>
          </w:tcPr>
          <w:p w14:paraId="7B4C61F9">
            <w:pPr>
              <w:wordWrap w:val="0"/>
              <w:jc w:val="right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4" w:type="pct"/>
            <w:vAlign w:val="center"/>
          </w:tcPr>
          <w:p w14:paraId="2E6A6AFF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416 000,00</w:t>
            </w:r>
          </w:p>
        </w:tc>
        <w:tc>
          <w:tcPr>
            <w:tcW w:w="728" w:type="pct"/>
            <w:vAlign w:val="center"/>
          </w:tcPr>
          <w:p w14:paraId="30BDD8FD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499 200,00</w:t>
            </w:r>
          </w:p>
        </w:tc>
      </w:tr>
      <w:tr w14:paraId="203A807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10" w:type="pct"/>
            <w:vAlign w:val="center"/>
          </w:tcPr>
          <w:p w14:paraId="63F9C71C">
            <w:pPr>
              <w:tabs>
                <w:tab w:val="left" w:pos="1134"/>
                <w:tab w:val="left" w:pos="2694"/>
              </w:tabs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vertAlign w:val="baseline"/>
                <w:lang w:val="en-US" w:eastAsia="zh-CN" w:bidi="ar-SA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Suport de frânare</w:t>
            </w:r>
          </w:p>
        </w:tc>
        <w:tc>
          <w:tcPr>
            <w:tcW w:w="1320" w:type="pct"/>
            <w:vMerge w:val="continue"/>
            <w:vAlign w:val="center"/>
          </w:tcPr>
          <w:p w14:paraId="7AFB9A96">
            <w:pPr>
              <w:ind w:right="-1" w:rightChars="0"/>
              <w:jc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603" w:type="pct"/>
            <w:vAlign w:val="center"/>
          </w:tcPr>
          <w:p w14:paraId="5A2332A9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u w:val="none"/>
                <w:lang w:eastAsia="zh-CN"/>
              </w:rPr>
              <w:t>72</w:t>
            </w:r>
          </w:p>
        </w:tc>
        <w:tc>
          <w:tcPr>
            <w:tcW w:w="673" w:type="pct"/>
            <w:vAlign w:val="center"/>
          </w:tcPr>
          <w:p w14:paraId="2E093856">
            <w:pPr>
              <w:wordWrap w:val="0"/>
              <w:jc w:val="right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764" w:type="pct"/>
            <w:vAlign w:val="center"/>
          </w:tcPr>
          <w:p w14:paraId="41B90A20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u w:val="none"/>
                <w:lang w:val="en-US"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804 000,00</w:t>
            </w:r>
          </w:p>
        </w:tc>
        <w:tc>
          <w:tcPr>
            <w:tcW w:w="728" w:type="pct"/>
            <w:vAlign w:val="center"/>
          </w:tcPr>
          <w:p w14:paraId="3253AA18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964 800,00</w:t>
            </w:r>
          </w:p>
        </w:tc>
      </w:tr>
      <w:tr w14:paraId="5EABA72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" w:hRule="atLeast"/>
        </w:trPr>
        <w:tc>
          <w:tcPr>
            <w:tcW w:w="910" w:type="pct"/>
            <w:vAlign w:val="center"/>
          </w:tcPr>
          <w:p w14:paraId="346AC66B">
            <w:pPr>
              <w:tabs>
                <w:tab w:val="left" w:pos="1134"/>
                <w:tab w:val="left" w:pos="2694"/>
              </w:tabs>
              <w:jc w:val="both"/>
              <w:rPr>
                <w:rFonts w:hint="default" w:cs="Times New Roman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sz w:val="22"/>
                <w:szCs w:val="22"/>
                <w:vertAlign w:val="baseline"/>
              </w:rPr>
              <w:t>Robinet</w:t>
            </w:r>
          </w:p>
        </w:tc>
        <w:tc>
          <w:tcPr>
            <w:tcW w:w="1320" w:type="pct"/>
            <w:vAlign w:val="center"/>
          </w:tcPr>
          <w:p w14:paraId="18BB142C">
            <w:pPr>
              <w:ind w:right="-1" w:rightChars="0"/>
              <w:jc w:val="both"/>
              <w:rPr>
                <w:rFonts w:hint="default" w:cs="Times New Roman"/>
                <w:color w:val="auto"/>
                <w:sz w:val="22"/>
                <w:szCs w:val="22"/>
                <w:lang w:eastAsia="ro-RO"/>
              </w:rPr>
            </w:pP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„</w:t>
            </w:r>
            <w:r>
              <w:rPr>
                <w:rFonts w:hint="default" w:cs="Times New Roman"/>
                <w:color w:val="auto"/>
                <w:sz w:val="22"/>
                <w:szCs w:val="22"/>
                <w:lang w:eastAsia="zh-CN"/>
              </w:rPr>
              <w:t xml:space="preserve">Transport Systems </w:t>
            </w:r>
            <w:r>
              <w:rPr>
                <w:rFonts w:hint="default" w:cs="Times New Roman"/>
                <w:color w:val="auto"/>
                <w:sz w:val="22"/>
                <w:szCs w:val="22"/>
                <w:lang w:val="en-US" w:eastAsia="zh-CN"/>
              </w:rPr>
              <w:t>” SRL</w:t>
            </w:r>
          </w:p>
        </w:tc>
        <w:tc>
          <w:tcPr>
            <w:tcW w:w="603" w:type="pct"/>
            <w:vAlign w:val="center"/>
          </w:tcPr>
          <w:p w14:paraId="26E2F9DA">
            <w:pPr>
              <w:keepNext w:val="0"/>
              <w:keepLines w:val="0"/>
              <w:widowControl/>
              <w:suppressLineNumbers w:val="0"/>
              <w:wordWrap/>
              <w:jc w:val="center"/>
              <w:textAlignment w:val="center"/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</w:pPr>
            <w:r>
              <w:rPr>
                <w:rFonts w:hint="default" w:eastAsia="Cambria" w:cs="Times New Roman"/>
                <w:sz w:val="22"/>
                <w:szCs w:val="22"/>
                <w:highlight w:val="none"/>
                <w:vertAlign w:val="baseline"/>
                <w:lang w:eastAsia="zh-CN"/>
              </w:rPr>
              <w:t>400</w:t>
            </w:r>
          </w:p>
        </w:tc>
        <w:tc>
          <w:tcPr>
            <w:tcW w:w="673" w:type="pct"/>
            <w:vAlign w:val="center"/>
          </w:tcPr>
          <w:p w14:paraId="16AFDFD2">
            <w:pPr>
              <w:wordWrap w:val="0"/>
              <w:jc w:val="right"/>
              <w:rPr>
                <w:rFonts w:hint="default" w:eastAsia="Cambria" w:cs="Times New Roman"/>
                <w:sz w:val="22"/>
                <w:szCs w:val="22"/>
                <w:highlight w:val="none"/>
                <w:lang w:eastAsia="zh-CN" w:bidi="ar-SA"/>
              </w:rPr>
            </w:pPr>
          </w:p>
        </w:tc>
        <w:tc>
          <w:tcPr>
            <w:tcW w:w="764" w:type="pct"/>
            <w:shd w:val="clear" w:color="auto" w:fill="auto"/>
            <w:vAlign w:val="center"/>
          </w:tcPr>
          <w:p w14:paraId="35FE84EC">
            <w:pPr>
              <w:keepNext w:val="0"/>
              <w:keepLines w:val="0"/>
              <w:widowControl/>
              <w:suppressLineNumbers w:val="0"/>
              <w:wordWrap w:val="0"/>
              <w:jc w:val="righ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eastAsia="zh-CN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 w:bidi="ar-SA"/>
              </w:rPr>
              <w:t>300 000,00</w:t>
            </w:r>
          </w:p>
        </w:tc>
        <w:tc>
          <w:tcPr>
            <w:tcW w:w="728" w:type="pct"/>
            <w:vAlign w:val="center"/>
          </w:tcPr>
          <w:p w14:paraId="49A1CA10">
            <w:pPr>
              <w:wordWrap w:val="0"/>
              <w:jc w:val="right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zh-CN"/>
              </w:rPr>
              <w:t>360 000,00</w:t>
            </w:r>
          </w:p>
        </w:tc>
      </w:tr>
    </w:tbl>
    <w:p w14:paraId="45413B83">
      <w:pPr>
        <w:pStyle w:val="10"/>
        <w:tabs>
          <w:tab w:val="left" w:pos="-960"/>
          <w:tab w:val="left" w:pos="480"/>
          <w:tab w:val="clear" w:pos="1134"/>
          <w:tab w:val="clear" w:pos="2694"/>
        </w:tabs>
        <w:ind w:left="0" w:leftChars="0" w:firstLine="0" w:firstLineChars="0"/>
        <w:rPr>
          <w:rFonts w:hint="default" w:ascii="Times New Roman" w:hAnsi="Times New Roman" w:cs="Times New Roman"/>
          <w:sz w:val="22"/>
          <w:szCs w:val="22"/>
          <w:lang w:val="zh-CN"/>
        </w:rPr>
      </w:pPr>
      <w:r>
        <w:rPr>
          <w:rFonts w:hint="default" w:ascii="Times New Roman" w:hAnsi="Times New Roman" w:cs="Times New Roman"/>
          <w:sz w:val="22"/>
          <w:szCs w:val="22"/>
          <w:lang w:val="zh-CN"/>
        </w:rPr>
        <w:t>Componența grupului de lucru:</w:t>
      </w:r>
    </w:p>
    <w:tbl>
      <w:tblPr>
        <w:tblStyle w:val="3"/>
        <w:tblW w:w="10150" w:type="dxa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0"/>
        <w:gridCol w:w="2238"/>
        <w:gridCol w:w="3787"/>
        <w:gridCol w:w="3575"/>
      </w:tblGrid>
      <w:tr w14:paraId="50588D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550" w:type="dxa"/>
            <w:shd w:val="clear" w:color="auto" w:fill="F2F2F2"/>
          </w:tcPr>
          <w:p w14:paraId="5E3D8986">
            <w:pPr>
              <w:tabs>
                <w:tab w:val="left" w:pos="567"/>
              </w:tabs>
              <w:ind w:hanging="4"/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Nr.</w:t>
            </w:r>
          </w:p>
        </w:tc>
        <w:tc>
          <w:tcPr>
            <w:tcW w:w="2238" w:type="dxa"/>
            <w:shd w:val="clear" w:color="auto" w:fill="F2F2F2"/>
          </w:tcPr>
          <w:p w14:paraId="5D65C543">
            <w:pPr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Nume, Prenume</w:t>
            </w:r>
          </w:p>
        </w:tc>
        <w:tc>
          <w:tcPr>
            <w:tcW w:w="3787" w:type="dxa"/>
            <w:shd w:val="clear" w:color="auto" w:fill="F2F2F2"/>
          </w:tcPr>
          <w:p w14:paraId="064B38E2">
            <w:pPr>
              <w:tabs>
                <w:tab w:val="left" w:pos="567"/>
              </w:tabs>
              <w:jc w:val="center"/>
              <w:rPr>
                <w:b/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Funcţia în cadrul grupului de lucru</w:t>
            </w:r>
          </w:p>
        </w:tc>
        <w:tc>
          <w:tcPr>
            <w:tcW w:w="3575" w:type="dxa"/>
            <w:shd w:val="clear" w:color="auto" w:fill="F2F2F2"/>
          </w:tcPr>
          <w:p w14:paraId="241F9841">
            <w:pPr>
              <w:tabs>
                <w:tab w:val="left" w:pos="567"/>
              </w:tabs>
              <w:ind w:left="567"/>
              <w:jc w:val="center"/>
              <w:rPr>
                <w:lang w:val="ro-RO" w:eastAsia="ru-RU"/>
              </w:rPr>
            </w:pPr>
            <w:r>
              <w:rPr>
                <w:b/>
                <w:sz w:val="22"/>
                <w:szCs w:val="22"/>
                <w:lang w:val="ro-RO" w:eastAsia="ru-RU"/>
              </w:rPr>
              <w:t>Semnătura</w:t>
            </w:r>
          </w:p>
        </w:tc>
      </w:tr>
      <w:tr w14:paraId="3280D8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F4F9699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1</w:t>
            </w:r>
          </w:p>
        </w:tc>
        <w:tc>
          <w:tcPr>
            <w:tcW w:w="2238" w:type="dxa"/>
            <w:vAlign w:val="center"/>
          </w:tcPr>
          <w:p w14:paraId="4CAFF1AB">
            <w:pPr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</w:rPr>
              <w:t>Oleg Codreanu</w:t>
            </w:r>
          </w:p>
        </w:tc>
        <w:tc>
          <w:tcPr>
            <w:tcW w:w="3787" w:type="dxa"/>
            <w:vAlign w:val="center"/>
          </w:tcPr>
          <w:p w14:paraId="6C1539CC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preşedinte</w:t>
            </w:r>
          </w:p>
        </w:tc>
        <w:tc>
          <w:tcPr>
            <w:tcW w:w="3575" w:type="dxa"/>
            <w:vAlign w:val="center"/>
          </w:tcPr>
          <w:p w14:paraId="376A6404">
            <w:pPr>
              <w:ind w:left="2"/>
              <w:jc w:val="center"/>
              <w:rPr>
                <w:rFonts w:hint="default"/>
                <w:b/>
                <w:sz w:val="22"/>
                <w:szCs w:val="22"/>
                <w:lang w:eastAsia="ru-RU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Concediu</w:t>
            </w:r>
          </w:p>
        </w:tc>
      </w:tr>
      <w:tr w14:paraId="2CA46A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60512F93">
            <w:pPr>
              <w:tabs>
                <w:tab w:val="left" w:pos="567"/>
              </w:tabs>
              <w:ind w:hanging="4"/>
              <w:jc w:val="center"/>
              <w:rPr>
                <w:b w:val="0"/>
                <w:bCs/>
                <w:sz w:val="22"/>
                <w:szCs w:val="22"/>
                <w:lang w:val="ro-RO" w:eastAsia="ru-RU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2</w:t>
            </w:r>
          </w:p>
        </w:tc>
        <w:tc>
          <w:tcPr>
            <w:tcW w:w="2238" w:type="dxa"/>
            <w:vAlign w:val="center"/>
          </w:tcPr>
          <w:p w14:paraId="5643592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Irina Vitiuc</w:t>
            </w:r>
          </w:p>
        </w:tc>
        <w:tc>
          <w:tcPr>
            <w:tcW w:w="3787" w:type="dxa"/>
            <w:vAlign w:val="center"/>
          </w:tcPr>
          <w:p w14:paraId="505330F2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secretar</w:t>
            </w:r>
          </w:p>
        </w:tc>
        <w:tc>
          <w:tcPr>
            <w:tcW w:w="3575" w:type="dxa"/>
            <w:vAlign w:val="center"/>
          </w:tcPr>
          <w:p w14:paraId="613521E7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Concediu</w:t>
            </w:r>
          </w:p>
        </w:tc>
      </w:tr>
      <w:tr w14:paraId="68136D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1F7C431A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3</w:t>
            </w:r>
          </w:p>
        </w:tc>
        <w:tc>
          <w:tcPr>
            <w:tcW w:w="2238" w:type="dxa"/>
            <w:vAlign w:val="center"/>
          </w:tcPr>
          <w:p w14:paraId="7F0CF64C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</w:rPr>
              <w:t>Vladimir Pulbere</w:t>
            </w:r>
          </w:p>
        </w:tc>
        <w:tc>
          <w:tcPr>
            <w:tcW w:w="3787" w:type="dxa"/>
            <w:vAlign w:val="center"/>
          </w:tcPr>
          <w:p w14:paraId="17DF0A7F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D62FB5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Concediu</w:t>
            </w:r>
          </w:p>
        </w:tc>
      </w:tr>
      <w:tr w14:paraId="75D89F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44326C2B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4</w:t>
            </w:r>
          </w:p>
        </w:tc>
        <w:tc>
          <w:tcPr>
            <w:tcW w:w="2238" w:type="dxa"/>
            <w:vAlign w:val="center"/>
          </w:tcPr>
          <w:p w14:paraId="01180A82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</w:rPr>
              <w:t>Aliona Botezat</w:t>
            </w:r>
          </w:p>
        </w:tc>
        <w:tc>
          <w:tcPr>
            <w:tcW w:w="3787" w:type="dxa"/>
            <w:vAlign w:val="center"/>
          </w:tcPr>
          <w:p w14:paraId="01150C45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63353871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65C984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78310F00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5</w:t>
            </w:r>
          </w:p>
        </w:tc>
        <w:tc>
          <w:tcPr>
            <w:tcW w:w="2238" w:type="dxa"/>
            <w:vAlign w:val="center"/>
          </w:tcPr>
          <w:p w14:paraId="4989A66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/>
                <w:sz w:val="22"/>
                <w:szCs w:val="22"/>
                <w:lang w:val="ro-RO" w:eastAsia="ru-RU"/>
              </w:rPr>
              <w:t>Valentin Popescu</w:t>
            </w:r>
          </w:p>
        </w:tc>
        <w:tc>
          <w:tcPr>
            <w:tcW w:w="3787" w:type="dxa"/>
            <w:vAlign w:val="center"/>
          </w:tcPr>
          <w:p w14:paraId="07C3B1A9">
            <w:pPr>
              <w:jc w:val="center"/>
              <w:rPr>
                <w:rFonts w:ascii="Times New Roman" w:hAnsi="Times New Roman" w:eastAsia="Times New Roman" w:cs="Times New Roman"/>
                <w:b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3809BEAF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C92FC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08F51E85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6</w:t>
            </w:r>
          </w:p>
        </w:tc>
        <w:tc>
          <w:tcPr>
            <w:tcW w:w="2238" w:type="dxa"/>
            <w:vAlign w:val="center"/>
          </w:tcPr>
          <w:p w14:paraId="25113D8B">
            <w:pPr>
              <w:rPr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Serghei Babii</w:t>
            </w:r>
          </w:p>
        </w:tc>
        <w:tc>
          <w:tcPr>
            <w:tcW w:w="3787" w:type="dxa"/>
            <w:vAlign w:val="center"/>
          </w:tcPr>
          <w:p w14:paraId="38C8A082">
            <w:pPr>
              <w:jc w:val="center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119DD9FE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  <w:tr w14:paraId="08428D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550" w:type="dxa"/>
            <w:vAlign w:val="center"/>
          </w:tcPr>
          <w:p w14:paraId="2E17D5E7">
            <w:pPr>
              <w:tabs>
                <w:tab w:val="left" w:pos="567"/>
              </w:tabs>
              <w:ind w:hanging="4" w:firstLineChars="0"/>
              <w:jc w:val="center"/>
              <w:rPr>
                <w:rFonts w:ascii="Times New Roman" w:hAnsi="Times New Roman" w:eastAsia="Times New Roman" w:cs="Times New Roman"/>
                <w:b w:val="0"/>
                <w:bCs/>
                <w:sz w:val="22"/>
                <w:szCs w:val="22"/>
                <w:lang w:val="ro-RO" w:eastAsia="ru-RU" w:bidi="ar-SA"/>
              </w:rPr>
            </w:pPr>
            <w:r>
              <w:rPr>
                <w:b w:val="0"/>
                <w:bCs/>
                <w:sz w:val="22"/>
                <w:szCs w:val="22"/>
                <w:lang w:val="ro-RO" w:eastAsia="ru-RU"/>
              </w:rPr>
              <w:t>7</w:t>
            </w:r>
          </w:p>
        </w:tc>
        <w:tc>
          <w:tcPr>
            <w:tcW w:w="2238" w:type="dxa"/>
            <w:vAlign w:val="center"/>
          </w:tcPr>
          <w:p w14:paraId="3CE986D5">
            <w:pPr>
              <w:rPr>
                <w:rFonts w:hint="default" w:ascii="Times New Roman" w:hAnsi="Times New Roman" w:eastAsia="Times New Roman" w:cs="Times New Roman"/>
                <w:b/>
                <w:sz w:val="22"/>
                <w:szCs w:val="22"/>
                <w:lang w:eastAsia="en-US" w:bidi="ar-SA"/>
              </w:rPr>
            </w:pPr>
            <w:r>
              <w:rPr>
                <w:rFonts w:hint="default"/>
                <w:b w:val="0"/>
                <w:bCs/>
                <w:sz w:val="22"/>
                <w:szCs w:val="22"/>
                <w:lang w:eastAsia="ru-RU"/>
              </w:rPr>
              <w:t>Iulia Negara</w:t>
            </w:r>
          </w:p>
        </w:tc>
        <w:tc>
          <w:tcPr>
            <w:tcW w:w="3787" w:type="dxa"/>
            <w:vAlign w:val="center"/>
          </w:tcPr>
          <w:p w14:paraId="7C5AEAC9">
            <w:pPr>
              <w:jc w:val="center"/>
              <w:rPr>
                <w:rFonts w:ascii="Times New Roman" w:hAnsi="Times New Roman" w:eastAsia="Times New Roman" w:cs="Times New Roman"/>
                <w:sz w:val="22"/>
                <w:szCs w:val="22"/>
                <w:lang w:val="ro-RO" w:eastAsia="ru-RU" w:bidi="ar-SA"/>
              </w:rPr>
            </w:pPr>
            <w:r>
              <w:rPr>
                <w:sz w:val="22"/>
                <w:szCs w:val="22"/>
                <w:lang w:val="ro-RO" w:eastAsia="ru-RU"/>
              </w:rPr>
              <w:t>membru</w:t>
            </w:r>
          </w:p>
        </w:tc>
        <w:tc>
          <w:tcPr>
            <w:tcW w:w="3575" w:type="dxa"/>
            <w:vAlign w:val="center"/>
          </w:tcPr>
          <w:p w14:paraId="21676E88">
            <w:pPr>
              <w:ind w:left="2"/>
              <w:jc w:val="center"/>
              <w:rPr>
                <w:b/>
                <w:sz w:val="22"/>
                <w:szCs w:val="22"/>
                <w:lang w:val="ro-RO" w:eastAsia="ru-RU"/>
              </w:rPr>
            </w:pPr>
          </w:p>
        </w:tc>
      </w:tr>
    </w:tbl>
    <w:p w14:paraId="719FD9ED"/>
    <w:sectPr>
      <w:footerReference r:id="rId5" w:type="default"/>
      <w:pgSz w:w="11906" w:h="16838"/>
      <w:pgMar w:top="954" w:right="851" w:bottom="1524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207141"/>
      <w:docPartObj>
        <w:docPartGallery w:val="autotext"/>
      </w:docPartObj>
    </w:sdtPr>
    <w:sdtContent>
      <w:p w14:paraId="6DA361BF">
        <w:pPr>
          <w:pStyle w:val="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3B45CE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1ED5550"/>
    <w:multiLevelType w:val="multilevel"/>
    <w:tmpl w:val="71ED5550"/>
    <w:lvl w:ilvl="0" w:tentative="0">
      <w:start w:val="1"/>
      <w:numFmt w:val="decimal"/>
      <w:pStyle w:val="10"/>
      <w:lvlText w:val="%1."/>
      <w:lvlJc w:val="left"/>
      <w:pPr>
        <w:ind w:left="502" w:hanging="360"/>
      </w:pPr>
      <w:rPr>
        <w:rFonts w:hint="default"/>
        <w:lang w:val="en-US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1808B1"/>
    <w:rsid w:val="038638F4"/>
    <w:rsid w:val="053E6257"/>
    <w:rsid w:val="08D1338D"/>
    <w:rsid w:val="0A5469CB"/>
    <w:rsid w:val="0BF36C41"/>
    <w:rsid w:val="0C672D3F"/>
    <w:rsid w:val="10146177"/>
    <w:rsid w:val="10301481"/>
    <w:rsid w:val="16FE00C6"/>
    <w:rsid w:val="1AF844CE"/>
    <w:rsid w:val="1E0F7527"/>
    <w:rsid w:val="20F47D8F"/>
    <w:rsid w:val="217818AB"/>
    <w:rsid w:val="22C72380"/>
    <w:rsid w:val="238A3FE8"/>
    <w:rsid w:val="24746657"/>
    <w:rsid w:val="261855B7"/>
    <w:rsid w:val="275D7321"/>
    <w:rsid w:val="294F3A85"/>
    <w:rsid w:val="29B7561D"/>
    <w:rsid w:val="29C07578"/>
    <w:rsid w:val="2A0945FA"/>
    <w:rsid w:val="2B2E044D"/>
    <w:rsid w:val="2E1808B1"/>
    <w:rsid w:val="2F225AB7"/>
    <w:rsid w:val="2FB50308"/>
    <w:rsid w:val="308D50DA"/>
    <w:rsid w:val="31E526EE"/>
    <w:rsid w:val="31FB7710"/>
    <w:rsid w:val="34B06D4E"/>
    <w:rsid w:val="35986E4F"/>
    <w:rsid w:val="35D531B4"/>
    <w:rsid w:val="3EBA21F7"/>
    <w:rsid w:val="3F43456B"/>
    <w:rsid w:val="3FDC1DC0"/>
    <w:rsid w:val="4026664B"/>
    <w:rsid w:val="41380F4A"/>
    <w:rsid w:val="41A91F5C"/>
    <w:rsid w:val="41BD4D2A"/>
    <w:rsid w:val="44444E8A"/>
    <w:rsid w:val="44673041"/>
    <w:rsid w:val="49562FE0"/>
    <w:rsid w:val="49B61B6F"/>
    <w:rsid w:val="500E3DE5"/>
    <w:rsid w:val="51A70F9E"/>
    <w:rsid w:val="53872C2F"/>
    <w:rsid w:val="54211AE6"/>
    <w:rsid w:val="58716807"/>
    <w:rsid w:val="59034EBC"/>
    <w:rsid w:val="5A362481"/>
    <w:rsid w:val="5B5835FD"/>
    <w:rsid w:val="5BD33F00"/>
    <w:rsid w:val="5DD04839"/>
    <w:rsid w:val="5F5026F9"/>
    <w:rsid w:val="605D1356"/>
    <w:rsid w:val="60836B68"/>
    <w:rsid w:val="60A73ACB"/>
    <w:rsid w:val="61664B10"/>
    <w:rsid w:val="61C6487B"/>
    <w:rsid w:val="62600257"/>
    <w:rsid w:val="63DD2950"/>
    <w:rsid w:val="676B24CB"/>
    <w:rsid w:val="680D031F"/>
    <w:rsid w:val="68946690"/>
    <w:rsid w:val="68A74615"/>
    <w:rsid w:val="69096ADD"/>
    <w:rsid w:val="692C1723"/>
    <w:rsid w:val="6B41293B"/>
    <w:rsid w:val="6C884962"/>
    <w:rsid w:val="72E27499"/>
    <w:rsid w:val="7889429B"/>
    <w:rsid w:val="79AA4200"/>
    <w:rsid w:val="79F32B1A"/>
    <w:rsid w:val="7C7E28AA"/>
    <w:rsid w:val="7F5F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character" w:styleId="5">
    <w:name w:val="Hyperlink"/>
    <w:basedOn w:val="2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6">
    <w:name w:val="Strong"/>
    <w:basedOn w:val="2"/>
    <w:qFormat/>
    <w:uiPriority w:val="0"/>
    <w:rPr>
      <w:b/>
      <w:bCs/>
    </w:rPr>
  </w:style>
  <w:style w:type="paragraph" w:styleId="7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8">
    <w:name w:val="footer"/>
    <w:basedOn w:val="1"/>
    <w:unhideWhenUsed/>
    <w:qFormat/>
    <w:uiPriority w:val="99"/>
    <w:pPr>
      <w:tabs>
        <w:tab w:val="center" w:pos="4513"/>
        <w:tab w:val="right" w:pos="9026"/>
      </w:tabs>
    </w:pPr>
  </w:style>
  <w:style w:type="table" w:styleId="9">
    <w:name w:val="Table Grid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0">
    <w:name w:val="List Paragraph"/>
    <w:basedOn w:val="1"/>
    <w:qFormat/>
    <w:uiPriority w:val="34"/>
    <w:pPr>
      <w:numPr>
        <w:ilvl w:val="0"/>
        <w:numId w:val="1"/>
      </w:numPr>
      <w:tabs>
        <w:tab w:val="left" w:pos="1134"/>
        <w:tab w:val="left" w:pos="2694"/>
      </w:tabs>
      <w:spacing w:before="240" w:after="240"/>
      <w:jc w:val="both"/>
    </w:pPr>
    <w:rPr>
      <w:rFonts w:eastAsia="Cambria"/>
      <w:b/>
      <w:lang w:eastAsia="zh-CN"/>
    </w:rPr>
  </w:style>
  <w:style w:type="table" w:customStyle="1" w:styleId="11">
    <w:name w:val="Сетка таблицы1"/>
    <w:basedOn w:val="3"/>
    <w:qFormat/>
    <w:uiPriority w:val="3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1050</Words>
  <Characters>6520</Characters>
  <Lines>0</Lines>
  <Paragraphs>0</Paragraphs>
  <TotalTime>1</TotalTime>
  <ScaleCrop>false</ScaleCrop>
  <LinksUpToDate>false</LinksUpToDate>
  <CharactersWithSpaces>7503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2022-11-14T07:00:00Z</dcterms:created>
  <dc:creator>user</dc:creator>
  <cp:lastModifiedBy>Achiziții RTEC</cp:lastModifiedBy>
  <cp:lastPrinted>2026-06-12T04:50:00Z</cp:lastPrinted>
  <dcterms:modified xsi:type="dcterms:W3CDTF">2026-06-24T05:53:36Z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1049-12.1.0.26880</vt:lpwstr>
  </property>
  <property fmtid="{D5CDD505-2E9C-101B-9397-08002B2CF9AE}" pid="3" name="ICV">
    <vt:lpwstr>E6A5A33FC4CE4C098745D82DFE857DEC_13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