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455" w:type="dxa"/>
        <w:tblLayout w:type="fixed"/>
        <w:tblLook w:val="04A0"/>
      </w:tblPr>
      <w:tblGrid>
        <w:gridCol w:w="537"/>
        <w:gridCol w:w="26"/>
        <w:gridCol w:w="1277"/>
        <w:gridCol w:w="2269"/>
        <w:gridCol w:w="838"/>
        <w:gridCol w:w="13"/>
        <w:gridCol w:w="1702"/>
        <w:gridCol w:w="1985"/>
        <w:gridCol w:w="1419"/>
        <w:gridCol w:w="14"/>
      </w:tblGrid>
      <w:tr w:rsidR="00FA7060" w:rsidRPr="00FA7060" w:rsidTr="00FA706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Nr. d/o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Cod CPV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zh-CN"/>
              </w:rPr>
            </w:pPr>
            <w:proofErr w:type="spellStart"/>
            <w:r>
              <w:rPr>
                <w:b/>
                <w:color w:val="000000" w:themeColor="text1"/>
                <w:lang w:val="en-US" w:eastAsia="zh-CN"/>
              </w:rPr>
              <w:t>Denumirea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bunurilor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>/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serviciilor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>/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lucrărilor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Unitatea de măsură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zh-CN"/>
              </w:rPr>
            </w:pPr>
            <w:proofErr w:type="spellStart"/>
            <w:r>
              <w:rPr>
                <w:b/>
                <w:color w:val="000000" w:themeColor="text1"/>
                <w:lang w:val="en-US" w:eastAsia="zh-CN"/>
              </w:rPr>
              <w:t>Specificarea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tehnică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deplină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solicitată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Standarde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referință</w:t>
            </w:r>
            <w:proofErr w:type="spellEnd"/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val="en-US" w:eastAsia="zh-CN"/>
              </w:rPr>
            </w:pPr>
            <w:proofErr w:type="spellStart"/>
            <w:r>
              <w:rPr>
                <w:b/>
                <w:color w:val="000000" w:themeColor="text1"/>
                <w:lang w:val="en-US" w:eastAsia="zh-CN"/>
              </w:rPr>
              <w:t>Valoarea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estimată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br/>
              <w:t xml:space="preserve">(se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va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indica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pentru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fiecare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lot </w:t>
            </w:r>
            <w:proofErr w:type="spellStart"/>
            <w:r>
              <w:rPr>
                <w:b/>
                <w:color w:val="000000" w:themeColor="text1"/>
                <w:lang w:val="en-US" w:eastAsia="zh-CN"/>
              </w:rPr>
              <w:t>în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parte)</w:t>
            </w:r>
          </w:p>
        </w:tc>
      </w:tr>
      <w:tr w:rsidR="00FA7060" w:rsidTr="00FA7060">
        <w:trPr>
          <w:trHeight w:val="710"/>
        </w:trPr>
        <w:tc>
          <w:tcPr>
            <w:tcW w:w="100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b/>
                <w:color w:val="000000" w:themeColor="text1"/>
                <w:lang w:val="en-US" w:eastAsia="zh-CN"/>
              </w:rPr>
              <w:t>Lotul</w:t>
            </w:r>
            <w:proofErr w:type="spellEnd"/>
            <w:r>
              <w:rPr>
                <w:b/>
                <w:color w:val="000000" w:themeColor="text1"/>
                <w:lang w:val="en-US" w:eastAsia="zh-CN"/>
              </w:rPr>
              <w:t xml:space="preserve"> </w:t>
            </w:r>
            <w:r>
              <w:rPr>
                <w:b/>
                <w:color w:val="000000" w:themeColor="text1"/>
                <w:lang w:val="ro-RO" w:eastAsia="zh-CN"/>
              </w:rPr>
              <w:t>4 Legume și fructe</w:t>
            </w: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Lămîie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165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255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Banane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600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125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Mandarine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450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tabs>
                <w:tab w:val="left" w:pos="375"/>
                <w:tab w:val="center" w:pos="601"/>
              </w:tabs>
              <w:spacing w:before="120"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ab/>
            </w:r>
          </w:p>
        </w:tc>
      </w:tr>
      <w:tr w:rsidR="00FA7060" w:rsidTr="00FA7060">
        <w:trPr>
          <w:gridAfter w:val="1"/>
          <w:wAfter w:w="14" w:type="dxa"/>
          <w:trHeight w:val="210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r>
              <w:rPr>
                <w:color w:val="000000" w:themeColor="text1"/>
                <w:szCs w:val="18"/>
                <w:lang w:val="en-US" w:eastAsia="zh-CN"/>
              </w:rPr>
              <w:t xml:space="preserve">Mere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195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Castraveti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proaspeti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ro-RO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Roșii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proaspete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tabs>
                <w:tab w:val="left" w:pos="360"/>
                <w:tab w:val="center" w:pos="601"/>
              </w:tabs>
              <w:spacing w:before="120"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ab/>
            </w: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Cartofi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3700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GOST-71-76-85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RP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Ceapă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760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ro-RO" w:eastAsia="zh-CN"/>
              </w:rPr>
              <w:t>Ceapă proaspătă calitatea întîi, SM 243: 2004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Morcov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655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ro-RO" w:eastAsia="zh-CN"/>
              </w:rPr>
              <w:t>Morcov proaspăt, GOST 1721-85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tabs>
                <w:tab w:val="left" w:pos="435"/>
                <w:tab w:val="center" w:pos="601"/>
              </w:tabs>
              <w:spacing w:before="120"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ab/>
            </w: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Sfeclă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roşie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360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ro-RO" w:eastAsia="zh-CN"/>
              </w:rPr>
              <w:t>Sfeclă roşie proaspătă, GOST 1722-85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Varză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proaspătă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920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ro-RO" w:eastAsia="zh-CN"/>
              </w:rPr>
              <w:t>Varză albă proaspătă, GOST 1724-85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tabs>
                <w:tab w:val="left" w:pos="375"/>
                <w:tab w:val="center" w:pos="601"/>
              </w:tabs>
              <w:spacing w:before="120"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ab/>
            </w: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Varză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pechineză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</w:t>
            </w:r>
            <w:r>
              <w:rPr>
                <w:color w:val="000000" w:themeColor="text1"/>
                <w:lang w:val="en-US" w:eastAsia="zh-CN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lastRenderedPageBreak/>
              <w:t>Ardei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dulci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Proaspeți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lastRenderedPageBreak/>
              <w:t>superioară</w:t>
            </w:r>
            <w:proofErr w:type="spellEnd"/>
          </w:p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en-US" w:eastAsia="zh-CN"/>
              </w:rPr>
            </w:pPr>
          </w:p>
          <w:p w:rsidR="00FA7060" w:rsidRDefault="00FA706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Conopidă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Proaspătă.Calitate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Dovlecei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Proaspeți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Brocoli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en-US" w:eastAsia="zh-CN"/>
              </w:rPr>
            </w:pP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Radacina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szCs w:val="18"/>
                <w:lang w:val="en-US" w:eastAsia="zh-CN"/>
              </w:rPr>
              <w:t>țelină</w:t>
            </w:r>
            <w:proofErr w:type="spellEnd"/>
            <w:r>
              <w:rPr>
                <w:color w:val="000000" w:themeColor="text1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ro-RO" w:eastAsia="zh-CN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Frunze de mărar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Proaspete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gridAfter w:val="1"/>
          <w:wAfter w:w="14" w:type="dxa"/>
          <w:trHeight w:val="397"/>
        </w:trPr>
        <w:tc>
          <w:tcPr>
            <w:tcW w:w="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A7060" w:rsidRDefault="00FA7060" w:rsidP="00AA43C6">
            <w:pPr>
              <w:pStyle w:val="a3"/>
              <w:numPr>
                <w:ilvl w:val="0"/>
                <w:numId w:val="1"/>
              </w:numPr>
              <w:tabs>
                <w:tab w:val="left" w:pos="552"/>
              </w:tabs>
              <w:spacing w:before="120" w:line="256" w:lineRule="auto"/>
              <w:ind w:left="313"/>
              <w:rPr>
                <w:color w:val="000000" w:themeColor="text1"/>
                <w:lang w:val="ro-RO" w:eastAsia="zh-C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15800000-6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line="256" w:lineRule="auto"/>
              <w:ind w:left="-57" w:right="-57"/>
              <w:rPr>
                <w:rFonts w:ascii="Times New Roman" w:eastAsia="Times New Roman" w:hAnsi="Times New Roman" w:cs="Times New Roman"/>
                <w:color w:val="000000" w:themeColor="text1"/>
                <w:szCs w:val="18"/>
                <w:lang w:val="ro-RO" w:eastAsia="zh-CN"/>
              </w:rPr>
            </w:pPr>
            <w:r>
              <w:rPr>
                <w:color w:val="000000" w:themeColor="text1"/>
                <w:szCs w:val="18"/>
                <w:lang w:val="ro-RO" w:eastAsia="zh-CN"/>
              </w:rPr>
              <w:t>Frunze de pătrunjel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kg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zh-CN"/>
              </w:rPr>
            </w:pPr>
            <w:r>
              <w:rPr>
                <w:color w:val="000000" w:themeColor="text1"/>
                <w:lang w:val="ro-RO" w:eastAsia="zh-CN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Proaspătă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. </w:t>
            </w:r>
            <w:proofErr w:type="spellStart"/>
            <w:r>
              <w:rPr>
                <w:color w:val="000000" w:themeColor="text1"/>
                <w:lang w:val="en-US" w:eastAsia="zh-CN"/>
              </w:rPr>
              <w:t>Calitate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superioară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</w:p>
        </w:tc>
      </w:tr>
      <w:tr w:rsidR="00FA7060" w:rsidTr="00FA7060">
        <w:trPr>
          <w:trHeight w:val="413"/>
        </w:trPr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b/>
                <w:color w:val="000000" w:themeColor="text1"/>
                <w:lang w:val="ro-RO" w:eastAsia="zh-CN"/>
              </w:rPr>
              <w:t>Valoarea estimativă totală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A7060" w:rsidRDefault="00FA7060">
            <w:pPr>
              <w:spacing w:before="120" w:line="25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zh-CN"/>
              </w:rPr>
            </w:pPr>
            <w:r>
              <w:rPr>
                <w:color w:val="000000" w:themeColor="text1"/>
                <w:lang w:val="en-US" w:eastAsia="zh-CN"/>
              </w:rPr>
              <w:t>202833.00 MDL</w:t>
            </w:r>
          </w:p>
        </w:tc>
      </w:tr>
    </w:tbl>
    <w:p w:rsidR="00B55CEF" w:rsidRDefault="00B55CEF"/>
    <w:sectPr w:rsidR="00B5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A7060"/>
    <w:rsid w:val="00B55CEF"/>
    <w:rsid w:val="00FA7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0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6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2022-12-13T14:30:00Z</dcterms:created>
  <dcterms:modified xsi:type="dcterms:W3CDTF">2022-12-13T14:30:00Z</dcterms:modified>
</cp:coreProperties>
</file>